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3D2" w:rsidRPr="00310DB5" w:rsidRDefault="004963D2" w:rsidP="004963D2">
      <w:pPr>
        <w:pStyle w:val="Textoindependiente"/>
        <w:rPr>
          <w:rFonts w:cs="Arial"/>
          <w:sz w:val="21"/>
          <w:szCs w:val="21"/>
        </w:rPr>
      </w:pPr>
      <w:bookmarkStart w:id="0" w:name="_GoBack"/>
      <w:bookmarkEnd w:id="0"/>
      <w:r w:rsidRPr="00310DB5">
        <w:rPr>
          <w:sz w:val="21"/>
          <w:szCs w:val="21"/>
        </w:rPr>
        <w:t xml:space="preserve">CONVENIO </w:t>
      </w:r>
      <w:r w:rsidRPr="00310DB5">
        <w:rPr>
          <w:rFonts w:cs="Arial"/>
          <w:sz w:val="21"/>
          <w:szCs w:val="21"/>
        </w:rPr>
        <w:t>ENTRE EL DEPARTAMENTO DE CULTURA</w:t>
      </w:r>
      <w:r w:rsidR="00D84006" w:rsidRPr="00310DB5">
        <w:rPr>
          <w:rFonts w:cs="Arial"/>
          <w:sz w:val="21"/>
          <w:szCs w:val="21"/>
        </w:rPr>
        <w:t xml:space="preserve"> Y</w:t>
      </w:r>
      <w:r w:rsidRPr="00310DB5">
        <w:rPr>
          <w:rFonts w:cs="Arial"/>
          <w:sz w:val="21"/>
          <w:szCs w:val="21"/>
        </w:rPr>
        <w:t xml:space="preserve"> </w:t>
      </w:r>
      <w:r w:rsidR="00F30B0C" w:rsidRPr="00310DB5">
        <w:rPr>
          <w:rFonts w:cs="Arial"/>
          <w:sz w:val="21"/>
          <w:szCs w:val="21"/>
        </w:rPr>
        <w:t>DEPORTE</w:t>
      </w:r>
      <w:r w:rsidR="00D84006" w:rsidRPr="00310DB5">
        <w:rPr>
          <w:rFonts w:cs="Arial"/>
          <w:sz w:val="21"/>
          <w:szCs w:val="21"/>
        </w:rPr>
        <w:t xml:space="preserve"> </w:t>
      </w:r>
      <w:r w:rsidRPr="00310DB5">
        <w:rPr>
          <w:rFonts w:cs="Arial"/>
          <w:sz w:val="21"/>
          <w:szCs w:val="21"/>
        </w:rPr>
        <w:t xml:space="preserve">Y EL AYUNTAMIENTO DE ESTELLA-LIZARRA PARA LA FINANCIACIÓN DE LOS GASTOS DE FUNCIONAMIENTO </w:t>
      </w:r>
      <w:r w:rsidR="00D21490" w:rsidRPr="00310DB5">
        <w:rPr>
          <w:rFonts w:cs="Arial"/>
          <w:sz w:val="21"/>
          <w:szCs w:val="21"/>
        </w:rPr>
        <w:t xml:space="preserve">Y ACTIVIDAD </w:t>
      </w:r>
      <w:r w:rsidRPr="00310DB5">
        <w:rPr>
          <w:rFonts w:cs="Arial"/>
          <w:sz w:val="21"/>
          <w:szCs w:val="21"/>
        </w:rPr>
        <w:t>DEL MUSEO GUSTAVO DE MAEZTU</w:t>
      </w:r>
      <w:r w:rsidR="000C7754" w:rsidRPr="00310DB5">
        <w:rPr>
          <w:rFonts w:cs="Arial"/>
          <w:sz w:val="21"/>
          <w:szCs w:val="21"/>
        </w:rPr>
        <w:t>.</w:t>
      </w:r>
    </w:p>
    <w:p w:rsidR="004963D2" w:rsidRPr="00310DB5" w:rsidRDefault="004963D2" w:rsidP="004963D2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4963D2" w:rsidRPr="00310DB5" w:rsidRDefault="004963D2" w:rsidP="00D214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10DB5">
        <w:rPr>
          <w:rFonts w:ascii="Arial" w:hAnsi="Arial" w:cs="Arial"/>
          <w:sz w:val="21"/>
          <w:szCs w:val="21"/>
        </w:rPr>
        <w:t>En Pamplona,</w:t>
      </w:r>
      <w:r w:rsidR="00AF3483" w:rsidRPr="00310DB5">
        <w:rPr>
          <w:rFonts w:ascii="Arial" w:hAnsi="Arial" w:cs="Arial"/>
          <w:sz w:val="21"/>
          <w:szCs w:val="21"/>
        </w:rPr>
        <w:t xml:space="preserve"> </w:t>
      </w:r>
      <w:proofErr w:type="gramStart"/>
      <w:r w:rsidR="00AF3483" w:rsidRPr="00310DB5">
        <w:rPr>
          <w:rFonts w:ascii="Arial" w:hAnsi="Arial" w:cs="Arial"/>
          <w:sz w:val="21"/>
          <w:szCs w:val="21"/>
        </w:rPr>
        <w:t>a</w:t>
      </w:r>
      <w:r w:rsidR="00CD29A9" w:rsidRPr="00310DB5">
        <w:rPr>
          <w:rFonts w:ascii="Arial" w:hAnsi="Arial" w:cs="Arial"/>
          <w:sz w:val="21"/>
          <w:szCs w:val="21"/>
        </w:rPr>
        <w:t xml:space="preserve">  </w:t>
      </w:r>
      <w:r w:rsidR="00AF3483" w:rsidRPr="00310DB5">
        <w:rPr>
          <w:rFonts w:ascii="Arial" w:hAnsi="Arial" w:cs="Arial"/>
          <w:sz w:val="21"/>
          <w:szCs w:val="21"/>
        </w:rPr>
        <w:t>de</w:t>
      </w:r>
      <w:proofErr w:type="gramEnd"/>
      <w:r w:rsidR="00AF3483" w:rsidRPr="00310DB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3977D3" w:rsidRPr="00310DB5">
        <w:rPr>
          <w:rFonts w:ascii="Arial" w:hAnsi="Arial" w:cs="Arial"/>
          <w:sz w:val="21"/>
          <w:szCs w:val="21"/>
        </w:rPr>
        <w:t>de</w:t>
      </w:r>
      <w:proofErr w:type="spellEnd"/>
      <w:r w:rsidR="003977D3" w:rsidRPr="00310DB5">
        <w:rPr>
          <w:rFonts w:ascii="Arial" w:hAnsi="Arial" w:cs="Arial"/>
          <w:sz w:val="21"/>
          <w:szCs w:val="21"/>
        </w:rPr>
        <w:t xml:space="preserve"> 202</w:t>
      </w:r>
      <w:r w:rsidR="00514725" w:rsidRPr="00310DB5">
        <w:rPr>
          <w:rFonts w:ascii="Arial" w:hAnsi="Arial" w:cs="Arial"/>
          <w:sz w:val="21"/>
          <w:szCs w:val="21"/>
        </w:rPr>
        <w:t>2</w:t>
      </w:r>
    </w:p>
    <w:p w:rsidR="004963D2" w:rsidRPr="00310DB5" w:rsidRDefault="004963D2" w:rsidP="004963D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963D2" w:rsidRPr="00310DB5" w:rsidRDefault="004963D2" w:rsidP="004963D2">
      <w:pPr>
        <w:pStyle w:val="Ttulo1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>INTERVIENEN</w:t>
      </w:r>
    </w:p>
    <w:p w:rsidR="004963D2" w:rsidRPr="00310DB5" w:rsidRDefault="004963D2" w:rsidP="004963D2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</w:p>
    <w:p w:rsidR="004963D2" w:rsidRPr="00310DB5" w:rsidRDefault="004963D2" w:rsidP="004963D2">
      <w:pPr>
        <w:pStyle w:val="Sangradetextonormal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 xml:space="preserve">De una parte, </w:t>
      </w:r>
      <w:r w:rsidR="002134E6" w:rsidRPr="00310DB5">
        <w:rPr>
          <w:rFonts w:cs="Arial"/>
          <w:sz w:val="21"/>
          <w:szCs w:val="21"/>
        </w:rPr>
        <w:t>D</w:t>
      </w:r>
      <w:r w:rsidR="00D84006" w:rsidRPr="00310DB5">
        <w:rPr>
          <w:rFonts w:cs="Arial"/>
          <w:sz w:val="21"/>
          <w:szCs w:val="21"/>
        </w:rPr>
        <w:t>. IGNACIO APEZTEGUÍA MORENTÍN</w:t>
      </w:r>
      <w:r w:rsidR="00F30B0C" w:rsidRPr="00310DB5">
        <w:rPr>
          <w:rFonts w:cs="Arial"/>
          <w:sz w:val="21"/>
          <w:szCs w:val="21"/>
        </w:rPr>
        <w:t>, Director</w:t>
      </w:r>
      <w:r w:rsidRPr="00310DB5">
        <w:rPr>
          <w:rFonts w:cs="Arial"/>
          <w:sz w:val="21"/>
          <w:szCs w:val="21"/>
        </w:rPr>
        <w:t xml:space="preserve"> General de Cultura-Institución Príncipe de Viana del Gobierno de Navarra, actuando en nombre y representación del mismo de acuerdo con las atribuciones que tiene conferidas.</w:t>
      </w:r>
    </w:p>
    <w:p w:rsidR="004963D2" w:rsidRPr="00310DB5" w:rsidRDefault="004963D2" w:rsidP="004963D2">
      <w:pPr>
        <w:pStyle w:val="Sangradetextonormal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 xml:space="preserve"> </w:t>
      </w:r>
    </w:p>
    <w:p w:rsidR="004963D2" w:rsidRPr="00310DB5" w:rsidRDefault="004963D2" w:rsidP="004963D2">
      <w:pPr>
        <w:pStyle w:val="Sangradetextonormal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 xml:space="preserve">De otra, </w:t>
      </w:r>
      <w:r w:rsidR="00F30B0C" w:rsidRPr="00310DB5">
        <w:rPr>
          <w:rFonts w:cs="Arial"/>
          <w:sz w:val="21"/>
          <w:szCs w:val="21"/>
        </w:rPr>
        <w:t>D.</w:t>
      </w:r>
      <w:r w:rsidR="002134E6" w:rsidRPr="00310DB5">
        <w:rPr>
          <w:rFonts w:cs="Arial"/>
          <w:sz w:val="21"/>
          <w:szCs w:val="21"/>
        </w:rPr>
        <w:t xml:space="preserve"> </w:t>
      </w:r>
      <w:r w:rsidR="00720754" w:rsidRPr="00310DB5">
        <w:rPr>
          <w:rFonts w:cs="Arial"/>
          <w:sz w:val="21"/>
          <w:szCs w:val="21"/>
        </w:rPr>
        <w:t>KOLDO LEOZ GARCIANDIA</w:t>
      </w:r>
      <w:r w:rsidR="00F30B0C" w:rsidRPr="00310DB5">
        <w:rPr>
          <w:rFonts w:cs="Arial"/>
          <w:sz w:val="21"/>
          <w:szCs w:val="21"/>
        </w:rPr>
        <w:t>, Alcalde</w:t>
      </w:r>
      <w:r w:rsidRPr="00310DB5">
        <w:rPr>
          <w:rFonts w:cs="Arial"/>
          <w:sz w:val="21"/>
          <w:szCs w:val="21"/>
        </w:rPr>
        <w:t xml:space="preserve"> de Estella-Lizarra, actuando en nombre y representación del Ayuntamiento de esta ciudad.</w:t>
      </w:r>
    </w:p>
    <w:p w:rsidR="004963D2" w:rsidRPr="00310DB5" w:rsidRDefault="004963D2" w:rsidP="004963D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4963D2" w:rsidRPr="00310DB5" w:rsidRDefault="004963D2" w:rsidP="004963D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310DB5">
        <w:rPr>
          <w:rFonts w:ascii="Arial" w:hAnsi="Arial" w:cs="Arial"/>
          <w:sz w:val="21"/>
          <w:szCs w:val="21"/>
        </w:rPr>
        <w:t xml:space="preserve">Ambas partes, reconociéndose entre sí capacidad suficiente y poder bastante para obligarse en este </w:t>
      </w:r>
      <w:r w:rsidR="00D259EE" w:rsidRPr="00310DB5">
        <w:rPr>
          <w:rFonts w:ascii="Arial" w:hAnsi="Arial" w:cs="Arial"/>
          <w:sz w:val="21"/>
          <w:szCs w:val="21"/>
        </w:rPr>
        <w:t>Convenio</w:t>
      </w:r>
    </w:p>
    <w:p w:rsidR="004963D2" w:rsidRPr="00310DB5" w:rsidRDefault="004963D2" w:rsidP="004963D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4963D2" w:rsidRPr="00310DB5" w:rsidRDefault="004963D2" w:rsidP="004963D2">
      <w:pPr>
        <w:pStyle w:val="Ttulo3"/>
        <w:ind w:firstLine="709"/>
        <w:rPr>
          <w:rFonts w:ascii="Arial" w:hAnsi="Arial" w:cs="Arial"/>
          <w:sz w:val="21"/>
          <w:szCs w:val="21"/>
        </w:rPr>
      </w:pPr>
      <w:r w:rsidRPr="00310DB5">
        <w:rPr>
          <w:rFonts w:ascii="Arial" w:hAnsi="Arial" w:cs="Arial"/>
          <w:sz w:val="21"/>
          <w:szCs w:val="21"/>
        </w:rPr>
        <w:t>EXPONEN</w:t>
      </w:r>
    </w:p>
    <w:p w:rsidR="004963D2" w:rsidRPr="00310DB5" w:rsidRDefault="004963D2" w:rsidP="004963D2">
      <w:pPr>
        <w:rPr>
          <w:sz w:val="21"/>
          <w:szCs w:val="21"/>
        </w:rPr>
      </w:pPr>
    </w:p>
    <w:p w:rsidR="004963D2" w:rsidRPr="00310DB5" w:rsidRDefault="004963D2" w:rsidP="004963D2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310DB5">
        <w:rPr>
          <w:rFonts w:ascii="Arial" w:hAnsi="Arial" w:cs="Arial"/>
          <w:sz w:val="21"/>
          <w:szCs w:val="21"/>
        </w:rPr>
        <w:t>El Ayuntamiento de Estella-Lizarra es titular del Museo Gustavo de Maeztu, reconocido como museo en la disposición adicional segunda de la Ley Foral 10/2009, de 2 de julio, de Museos y Colecciones Museog</w:t>
      </w:r>
      <w:r w:rsidR="0020113A" w:rsidRPr="00310DB5">
        <w:rPr>
          <w:rFonts w:ascii="Arial" w:hAnsi="Arial" w:cs="Arial"/>
          <w:sz w:val="21"/>
          <w:szCs w:val="21"/>
        </w:rPr>
        <w:t>ráficas Permanentes de Navarra.</w:t>
      </w:r>
    </w:p>
    <w:p w:rsidR="0020113A" w:rsidRPr="00310DB5" w:rsidRDefault="0020113A" w:rsidP="004963D2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:rsidR="004963D2" w:rsidRPr="00310DB5" w:rsidRDefault="004963D2" w:rsidP="004963D2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310DB5">
        <w:rPr>
          <w:rFonts w:ascii="Arial" w:hAnsi="Arial" w:cs="Arial"/>
          <w:sz w:val="21"/>
          <w:szCs w:val="21"/>
        </w:rPr>
        <w:t>Este museo, instalado en un edificio monumental propiedad de la Administración Foral de Navarra, ofrece al público la colección de obras del pintor Gustavo de Maeztu que éste donó a la ciudad de Estella-Lizarra, así como otros programas públicos de arte contemporáneo.</w:t>
      </w:r>
    </w:p>
    <w:p w:rsidR="00E52708" w:rsidRPr="00310DB5" w:rsidRDefault="00E52708" w:rsidP="004963D2">
      <w:pPr>
        <w:pStyle w:val="Sangradetextonormal"/>
        <w:rPr>
          <w:rFonts w:cs="Arial"/>
          <w:sz w:val="21"/>
          <w:szCs w:val="21"/>
        </w:rPr>
      </w:pPr>
    </w:p>
    <w:p w:rsidR="004963D2" w:rsidRPr="00310DB5" w:rsidRDefault="004963D2" w:rsidP="004963D2">
      <w:pPr>
        <w:pStyle w:val="Sangradetextonormal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 xml:space="preserve">En virtud de lo expuesto, las partes acuerdan un Convenio con arreglo a las siguientes </w:t>
      </w:r>
    </w:p>
    <w:p w:rsidR="004963D2" w:rsidRPr="00310DB5" w:rsidRDefault="004963D2" w:rsidP="004963D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4963D2" w:rsidRPr="00310DB5" w:rsidRDefault="004963D2" w:rsidP="00731C44">
      <w:pPr>
        <w:pStyle w:val="Ttulo2"/>
        <w:ind w:firstLine="0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>CLÁUSULAS</w:t>
      </w:r>
    </w:p>
    <w:p w:rsidR="004963D2" w:rsidRPr="00310DB5" w:rsidRDefault="004963D2" w:rsidP="004963D2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rFonts w:ascii="Arial" w:hAnsi="Arial" w:cs="Arial"/>
          <w:b/>
          <w:sz w:val="21"/>
          <w:szCs w:val="21"/>
        </w:rPr>
      </w:pPr>
    </w:p>
    <w:p w:rsidR="004963D2" w:rsidRPr="00310DB5" w:rsidRDefault="004963D2" w:rsidP="007278A6">
      <w:pPr>
        <w:pStyle w:val="Ttulo4"/>
        <w:rPr>
          <w:rFonts w:cs="Arial"/>
          <w:b w:val="0"/>
          <w:sz w:val="21"/>
          <w:szCs w:val="21"/>
        </w:rPr>
      </w:pPr>
      <w:proofErr w:type="gramStart"/>
      <w:r w:rsidRPr="00310DB5">
        <w:rPr>
          <w:rFonts w:cs="Arial"/>
          <w:sz w:val="21"/>
          <w:szCs w:val="21"/>
        </w:rPr>
        <w:t>Primera.-</w:t>
      </w:r>
      <w:proofErr w:type="gramEnd"/>
      <w:r w:rsidR="00EF679E" w:rsidRPr="00310DB5">
        <w:rPr>
          <w:rFonts w:cs="Arial"/>
          <w:b w:val="0"/>
          <w:sz w:val="21"/>
          <w:szCs w:val="21"/>
        </w:rPr>
        <w:t xml:space="preserve"> </w:t>
      </w:r>
      <w:r w:rsidRPr="00310DB5">
        <w:rPr>
          <w:rFonts w:cs="Arial"/>
          <w:b w:val="0"/>
          <w:sz w:val="21"/>
          <w:szCs w:val="21"/>
        </w:rPr>
        <w:t xml:space="preserve">Este convenio tiene por objeto el apoyo a la financiación de los gastos de funcionamiento </w:t>
      </w:r>
      <w:r w:rsidR="00D21490" w:rsidRPr="00310DB5">
        <w:rPr>
          <w:rFonts w:cs="Arial"/>
          <w:b w:val="0"/>
          <w:sz w:val="21"/>
          <w:szCs w:val="21"/>
        </w:rPr>
        <w:t xml:space="preserve">y actividad </w:t>
      </w:r>
      <w:r w:rsidRPr="00310DB5">
        <w:rPr>
          <w:rFonts w:cs="Arial"/>
          <w:b w:val="0"/>
          <w:sz w:val="21"/>
          <w:szCs w:val="21"/>
        </w:rPr>
        <w:t>del Museo Gustavo de Maeztu en</w:t>
      </w:r>
      <w:r w:rsidR="00E32D32" w:rsidRPr="00310DB5">
        <w:rPr>
          <w:rFonts w:cs="Arial"/>
          <w:b w:val="0"/>
          <w:sz w:val="21"/>
          <w:szCs w:val="21"/>
        </w:rPr>
        <w:t xml:space="preserve"> el año</w:t>
      </w:r>
      <w:r w:rsidRPr="00310DB5">
        <w:rPr>
          <w:rFonts w:cs="Arial"/>
          <w:b w:val="0"/>
          <w:sz w:val="21"/>
          <w:szCs w:val="21"/>
        </w:rPr>
        <w:t xml:space="preserve"> 20</w:t>
      </w:r>
      <w:r w:rsidR="00BF46AF" w:rsidRPr="00310DB5">
        <w:rPr>
          <w:rFonts w:cs="Arial"/>
          <w:b w:val="0"/>
          <w:sz w:val="21"/>
          <w:szCs w:val="21"/>
        </w:rPr>
        <w:t>2</w:t>
      </w:r>
      <w:r w:rsidR="00514725" w:rsidRPr="00310DB5">
        <w:rPr>
          <w:rFonts w:cs="Arial"/>
          <w:b w:val="0"/>
          <w:sz w:val="21"/>
          <w:szCs w:val="21"/>
        </w:rPr>
        <w:t>2</w:t>
      </w:r>
      <w:r w:rsidR="004709AE" w:rsidRPr="00310DB5">
        <w:rPr>
          <w:rFonts w:cs="Arial"/>
          <w:b w:val="0"/>
          <w:sz w:val="21"/>
          <w:szCs w:val="21"/>
        </w:rPr>
        <w:t xml:space="preserve"> cuyo presupuesto </w:t>
      </w:r>
      <w:r w:rsidR="00D84006" w:rsidRPr="00310DB5">
        <w:rPr>
          <w:rFonts w:cs="Arial"/>
          <w:b w:val="0"/>
          <w:sz w:val="21"/>
          <w:szCs w:val="21"/>
        </w:rPr>
        <w:t xml:space="preserve"> y plan de actividad </w:t>
      </w:r>
      <w:r w:rsidR="004709AE" w:rsidRPr="00310DB5">
        <w:rPr>
          <w:rFonts w:cs="Arial"/>
          <w:b w:val="0"/>
          <w:sz w:val="21"/>
          <w:szCs w:val="21"/>
        </w:rPr>
        <w:t>se adjunta</w:t>
      </w:r>
      <w:r w:rsidR="00D84006" w:rsidRPr="00310DB5">
        <w:rPr>
          <w:rFonts w:cs="Arial"/>
          <w:b w:val="0"/>
          <w:sz w:val="21"/>
          <w:szCs w:val="21"/>
        </w:rPr>
        <w:t>n.</w:t>
      </w:r>
    </w:p>
    <w:p w:rsidR="004963D2" w:rsidRPr="00310DB5" w:rsidRDefault="004963D2" w:rsidP="004963D2">
      <w:pPr>
        <w:rPr>
          <w:sz w:val="21"/>
          <w:szCs w:val="21"/>
        </w:rPr>
      </w:pPr>
    </w:p>
    <w:p w:rsidR="004963D2" w:rsidRPr="00310DB5" w:rsidRDefault="004963D2" w:rsidP="004963D2">
      <w:pPr>
        <w:pStyle w:val="Textoindependiente2"/>
        <w:ind w:firstLine="709"/>
        <w:jc w:val="both"/>
        <w:rPr>
          <w:rFonts w:cs="Arial"/>
          <w:sz w:val="21"/>
          <w:szCs w:val="21"/>
        </w:rPr>
      </w:pPr>
      <w:proofErr w:type="gramStart"/>
      <w:r w:rsidRPr="00310DB5">
        <w:rPr>
          <w:rFonts w:cs="Arial"/>
          <w:b/>
          <w:sz w:val="21"/>
          <w:szCs w:val="21"/>
        </w:rPr>
        <w:lastRenderedPageBreak/>
        <w:t>Segunda.-</w:t>
      </w:r>
      <w:proofErr w:type="gramEnd"/>
      <w:r w:rsidR="00EF679E" w:rsidRPr="00310DB5">
        <w:rPr>
          <w:rFonts w:cs="Arial"/>
          <w:sz w:val="21"/>
          <w:szCs w:val="21"/>
        </w:rPr>
        <w:t xml:space="preserve"> </w:t>
      </w:r>
      <w:r w:rsidRPr="00310DB5">
        <w:rPr>
          <w:rFonts w:cs="Arial"/>
          <w:sz w:val="21"/>
          <w:szCs w:val="21"/>
        </w:rPr>
        <w:t xml:space="preserve">El Ayuntamiento de Estella-Lizarra es titular del Museo Gustavo de Maeztu, dedicado a ofrecer un servicio público de conservación, estudio y difusión de la obra de Gustavo de Maeztu, así como otros programas públicos de arte contemporáneo. </w:t>
      </w:r>
    </w:p>
    <w:p w:rsidR="004963D2" w:rsidRPr="00310DB5" w:rsidRDefault="004963D2" w:rsidP="004963D2">
      <w:pPr>
        <w:pStyle w:val="Textoindependiente2"/>
        <w:ind w:firstLine="709"/>
        <w:jc w:val="both"/>
        <w:rPr>
          <w:rFonts w:cs="Arial"/>
          <w:b/>
          <w:sz w:val="21"/>
          <w:szCs w:val="21"/>
        </w:rPr>
      </w:pPr>
    </w:p>
    <w:p w:rsidR="00726E66" w:rsidRPr="00310DB5" w:rsidRDefault="004963D2" w:rsidP="00D21490">
      <w:pPr>
        <w:pStyle w:val="Textoindependiente2"/>
        <w:ind w:firstLine="709"/>
        <w:jc w:val="both"/>
        <w:rPr>
          <w:rFonts w:cs="Arial"/>
          <w:color w:val="000000"/>
          <w:sz w:val="21"/>
          <w:szCs w:val="21"/>
        </w:rPr>
      </w:pPr>
      <w:proofErr w:type="gramStart"/>
      <w:r w:rsidRPr="00310DB5">
        <w:rPr>
          <w:rFonts w:cs="Arial"/>
          <w:b/>
          <w:sz w:val="21"/>
          <w:szCs w:val="21"/>
        </w:rPr>
        <w:t>Tercera.-</w:t>
      </w:r>
      <w:proofErr w:type="gramEnd"/>
      <w:r w:rsidRPr="00310DB5">
        <w:rPr>
          <w:rFonts w:cs="Arial"/>
          <w:b/>
          <w:sz w:val="21"/>
          <w:szCs w:val="21"/>
        </w:rPr>
        <w:t xml:space="preserve"> </w:t>
      </w:r>
      <w:r w:rsidRPr="00310DB5">
        <w:rPr>
          <w:rFonts w:cs="Arial"/>
          <w:color w:val="000000"/>
          <w:sz w:val="21"/>
          <w:szCs w:val="21"/>
        </w:rPr>
        <w:t>El Museo Gustavo de Maeztu permanecerá abierto al público con el siguiente horario</w:t>
      </w:r>
      <w:r w:rsidR="004709AE" w:rsidRPr="00310DB5">
        <w:rPr>
          <w:rFonts w:cs="Arial"/>
          <w:color w:val="000000"/>
          <w:sz w:val="21"/>
          <w:szCs w:val="21"/>
        </w:rPr>
        <w:t xml:space="preserve"> durante el año 20</w:t>
      </w:r>
      <w:r w:rsidR="003E7AE8" w:rsidRPr="00310DB5">
        <w:rPr>
          <w:rFonts w:cs="Arial"/>
          <w:color w:val="000000"/>
          <w:sz w:val="21"/>
          <w:szCs w:val="21"/>
        </w:rPr>
        <w:t>2</w:t>
      </w:r>
      <w:r w:rsidR="00514725" w:rsidRPr="00310DB5">
        <w:rPr>
          <w:rFonts w:cs="Arial"/>
          <w:color w:val="000000"/>
          <w:sz w:val="21"/>
          <w:szCs w:val="21"/>
        </w:rPr>
        <w:t>2</w:t>
      </w:r>
      <w:r w:rsidRPr="00310DB5">
        <w:rPr>
          <w:rFonts w:cs="Arial"/>
          <w:color w:val="000000"/>
          <w:sz w:val="21"/>
          <w:szCs w:val="21"/>
        </w:rPr>
        <w:t xml:space="preserve">: </w:t>
      </w:r>
    </w:p>
    <w:p w:rsidR="00940EA1" w:rsidRPr="00310DB5" w:rsidRDefault="00940EA1" w:rsidP="00D21490">
      <w:pPr>
        <w:pStyle w:val="Textoindependiente2"/>
        <w:ind w:firstLine="709"/>
        <w:jc w:val="both"/>
        <w:rPr>
          <w:rFonts w:cs="Arial"/>
          <w:sz w:val="21"/>
          <w:szCs w:val="21"/>
        </w:rPr>
      </w:pPr>
    </w:p>
    <w:p w:rsidR="003E7AE8" w:rsidRPr="00310DB5" w:rsidRDefault="00AC41F5" w:rsidP="003E7AE8">
      <w:pPr>
        <w:pStyle w:val="Textoindependiente2"/>
        <w:jc w:val="both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 xml:space="preserve">Horario de </w:t>
      </w:r>
      <w:r w:rsidR="003E7AE8" w:rsidRPr="00310DB5">
        <w:rPr>
          <w:rFonts w:cs="Arial"/>
          <w:sz w:val="21"/>
          <w:szCs w:val="21"/>
        </w:rPr>
        <w:t>Invierno (1</w:t>
      </w:r>
      <w:r w:rsidR="00940EA1" w:rsidRPr="00310DB5">
        <w:rPr>
          <w:rFonts w:cs="Arial"/>
          <w:sz w:val="21"/>
          <w:szCs w:val="21"/>
        </w:rPr>
        <w:t>3 octubre</w:t>
      </w:r>
      <w:r w:rsidR="003E7AE8" w:rsidRPr="00310DB5">
        <w:rPr>
          <w:rFonts w:cs="Arial"/>
          <w:sz w:val="21"/>
          <w:szCs w:val="21"/>
        </w:rPr>
        <w:t xml:space="preserve"> – </w:t>
      </w:r>
      <w:r w:rsidRPr="00310DB5">
        <w:rPr>
          <w:rFonts w:cs="Arial"/>
          <w:sz w:val="21"/>
          <w:szCs w:val="21"/>
        </w:rPr>
        <w:t>11</w:t>
      </w:r>
      <w:r w:rsidR="00940EA1" w:rsidRPr="00310DB5">
        <w:rPr>
          <w:rFonts w:cs="Arial"/>
          <w:sz w:val="21"/>
          <w:szCs w:val="21"/>
        </w:rPr>
        <w:t xml:space="preserve"> de abril</w:t>
      </w:r>
      <w:r w:rsidR="003E7AE8" w:rsidRPr="00310DB5">
        <w:rPr>
          <w:rFonts w:cs="Arial"/>
          <w:sz w:val="21"/>
          <w:szCs w:val="21"/>
        </w:rPr>
        <w:t>)</w:t>
      </w:r>
    </w:p>
    <w:p w:rsidR="00932070" w:rsidRPr="00310DB5" w:rsidRDefault="003E7AE8" w:rsidP="00AC41F5">
      <w:pPr>
        <w:pStyle w:val="Textoindependiente2"/>
        <w:numPr>
          <w:ilvl w:val="0"/>
          <w:numId w:val="6"/>
        </w:numPr>
        <w:tabs>
          <w:tab w:val="clear" w:pos="1069"/>
        </w:tabs>
        <w:ind w:left="851" w:hanging="142"/>
        <w:jc w:val="both"/>
        <w:rPr>
          <w:rFonts w:cs="Arial"/>
          <w:sz w:val="21"/>
          <w:szCs w:val="21"/>
          <w:lang w:val="pt-PT"/>
        </w:rPr>
      </w:pPr>
      <w:r w:rsidRPr="00310DB5">
        <w:rPr>
          <w:rFonts w:cs="Arial"/>
          <w:sz w:val="21"/>
          <w:szCs w:val="21"/>
          <w:lang w:val="pt-PT"/>
        </w:rPr>
        <w:t>Martes a sábados, de 9:30 h. a 13:</w:t>
      </w:r>
      <w:r w:rsidR="00AC41F5" w:rsidRPr="00310DB5">
        <w:rPr>
          <w:rFonts w:cs="Arial"/>
          <w:sz w:val="21"/>
          <w:szCs w:val="21"/>
          <w:lang w:val="pt-PT"/>
        </w:rPr>
        <w:t>0</w:t>
      </w:r>
      <w:r w:rsidR="00932070" w:rsidRPr="00310DB5">
        <w:rPr>
          <w:rFonts w:cs="Arial"/>
          <w:sz w:val="21"/>
          <w:szCs w:val="21"/>
          <w:lang w:val="pt-PT"/>
        </w:rPr>
        <w:t>0 h.</w:t>
      </w:r>
    </w:p>
    <w:p w:rsidR="003E7AE8" w:rsidRPr="00310DB5" w:rsidRDefault="00932070" w:rsidP="00AC41F5">
      <w:pPr>
        <w:pStyle w:val="Textoindependiente2"/>
        <w:numPr>
          <w:ilvl w:val="0"/>
          <w:numId w:val="6"/>
        </w:numPr>
        <w:tabs>
          <w:tab w:val="clear" w:pos="1069"/>
        </w:tabs>
        <w:ind w:left="851" w:hanging="142"/>
        <w:jc w:val="both"/>
        <w:rPr>
          <w:rFonts w:cs="Arial"/>
          <w:sz w:val="21"/>
          <w:szCs w:val="21"/>
          <w:lang w:val="pt-PT"/>
        </w:rPr>
      </w:pPr>
      <w:r w:rsidRPr="00310DB5">
        <w:rPr>
          <w:rFonts w:cs="Arial"/>
          <w:sz w:val="21"/>
          <w:szCs w:val="21"/>
          <w:lang w:val="pt-PT"/>
        </w:rPr>
        <w:t>D</w:t>
      </w:r>
      <w:r w:rsidR="003E7AE8" w:rsidRPr="00310DB5">
        <w:rPr>
          <w:rFonts w:cs="Arial"/>
          <w:sz w:val="21"/>
          <w:szCs w:val="21"/>
          <w:lang w:val="pt-PT"/>
        </w:rPr>
        <w:t>omingos y festivos, de 11:00 h. a 14:00 h.</w:t>
      </w:r>
    </w:p>
    <w:p w:rsidR="00726E66" w:rsidRPr="00310DB5" w:rsidRDefault="00AC41F5" w:rsidP="00AC41F5">
      <w:pPr>
        <w:pStyle w:val="Textoindependiente2"/>
        <w:jc w:val="both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 xml:space="preserve">Horario de </w:t>
      </w:r>
      <w:r w:rsidR="00726E66" w:rsidRPr="00310DB5">
        <w:rPr>
          <w:rFonts w:cs="Arial"/>
          <w:sz w:val="21"/>
          <w:szCs w:val="21"/>
        </w:rPr>
        <w:t>Verano (</w:t>
      </w:r>
      <w:r w:rsidRPr="00310DB5">
        <w:rPr>
          <w:rFonts w:cs="Arial"/>
          <w:sz w:val="21"/>
          <w:szCs w:val="21"/>
        </w:rPr>
        <w:t>12</w:t>
      </w:r>
      <w:r w:rsidR="00D84006" w:rsidRPr="00310DB5">
        <w:rPr>
          <w:rFonts w:cs="Arial"/>
          <w:sz w:val="21"/>
          <w:szCs w:val="21"/>
        </w:rPr>
        <w:t xml:space="preserve"> abril</w:t>
      </w:r>
      <w:r w:rsidRPr="00310DB5">
        <w:rPr>
          <w:rFonts w:cs="Arial"/>
          <w:sz w:val="21"/>
          <w:szCs w:val="21"/>
        </w:rPr>
        <w:t xml:space="preserve"> – 30</w:t>
      </w:r>
      <w:r w:rsidR="00726E66" w:rsidRPr="00310DB5">
        <w:rPr>
          <w:rFonts w:cs="Arial"/>
          <w:sz w:val="21"/>
          <w:szCs w:val="21"/>
        </w:rPr>
        <w:t xml:space="preserve"> </w:t>
      </w:r>
      <w:r w:rsidRPr="00310DB5">
        <w:rPr>
          <w:rFonts w:cs="Arial"/>
          <w:sz w:val="21"/>
          <w:szCs w:val="21"/>
        </w:rPr>
        <w:t>septiembre</w:t>
      </w:r>
      <w:r w:rsidR="00726E66" w:rsidRPr="00310DB5">
        <w:rPr>
          <w:rFonts w:cs="Arial"/>
          <w:sz w:val="21"/>
          <w:szCs w:val="21"/>
        </w:rPr>
        <w:t>)</w:t>
      </w:r>
    </w:p>
    <w:p w:rsidR="00932070" w:rsidRPr="00310DB5" w:rsidRDefault="00726E66" w:rsidP="00AC41F5">
      <w:pPr>
        <w:pStyle w:val="Textoindependiente2"/>
        <w:numPr>
          <w:ilvl w:val="0"/>
          <w:numId w:val="6"/>
        </w:numPr>
        <w:tabs>
          <w:tab w:val="clear" w:pos="1069"/>
        </w:tabs>
        <w:ind w:left="851" w:hanging="142"/>
        <w:jc w:val="both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>Martes a sábados, de 9:30 h. a 13:</w:t>
      </w:r>
      <w:r w:rsidR="00D84006" w:rsidRPr="00310DB5">
        <w:rPr>
          <w:rFonts w:cs="Arial"/>
          <w:sz w:val="21"/>
          <w:szCs w:val="21"/>
        </w:rPr>
        <w:t>3</w:t>
      </w:r>
      <w:r w:rsidR="00932070" w:rsidRPr="00310DB5">
        <w:rPr>
          <w:rFonts w:cs="Arial"/>
          <w:sz w:val="21"/>
          <w:szCs w:val="21"/>
        </w:rPr>
        <w:t>0 h. y de 16:00 h – 19,00 h.</w:t>
      </w:r>
      <w:r w:rsidRPr="00310DB5">
        <w:rPr>
          <w:rFonts w:cs="Arial"/>
          <w:sz w:val="21"/>
          <w:szCs w:val="21"/>
        </w:rPr>
        <w:t xml:space="preserve"> </w:t>
      </w:r>
    </w:p>
    <w:p w:rsidR="00726E66" w:rsidRPr="00310DB5" w:rsidRDefault="00932070" w:rsidP="00AC41F5">
      <w:pPr>
        <w:pStyle w:val="Textoindependiente2"/>
        <w:numPr>
          <w:ilvl w:val="0"/>
          <w:numId w:val="6"/>
        </w:numPr>
        <w:tabs>
          <w:tab w:val="clear" w:pos="1069"/>
        </w:tabs>
        <w:ind w:left="851" w:hanging="142"/>
        <w:jc w:val="both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>D</w:t>
      </w:r>
      <w:r w:rsidR="00726E66" w:rsidRPr="00310DB5">
        <w:rPr>
          <w:rFonts w:cs="Arial"/>
          <w:sz w:val="21"/>
          <w:szCs w:val="21"/>
        </w:rPr>
        <w:t xml:space="preserve">omingos y festivos, de 11:00 h. a 14:00 h. </w:t>
      </w:r>
    </w:p>
    <w:p w:rsidR="000C7754" w:rsidRPr="00F77071" w:rsidRDefault="00726E66" w:rsidP="00993A20">
      <w:pPr>
        <w:pStyle w:val="Textoindependiente2"/>
        <w:jc w:val="both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 xml:space="preserve">Cerrado: </w:t>
      </w:r>
      <w:r w:rsidR="00DB2DE7" w:rsidRPr="00310DB5">
        <w:rPr>
          <w:rFonts w:cs="Arial"/>
          <w:sz w:val="21"/>
          <w:szCs w:val="21"/>
        </w:rPr>
        <w:t xml:space="preserve">todos los </w:t>
      </w:r>
      <w:r w:rsidR="00DB2DE7" w:rsidRPr="00F77071">
        <w:rPr>
          <w:rFonts w:cs="Arial"/>
          <w:sz w:val="21"/>
          <w:szCs w:val="21"/>
        </w:rPr>
        <w:t xml:space="preserve">lunes, </w:t>
      </w:r>
      <w:r w:rsidR="00DE4333" w:rsidRPr="00F77071">
        <w:rPr>
          <w:rFonts w:cs="Arial"/>
          <w:sz w:val="21"/>
          <w:szCs w:val="21"/>
        </w:rPr>
        <w:t>1 de enero, fiestas de Estella</w:t>
      </w:r>
      <w:r w:rsidR="002C721E" w:rsidRPr="00F77071">
        <w:rPr>
          <w:rFonts w:cs="Arial"/>
          <w:sz w:val="21"/>
          <w:szCs w:val="21"/>
        </w:rPr>
        <w:t>-Lizarra</w:t>
      </w:r>
      <w:r w:rsidR="00DE4333" w:rsidRPr="00F77071">
        <w:rPr>
          <w:rFonts w:cs="Arial"/>
          <w:sz w:val="21"/>
          <w:szCs w:val="21"/>
        </w:rPr>
        <w:t xml:space="preserve"> </w:t>
      </w:r>
      <w:r w:rsidR="00DB2DE7" w:rsidRPr="00F77071">
        <w:rPr>
          <w:rFonts w:cs="Arial"/>
          <w:sz w:val="21"/>
          <w:szCs w:val="21"/>
        </w:rPr>
        <w:t xml:space="preserve">y </w:t>
      </w:r>
      <w:r w:rsidR="00DE4333" w:rsidRPr="00F77071">
        <w:rPr>
          <w:rFonts w:cs="Arial"/>
          <w:sz w:val="21"/>
          <w:szCs w:val="21"/>
        </w:rPr>
        <w:t>25 de diciembre</w:t>
      </w:r>
      <w:r w:rsidR="00DB2DE7" w:rsidRPr="00F77071">
        <w:rPr>
          <w:rFonts w:cs="Arial"/>
          <w:sz w:val="21"/>
          <w:szCs w:val="21"/>
        </w:rPr>
        <w:t>.</w:t>
      </w:r>
      <w:r w:rsidR="004963D2" w:rsidRPr="00F77071">
        <w:rPr>
          <w:rFonts w:cs="Arial"/>
          <w:sz w:val="21"/>
          <w:szCs w:val="21"/>
        </w:rPr>
        <w:t xml:space="preserve"> </w:t>
      </w:r>
    </w:p>
    <w:p w:rsidR="007278A6" w:rsidRPr="00310DB5" w:rsidRDefault="007278A6" w:rsidP="00DB2DE7">
      <w:pPr>
        <w:pStyle w:val="Textoindependiente2"/>
        <w:ind w:firstLine="709"/>
        <w:jc w:val="both"/>
        <w:rPr>
          <w:rFonts w:cs="Arial"/>
          <w:color w:val="FF0000"/>
          <w:sz w:val="21"/>
          <w:szCs w:val="21"/>
          <w:lang w:val="es-ES_tradnl"/>
        </w:rPr>
      </w:pPr>
    </w:p>
    <w:p w:rsidR="007278A6" w:rsidRPr="00310DB5" w:rsidRDefault="007278A6" w:rsidP="00D21490">
      <w:pPr>
        <w:pStyle w:val="Textoindependiente2"/>
        <w:ind w:firstLine="709"/>
        <w:jc w:val="both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>Los días y horarios de apertura señalados podrán variar, previa autorización de la Dirección General de Cultura-Institución Príncipe de Viana</w:t>
      </w:r>
      <w:r w:rsidR="00031CE3" w:rsidRPr="00310DB5">
        <w:rPr>
          <w:rFonts w:cs="Arial"/>
          <w:sz w:val="21"/>
          <w:szCs w:val="21"/>
        </w:rPr>
        <w:t>.</w:t>
      </w:r>
      <w:r w:rsidR="0045062E" w:rsidRPr="00310DB5">
        <w:rPr>
          <w:rFonts w:cs="Arial"/>
          <w:sz w:val="21"/>
          <w:szCs w:val="21"/>
        </w:rPr>
        <w:t xml:space="preserve"> </w:t>
      </w:r>
    </w:p>
    <w:p w:rsidR="003E7AE8" w:rsidRPr="00310DB5" w:rsidRDefault="003E7AE8" w:rsidP="00D21490">
      <w:pPr>
        <w:pStyle w:val="Textoindependiente2"/>
        <w:ind w:firstLine="709"/>
        <w:jc w:val="both"/>
        <w:rPr>
          <w:rFonts w:cs="Arial"/>
          <w:sz w:val="21"/>
          <w:szCs w:val="21"/>
        </w:rPr>
      </w:pPr>
    </w:p>
    <w:p w:rsidR="00726E66" w:rsidRPr="00310DB5" w:rsidRDefault="00DB2DE7" w:rsidP="00DB2DE7">
      <w:pPr>
        <w:pStyle w:val="Textoindependiente2"/>
        <w:ind w:firstLine="709"/>
        <w:jc w:val="both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>Además de la exposición permanente de la obra de Gustavo de Maeztu</w:t>
      </w:r>
      <w:r w:rsidR="004709AE" w:rsidRPr="00310DB5">
        <w:rPr>
          <w:rFonts w:cs="Arial"/>
          <w:sz w:val="21"/>
          <w:szCs w:val="21"/>
        </w:rPr>
        <w:t>, el Museo</w:t>
      </w:r>
      <w:r w:rsidRPr="00310DB5">
        <w:rPr>
          <w:rFonts w:cs="Arial"/>
          <w:sz w:val="21"/>
          <w:szCs w:val="21"/>
        </w:rPr>
        <w:t xml:space="preserve"> realizará otras exposiciones y actividades conforme a</w:t>
      </w:r>
      <w:r w:rsidR="004709AE" w:rsidRPr="00310DB5">
        <w:rPr>
          <w:rFonts w:cs="Arial"/>
          <w:sz w:val="21"/>
          <w:szCs w:val="21"/>
        </w:rPr>
        <w:t>l Plan de Acti</w:t>
      </w:r>
      <w:r w:rsidR="003E7AE8" w:rsidRPr="00310DB5">
        <w:rPr>
          <w:rFonts w:cs="Arial"/>
          <w:sz w:val="21"/>
          <w:szCs w:val="21"/>
        </w:rPr>
        <w:t>vidad presentado para el año 202</w:t>
      </w:r>
      <w:r w:rsidR="00514725" w:rsidRPr="00310DB5">
        <w:rPr>
          <w:rFonts w:cs="Arial"/>
          <w:sz w:val="21"/>
          <w:szCs w:val="21"/>
        </w:rPr>
        <w:t>2</w:t>
      </w:r>
      <w:r w:rsidR="003E7AE8" w:rsidRPr="00310DB5">
        <w:rPr>
          <w:rFonts w:cs="Arial"/>
          <w:sz w:val="21"/>
          <w:szCs w:val="21"/>
        </w:rPr>
        <w:t>.</w:t>
      </w:r>
    </w:p>
    <w:p w:rsidR="003E7AE8" w:rsidRPr="00310DB5" w:rsidRDefault="003E7AE8" w:rsidP="00DB2DE7">
      <w:pPr>
        <w:pStyle w:val="Textoindependiente2"/>
        <w:ind w:firstLine="709"/>
        <w:jc w:val="both"/>
        <w:rPr>
          <w:rFonts w:cs="Arial"/>
          <w:sz w:val="21"/>
          <w:szCs w:val="21"/>
        </w:rPr>
      </w:pPr>
    </w:p>
    <w:p w:rsidR="00726E66" w:rsidRPr="00310DB5" w:rsidRDefault="00726E66" w:rsidP="00DB2DE7">
      <w:pPr>
        <w:pStyle w:val="Textoindependiente2"/>
        <w:ind w:firstLine="709"/>
        <w:jc w:val="both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>La entrada al Museo es gratuita.</w:t>
      </w:r>
    </w:p>
    <w:p w:rsidR="004963D2" w:rsidRPr="00310DB5" w:rsidRDefault="004963D2" w:rsidP="004963D2">
      <w:pPr>
        <w:pStyle w:val="Textoindependiente2"/>
        <w:jc w:val="both"/>
        <w:rPr>
          <w:rFonts w:cs="Arial"/>
          <w:sz w:val="21"/>
          <w:szCs w:val="21"/>
        </w:rPr>
      </w:pPr>
    </w:p>
    <w:p w:rsidR="004963D2" w:rsidRPr="00310DB5" w:rsidRDefault="004963D2" w:rsidP="00D21490">
      <w:pPr>
        <w:spacing w:line="360" w:lineRule="auto"/>
        <w:ind w:firstLine="705"/>
        <w:jc w:val="both"/>
        <w:rPr>
          <w:rFonts w:ascii="Arial" w:hAnsi="Arial" w:cs="Arial"/>
          <w:sz w:val="21"/>
          <w:szCs w:val="21"/>
        </w:rPr>
      </w:pPr>
      <w:proofErr w:type="gramStart"/>
      <w:r w:rsidRPr="00310DB5">
        <w:rPr>
          <w:rFonts w:ascii="Arial" w:hAnsi="Arial" w:cs="Arial"/>
          <w:b/>
          <w:sz w:val="21"/>
          <w:szCs w:val="21"/>
        </w:rPr>
        <w:t>Cuarta.-</w:t>
      </w:r>
      <w:proofErr w:type="gramEnd"/>
      <w:r w:rsidR="00EF679E" w:rsidRPr="00310DB5">
        <w:rPr>
          <w:rFonts w:cs="Arial"/>
          <w:sz w:val="21"/>
          <w:szCs w:val="21"/>
        </w:rPr>
        <w:t xml:space="preserve"> </w:t>
      </w:r>
      <w:r w:rsidRPr="00310DB5">
        <w:rPr>
          <w:rFonts w:ascii="Arial" w:hAnsi="Arial" w:cs="Arial"/>
          <w:sz w:val="21"/>
          <w:szCs w:val="21"/>
        </w:rPr>
        <w:t>La aportación económica del Departamento de Cultura</w:t>
      </w:r>
      <w:r w:rsidR="003E7AE8" w:rsidRPr="00310DB5">
        <w:rPr>
          <w:rFonts w:ascii="Arial" w:hAnsi="Arial" w:cs="Arial"/>
          <w:sz w:val="21"/>
          <w:szCs w:val="21"/>
        </w:rPr>
        <w:t xml:space="preserve"> y </w:t>
      </w:r>
      <w:r w:rsidR="00F519CF" w:rsidRPr="00310DB5">
        <w:rPr>
          <w:rFonts w:ascii="Arial" w:hAnsi="Arial" w:cs="Arial"/>
          <w:sz w:val="21"/>
          <w:szCs w:val="21"/>
        </w:rPr>
        <w:t>Deporte</w:t>
      </w:r>
      <w:r w:rsidRPr="00310DB5">
        <w:rPr>
          <w:rFonts w:ascii="Arial" w:hAnsi="Arial" w:cs="Arial"/>
          <w:sz w:val="21"/>
          <w:szCs w:val="21"/>
        </w:rPr>
        <w:t xml:space="preserve"> para la finalidad expresada en la cláusula primera será de un máximo de </w:t>
      </w:r>
      <w:r w:rsidR="00296B2E" w:rsidRPr="00310DB5">
        <w:rPr>
          <w:rFonts w:ascii="Arial" w:hAnsi="Arial" w:cs="Arial"/>
          <w:sz w:val="21"/>
          <w:szCs w:val="21"/>
        </w:rPr>
        <w:t>3</w:t>
      </w:r>
      <w:r w:rsidR="00726E66" w:rsidRPr="00310DB5">
        <w:rPr>
          <w:rFonts w:ascii="Arial" w:hAnsi="Arial" w:cs="Arial"/>
          <w:sz w:val="21"/>
          <w:szCs w:val="21"/>
        </w:rPr>
        <w:t>5</w:t>
      </w:r>
      <w:r w:rsidRPr="00310DB5">
        <w:rPr>
          <w:rFonts w:ascii="Arial" w:hAnsi="Arial" w:cs="Arial"/>
          <w:sz w:val="21"/>
          <w:szCs w:val="21"/>
        </w:rPr>
        <w:t>.000</w:t>
      </w:r>
      <w:r w:rsidR="00394FBA" w:rsidRPr="00310DB5">
        <w:rPr>
          <w:rFonts w:ascii="Arial" w:hAnsi="Arial" w:cs="Arial"/>
          <w:sz w:val="21"/>
          <w:szCs w:val="21"/>
        </w:rPr>
        <w:t xml:space="preserve"> </w:t>
      </w:r>
      <w:r w:rsidRPr="00310DB5">
        <w:rPr>
          <w:rFonts w:ascii="Arial" w:hAnsi="Arial" w:cs="Arial"/>
          <w:sz w:val="21"/>
          <w:szCs w:val="21"/>
        </w:rPr>
        <w:t>euros.</w:t>
      </w:r>
    </w:p>
    <w:p w:rsidR="000C7754" w:rsidRPr="00310DB5" w:rsidRDefault="000C7754" w:rsidP="004963D2">
      <w:pPr>
        <w:pStyle w:val="Textoindependiente2"/>
        <w:ind w:firstLine="709"/>
        <w:jc w:val="both"/>
        <w:rPr>
          <w:sz w:val="21"/>
          <w:szCs w:val="21"/>
        </w:rPr>
      </w:pPr>
    </w:p>
    <w:p w:rsidR="004963D2" w:rsidRPr="00310DB5" w:rsidRDefault="004963D2" w:rsidP="00D62EEB">
      <w:pPr>
        <w:pStyle w:val="Textoindependiente2"/>
        <w:ind w:firstLine="709"/>
        <w:jc w:val="both"/>
        <w:rPr>
          <w:sz w:val="21"/>
          <w:szCs w:val="21"/>
        </w:rPr>
      </w:pPr>
      <w:r w:rsidRPr="00310DB5">
        <w:rPr>
          <w:sz w:val="21"/>
          <w:szCs w:val="21"/>
        </w:rPr>
        <w:t>Se tendrá en consideración también lo establecido en la cláusula de concurrencia de otras subvenciones.</w:t>
      </w:r>
    </w:p>
    <w:p w:rsidR="00CB0891" w:rsidRPr="00310DB5" w:rsidRDefault="004963D2" w:rsidP="00D21490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proofErr w:type="gramStart"/>
      <w:r w:rsidRPr="00310DB5">
        <w:rPr>
          <w:rFonts w:ascii="Arial" w:hAnsi="Arial" w:cs="Arial"/>
          <w:b/>
          <w:sz w:val="21"/>
          <w:szCs w:val="21"/>
        </w:rPr>
        <w:t>Quinta.-</w:t>
      </w:r>
      <w:proofErr w:type="gramEnd"/>
      <w:r w:rsidRPr="00310DB5">
        <w:rPr>
          <w:rFonts w:ascii="Arial" w:hAnsi="Arial" w:cs="Arial"/>
          <w:sz w:val="21"/>
          <w:szCs w:val="21"/>
        </w:rPr>
        <w:t xml:space="preserve"> El abono de la subvención se realizará en un pago único, previa presentación </w:t>
      </w:r>
      <w:r w:rsidR="00EF679E" w:rsidRPr="00310DB5">
        <w:rPr>
          <w:rFonts w:ascii="Arial" w:hAnsi="Arial" w:cs="Arial"/>
          <w:sz w:val="21"/>
          <w:szCs w:val="21"/>
        </w:rPr>
        <w:t>por parte del Ayuntamiento de Estella</w:t>
      </w:r>
      <w:r w:rsidR="002C721E" w:rsidRPr="00310DB5">
        <w:rPr>
          <w:rFonts w:ascii="Arial" w:hAnsi="Arial" w:cs="Arial"/>
          <w:sz w:val="21"/>
          <w:szCs w:val="21"/>
        </w:rPr>
        <w:t>-Lizarra</w:t>
      </w:r>
      <w:r w:rsidR="00EF679E" w:rsidRPr="00310DB5">
        <w:rPr>
          <w:rFonts w:ascii="Arial" w:hAnsi="Arial" w:cs="Arial"/>
          <w:sz w:val="21"/>
          <w:szCs w:val="21"/>
        </w:rPr>
        <w:t xml:space="preserve"> </w:t>
      </w:r>
      <w:r w:rsidRPr="00310DB5">
        <w:rPr>
          <w:rFonts w:ascii="Arial" w:hAnsi="Arial" w:cs="Arial"/>
          <w:sz w:val="21"/>
          <w:szCs w:val="21"/>
        </w:rPr>
        <w:t>de los justificantes de gasto</w:t>
      </w:r>
      <w:r w:rsidR="00CB0891" w:rsidRPr="00310DB5">
        <w:rPr>
          <w:rFonts w:ascii="Arial" w:hAnsi="Arial" w:cs="Arial"/>
          <w:sz w:val="21"/>
          <w:szCs w:val="21"/>
        </w:rPr>
        <w:t xml:space="preserve">s, </w:t>
      </w:r>
      <w:r w:rsidRPr="00310DB5">
        <w:rPr>
          <w:rFonts w:ascii="Arial" w:hAnsi="Arial" w:cs="Arial"/>
          <w:sz w:val="21"/>
          <w:szCs w:val="21"/>
        </w:rPr>
        <w:t xml:space="preserve">la acreditación de su pago efectivo, </w:t>
      </w:r>
      <w:r w:rsidR="00CB0891" w:rsidRPr="00310DB5">
        <w:rPr>
          <w:rFonts w:ascii="Arial" w:hAnsi="Arial" w:cs="Arial"/>
          <w:sz w:val="21"/>
          <w:szCs w:val="21"/>
        </w:rPr>
        <w:t xml:space="preserve">los ingresos y </w:t>
      </w:r>
      <w:r w:rsidRPr="00310DB5">
        <w:rPr>
          <w:rFonts w:ascii="Arial" w:hAnsi="Arial" w:cs="Arial"/>
          <w:sz w:val="21"/>
          <w:szCs w:val="21"/>
        </w:rPr>
        <w:t>la memoria de</w:t>
      </w:r>
      <w:r w:rsidR="00EF679E" w:rsidRPr="00310DB5">
        <w:rPr>
          <w:rFonts w:ascii="Arial" w:hAnsi="Arial" w:cs="Arial"/>
          <w:sz w:val="21"/>
          <w:szCs w:val="21"/>
        </w:rPr>
        <w:t xml:space="preserve"> actividad, </w:t>
      </w:r>
      <w:r w:rsidR="00427367" w:rsidRPr="00310DB5">
        <w:rPr>
          <w:rFonts w:ascii="Arial" w:hAnsi="Arial" w:cs="Arial"/>
          <w:sz w:val="21"/>
          <w:szCs w:val="21"/>
        </w:rPr>
        <w:t>ha</w:t>
      </w:r>
      <w:r w:rsidR="00EF679E" w:rsidRPr="00310DB5">
        <w:rPr>
          <w:rFonts w:ascii="Arial" w:hAnsi="Arial" w:cs="Arial"/>
          <w:sz w:val="21"/>
          <w:szCs w:val="21"/>
        </w:rPr>
        <w:t>s</w:t>
      </w:r>
      <w:r w:rsidR="00427367" w:rsidRPr="00310DB5">
        <w:rPr>
          <w:rFonts w:ascii="Arial" w:hAnsi="Arial" w:cs="Arial"/>
          <w:sz w:val="21"/>
          <w:szCs w:val="21"/>
        </w:rPr>
        <w:t>ta</w:t>
      </w:r>
      <w:r w:rsidR="00EF679E" w:rsidRPr="00310DB5">
        <w:rPr>
          <w:rFonts w:ascii="Arial" w:hAnsi="Arial" w:cs="Arial"/>
          <w:sz w:val="21"/>
          <w:szCs w:val="21"/>
        </w:rPr>
        <w:t xml:space="preserve"> de </w:t>
      </w:r>
      <w:r w:rsidR="003977D3" w:rsidRPr="00310DB5">
        <w:rPr>
          <w:rFonts w:ascii="Arial" w:hAnsi="Arial" w:cs="Arial"/>
          <w:sz w:val="21"/>
          <w:szCs w:val="21"/>
        </w:rPr>
        <w:t>15</w:t>
      </w:r>
      <w:r w:rsidR="00031CE3" w:rsidRPr="00310DB5">
        <w:rPr>
          <w:rFonts w:ascii="Arial" w:hAnsi="Arial" w:cs="Arial"/>
          <w:sz w:val="21"/>
          <w:szCs w:val="21"/>
        </w:rPr>
        <w:t xml:space="preserve"> noviembre </w:t>
      </w:r>
      <w:r w:rsidR="00EF679E" w:rsidRPr="00310DB5">
        <w:rPr>
          <w:rFonts w:ascii="Arial" w:hAnsi="Arial" w:cs="Arial"/>
          <w:sz w:val="21"/>
          <w:szCs w:val="21"/>
        </w:rPr>
        <w:t>de 20</w:t>
      </w:r>
      <w:r w:rsidR="003E7AE8" w:rsidRPr="00310DB5">
        <w:rPr>
          <w:rFonts w:ascii="Arial" w:hAnsi="Arial" w:cs="Arial"/>
          <w:sz w:val="21"/>
          <w:szCs w:val="21"/>
        </w:rPr>
        <w:t>2</w:t>
      </w:r>
      <w:r w:rsidR="00514725" w:rsidRPr="00310DB5">
        <w:rPr>
          <w:rFonts w:ascii="Arial" w:hAnsi="Arial" w:cs="Arial"/>
          <w:sz w:val="21"/>
          <w:szCs w:val="21"/>
        </w:rPr>
        <w:t>2</w:t>
      </w:r>
      <w:r w:rsidR="00031CE3" w:rsidRPr="00310DB5">
        <w:rPr>
          <w:rFonts w:ascii="Arial" w:hAnsi="Arial" w:cs="Arial"/>
          <w:sz w:val="21"/>
          <w:szCs w:val="21"/>
        </w:rPr>
        <w:t>.</w:t>
      </w:r>
    </w:p>
    <w:p w:rsidR="00EF679E" w:rsidRPr="00310DB5" w:rsidRDefault="00EF679E" w:rsidP="00EF679E">
      <w:pPr>
        <w:pStyle w:val="Textoindependiente2"/>
        <w:ind w:firstLine="708"/>
        <w:jc w:val="both"/>
        <w:rPr>
          <w:color w:val="000000"/>
          <w:sz w:val="21"/>
          <w:szCs w:val="21"/>
        </w:rPr>
      </w:pPr>
    </w:p>
    <w:p w:rsidR="000E73DF" w:rsidRPr="00310DB5" w:rsidRDefault="000E73DF" w:rsidP="00731C44">
      <w:pPr>
        <w:pStyle w:val="Textoindependiente2"/>
        <w:ind w:firstLine="708"/>
        <w:jc w:val="both"/>
        <w:rPr>
          <w:color w:val="000000"/>
          <w:sz w:val="21"/>
          <w:szCs w:val="21"/>
        </w:rPr>
      </w:pPr>
      <w:r w:rsidRPr="00310DB5">
        <w:rPr>
          <w:color w:val="000000"/>
          <w:sz w:val="21"/>
          <w:szCs w:val="21"/>
        </w:rPr>
        <w:t>Los gastos subvencionables son los comprendidos entre el 1 de enero al 31 de octubre de 20</w:t>
      </w:r>
      <w:r w:rsidR="003E7AE8" w:rsidRPr="00310DB5">
        <w:rPr>
          <w:color w:val="000000"/>
          <w:sz w:val="21"/>
          <w:szCs w:val="21"/>
        </w:rPr>
        <w:t>2</w:t>
      </w:r>
      <w:r w:rsidR="00514725" w:rsidRPr="00310DB5">
        <w:rPr>
          <w:color w:val="000000"/>
          <w:sz w:val="21"/>
          <w:szCs w:val="21"/>
        </w:rPr>
        <w:t>2</w:t>
      </w:r>
      <w:r w:rsidRPr="00310DB5">
        <w:rPr>
          <w:color w:val="000000"/>
          <w:sz w:val="21"/>
          <w:szCs w:val="21"/>
        </w:rPr>
        <w:t xml:space="preserve"> y el plazo para realizar los abonos será</w:t>
      </w:r>
      <w:r w:rsidR="00726E66" w:rsidRPr="00310DB5">
        <w:rPr>
          <w:color w:val="000000"/>
          <w:sz w:val="21"/>
          <w:szCs w:val="21"/>
        </w:rPr>
        <w:t xml:space="preserve"> hasta el </w:t>
      </w:r>
      <w:r w:rsidR="003E7AE8" w:rsidRPr="00310DB5">
        <w:rPr>
          <w:color w:val="000000"/>
          <w:sz w:val="21"/>
          <w:szCs w:val="21"/>
        </w:rPr>
        <w:t>1</w:t>
      </w:r>
      <w:r w:rsidR="003977D3" w:rsidRPr="00310DB5">
        <w:rPr>
          <w:color w:val="000000"/>
          <w:sz w:val="21"/>
          <w:szCs w:val="21"/>
        </w:rPr>
        <w:t>5</w:t>
      </w:r>
      <w:r w:rsidR="00BF46AF" w:rsidRPr="00310DB5">
        <w:rPr>
          <w:color w:val="000000"/>
          <w:sz w:val="21"/>
          <w:szCs w:val="21"/>
        </w:rPr>
        <w:t xml:space="preserve"> de noviembre de 202</w:t>
      </w:r>
      <w:r w:rsidR="00514725" w:rsidRPr="00310DB5">
        <w:rPr>
          <w:color w:val="000000"/>
          <w:sz w:val="21"/>
          <w:szCs w:val="21"/>
        </w:rPr>
        <w:t>2</w:t>
      </w:r>
      <w:r w:rsidR="003E7AE8" w:rsidRPr="00310DB5">
        <w:rPr>
          <w:color w:val="000000"/>
          <w:sz w:val="21"/>
          <w:szCs w:val="21"/>
        </w:rPr>
        <w:t>.</w:t>
      </w:r>
    </w:p>
    <w:p w:rsidR="00EF679E" w:rsidRPr="00310DB5" w:rsidRDefault="00EF679E" w:rsidP="00EF679E">
      <w:pPr>
        <w:pStyle w:val="Textoindependiente2"/>
        <w:ind w:firstLine="708"/>
        <w:jc w:val="both"/>
        <w:rPr>
          <w:rFonts w:cs="Arial"/>
          <w:color w:val="000000"/>
          <w:sz w:val="21"/>
          <w:szCs w:val="21"/>
        </w:rPr>
      </w:pPr>
      <w:r w:rsidRPr="00310DB5">
        <w:rPr>
          <w:color w:val="000000"/>
          <w:sz w:val="21"/>
          <w:szCs w:val="21"/>
        </w:rPr>
        <w:lastRenderedPageBreak/>
        <w:t xml:space="preserve">Los justificantes </w:t>
      </w:r>
      <w:r w:rsidR="000E73DF" w:rsidRPr="00310DB5">
        <w:rPr>
          <w:color w:val="000000"/>
          <w:sz w:val="21"/>
          <w:szCs w:val="21"/>
        </w:rPr>
        <w:t>deben</w:t>
      </w:r>
      <w:r w:rsidRPr="00310DB5">
        <w:rPr>
          <w:color w:val="000000"/>
          <w:sz w:val="21"/>
          <w:szCs w:val="21"/>
        </w:rPr>
        <w:t xml:space="preserve"> estar debidamente cumplimentados, según lo dispuesto en el Decreto Foral 23/2013, de 10 de abril, por el que se aprueba el Reglamento por el que se regulan las obligaciones de facturación.</w:t>
      </w:r>
    </w:p>
    <w:p w:rsidR="00867839" w:rsidRPr="00310DB5" w:rsidRDefault="00867839" w:rsidP="004963D2">
      <w:pPr>
        <w:pStyle w:val="Textoindependiente2"/>
        <w:ind w:firstLine="708"/>
        <w:jc w:val="both"/>
        <w:rPr>
          <w:sz w:val="21"/>
          <w:szCs w:val="21"/>
        </w:rPr>
      </w:pPr>
    </w:p>
    <w:p w:rsidR="00EF679E" w:rsidRPr="00310DB5" w:rsidRDefault="002F70AE" w:rsidP="00D21490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310DB5">
        <w:rPr>
          <w:rFonts w:ascii="Arial" w:hAnsi="Arial" w:cs="Arial"/>
          <w:sz w:val="21"/>
          <w:szCs w:val="21"/>
        </w:rPr>
        <w:t>La entidad local deberá</w:t>
      </w:r>
      <w:r w:rsidR="00EF679E" w:rsidRPr="00310DB5">
        <w:rPr>
          <w:rFonts w:ascii="Arial" w:hAnsi="Arial" w:cs="Arial"/>
          <w:sz w:val="21"/>
          <w:szCs w:val="21"/>
        </w:rPr>
        <w:t xml:space="preserve"> presentar un certificado de la secretaría municipal en el que se relacionen los conceptos y fechas de los gastos, sus correspondientes importes, así como las fechas de confirmación de que han sido abonados, teniendo en cuenta que los gastos y los abonos deben corresponder al período de vigencia de la subvención (gastos: 1 enero – 31 octubre, abonos, hasta el </w:t>
      </w:r>
      <w:r w:rsidR="003E7AE8" w:rsidRPr="00310DB5">
        <w:rPr>
          <w:rFonts w:ascii="Arial" w:hAnsi="Arial" w:cs="Arial"/>
          <w:sz w:val="21"/>
          <w:szCs w:val="21"/>
        </w:rPr>
        <w:t>1</w:t>
      </w:r>
      <w:r w:rsidR="003977D3" w:rsidRPr="00310DB5">
        <w:rPr>
          <w:rFonts w:ascii="Arial" w:hAnsi="Arial" w:cs="Arial"/>
          <w:sz w:val="21"/>
          <w:szCs w:val="21"/>
        </w:rPr>
        <w:t>5</w:t>
      </w:r>
      <w:r w:rsidR="00EF679E" w:rsidRPr="00310DB5">
        <w:rPr>
          <w:rFonts w:ascii="Arial" w:hAnsi="Arial" w:cs="Arial"/>
          <w:sz w:val="21"/>
          <w:szCs w:val="21"/>
        </w:rPr>
        <w:t xml:space="preserve"> </w:t>
      </w:r>
      <w:r w:rsidR="00031CE3" w:rsidRPr="00310DB5">
        <w:rPr>
          <w:rFonts w:ascii="Arial" w:hAnsi="Arial" w:cs="Arial"/>
          <w:sz w:val="21"/>
          <w:szCs w:val="21"/>
        </w:rPr>
        <w:t>noviembre</w:t>
      </w:r>
      <w:r w:rsidR="00EF679E" w:rsidRPr="00310DB5">
        <w:rPr>
          <w:rFonts w:ascii="Arial" w:hAnsi="Arial" w:cs="Arial"/>
          <w:sz w:val="21"/>
          <w:szCs w:val="21"/>
        </w:rPr>
        <w:t xml:space="preserve"> de 20</w:t>
      </w:r>
      <w:r w:rsidR="00BF46AF" w:rsidRPr="00310DB5">
        <w:rPr>
          <w:rFonts w:ascii="Arial" w:hAnsi="Arial" w:cs="Arial"/>
          <w:sz w:val="21"/>
          <w:szCs w:val="21"/>
        </w:rPr>
        <w:t>2</w:t>
      </w:r>
      <w:r w:rsidR="00514725" w:rsidRPr="00310DB5">
        <w:rPr>
          <w:rFonts w:ascii="Arial" w:hAnsi="Arial" w:cs="Arial"/>
          <w:sz w:val="21"/>
          <w:szCs w:val="21"/>
        </w:rPr>
        <w:t>2</w:t>
      </w:r>
      <w:r w:rsidR="00EF679E" w:rsidRPr="00310DB5">
        <w:rPr>
          <w:rFonts w:ascii="Arial" w:hAnsi="Arial" w:cs="Arial"/>
          <w:sz w:val="21"/>
          <w:szCs w:val="21"/>
        </w:rPr>
        <w:t>). En caso de que el proyecto o actividad subvencionada haya generado ingresos, también se deben certificar.</w:t>
      </w:r>
    </w:p>
    <w:p w:rsidR="00EF679E" w:rsidRPr="00310DB5" w:rsidRDefault="00EF679E" w:rsidP="00EF679E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310DB5">
        <w:rPr>
          <w:rFonts w:ascii="Arial" w:hAnsi="Arial" w:cs="Arial"/>
          <w:sz w:val="21"/>
          <w:szCs w:val="21"/>
        </w:rPr>
        <w:t xml:space="preserve"> </w:t>
      </w:r>
    </w:p>
    <w:p w:rsidR="00EF679E" w:rsidRPr="00310DB5" w:rsidRDefault="00EF679E" w:rsidP="00EF679E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310DB5">
        <w:rPr>
          <w:rFonts w:ascii="Arial" w:hAnsi="Arial" w:cs="Arial"/>
          <w:sz w:val="21"/>
          <w:szCs w:val="21"/>
        </w:rPr>
        <w:t>Los gastos de personal, y su correspondiente abono, podrán ser justificados también mediante un certificado de la secretaría municipal en el que se detallen los puestos de trabajo, sus respectivos salarios y otros gastos laborales.</w:t>
      </w:r>
    </w:p>
    <w:p w:rsidR="00EF679E" w:rsidRPr="00310DB5" w:rsidRDefault="00EF679E" w:rsidP="00EF679E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:rsidR="0045062E" w:rsidRPr="00310DB5" w:rsidRDefault="00EF679E" w:rsidP="0045062E">
      <w:pPr>
        <w:spacing w:line="360" w:lineRule="auto"/>
        <w:ind w:firstLine="708"/>
        <w:jc w:val="both"/>
        <w:rPr>
          <w:rFonts w:ascii="Arial" w:hAnsi="Arial"/>
          <w:sz w:val="21"/>
          <w:szCs w:val="21"/>
        </w:rPr>
      </w:pPr>
      <w:r w:rsidRPr="00310DB5">
        <w:rPr>
          <w:rFonts w:ascii="Arial" w:hAnsi="Arial" w:cs="Arial"/>
          <w:sz w:val="21"/>
          <w:szCs w:val="21"/>
        </w:rPr>
        <w:t xml:space="preserve">Cuando el importe del gasto subvencionable supere la cuantía de 12.000 euros en el supuesto de suministro de bienes de equipo o prestación de servicios por empresas de consultoría o asistencia, el beneficiario deberá acreditar que la elección del proveedor se ha realizado con criterios de eficiencia y economía, salvo que por las especiales características de los gastos subvencionables no exista en el mercado suficiente número de entidades que lo suministren o presten, o salvo que el gasto se hubiera realizado con anterioridad a la solicitud de la subvención. La justificación de estos extremos se realizará conforme a lo establecido en la </w:t>
      </w:r>
      <w:r w:rsidR="0045062E" w:rsidRPr="00310DB5">
        <w:rPr>
          <w:rFonts w:ascii="Arial" w:hAnsi="Arial"/>
          <w:sz w:val="21"/>
          <w:szCs w:val="21"/>
        </w:rPr>
        <w:t>Ley Foral 2/2018, de 13 de abril, de Contratos Públicos.</w:t>
      </w:r>
    </w:p>
    <w:p w:rsidR="00EC1F7E" w:rsidRPr="00310DB5" w:rsidRDefault="00EC1F7E" w:rsidP="00EC1F7E">
      <w:pPr>
        <w:pStyle w:val="Textoindependiente2"/>
        <w:jc w:val="both"/>
        <w:rPr>
          <w:rFonts w:cs="Arial"/>
          <w:b/>
          <w:sz w:val="21"/>
          <w:szCs w:val="21"/>
        </w:rPr>
      </w:pPr>
    </w:p>
    <w:p w:rsidR="004C4B6C" w:rsidRPr="00310DB5" w:rsidRDefault="004963D2" w:rsidP="00EC1F7E">
      <w:pPr>
        <w:pStyle w:val="Textoindependiente2"/>
        <w:ind w:firstLine="705"/>
        <w:jc w:val="both"/>
        <w:rPr>
          <w:rFonts w:cs="Arial"/>
          <w:sz w:val="21"/>
          <w:szCs w:val="21"/>
        </w:rPr>
      </w:pPr>
      <w:proofErr w:type="gramStart"/>
      <w:r w:rsidRPr="00310DB5">
        <w:rPr>
          <w:rFonts w:cs="Arial"/>
          <w:b/>
          <w:sz w:val="21"/>
          <w:szCs w:val="21"/>
        </w:rPr>
        <w:t>Sexta.-</w:t>
      </w:r>
      <w:proofErr w:type="gramEnd"/>
      <w:r w:rsidRPr="00310DB5">
        <w:rPr>
          <w:rFonts w:cs="Arial"/>
          <w:sz w:val="21"/>
          <w:szCs w:val="21"/>
        </w:rPr>
        <w:t xml:space="preserve"> El Ayuntamiento de Est</w:t>
      </w:r>
      <w:r w:rsidR="003E7AE8" w:rsidRPr="00310DB5">
        <w:rPr>
          <w:rFonts w:cs="Arial"/>
          <w:sz w:val="21"/>
          <w:szCs w:val="21"/>
        </w:rPr>
        <w:t>ella-Lizarra deberá remitir al d</w:t>
      </w:r>
      <w:r w:rsidRPr="00310DB5">
        <w:rPr>
          <w:rFonts w:cs="Arial"/>
          <w:sz w:val="21"/>
          <w:szCs w:val="21"/>
        </w:rPr>
        <w:t>epartamento de Cultura</w:t>
      </w:r>
      <w:r w:rsidR="003E7AE8" w:rsidRPr="00310DB5">
        <w:rPr>
          <w:rFonts w:cs="Arial"/>
          <w:sz w:val="21"/>
          <w:szCs w:val="21"/>
        </w:rPr>
        <w:t xml:space="preserve"> y</w:t>
      </w:r>
      <w:r w:rsidRPr="00310DB5">
        <w:rPr>
          <w:rFonts w:cs="Arial"/>
          <w:sz w:val="21"/>
          <w:szCs w:val="21"/>
        </w:rPr>
        <w:t xml:space="preserve"> </w:t>
      </w:r>
      <w:r w:rsidR="00F519CF" w:rsidRPr="00310DB5">
        <w:rPr>
          <w:rFonts w:cs="Arial"/>
          <w:sz w:val="21"/>
          <w:szCs w:val="21"/>
        </w:rPr>
        <w:t>Deporte</w:t>
      </w:r>
      <w:r w:rsidR="00E32D32" w:rsidRPr="00310DB5">
        <w:rPr>
          <w:rFonts w:cs="Arial"/>
          <w:sz w:val="21"/>
          <w:szCs w:val="21"/>
        </w:rPr>
        <w:t>,</w:t>
      </w:r>
      <w:r w:rsidR="00F519CF" w:rsidRPr="00310DB5">
        <w:rPr>
          <w:rFonts w:cs="Arial"/>
          <w:sz w:val="21"/>
          <w:szCs w:val="21"/>
        </w:rPr>
        <w:t xml:space="preserve"> </w:t>
      </w:r>
      <w:r w:rsidRPr="00310DB5">
        <w:rPr>
          <w:rFonts w:cs="Arial"/>
          <w:sz w:val="21"/>
          <w:szCs w:val="21"/>
        </w:rPr>
        <w:t>antes del</w:t>
      </w:r>
      <w:r w:rsidR="004C4B6C" w:rsidRPr="00310DB5">
        <w:rPr>
          <w:rFonts w:cs="Arial"/>
          <w:sz w:val="21"/>
          <w:szCs w:val="21"/>
        </w:rPr>
        <w:t xml:space="preserve"> 31 de enero de 20</w:t>
      </w:r>
      <w:r w:rsidR="00031CE3" w:rsidRPr="00310DB5">
        <w:rPr>
          <w:rFonts w:cs="Arial"/>
          <w:sz w:val="21"/>
          <w:szCs w:val="21"/>
        </w:rPr>
        <w:t>2</w:t>
      </w:r>
      <w:r w:rsidR="00F77071">
        <w:rPr>
          <w:rFonts w:cs="Arial"/>
          <w:sz w:val="21"/>
          <w:szCs w:val="21"/>
        </w:rPr>
        <w:t>3</w:t>
      </w:r>
      <w:r w:rsidRPr="00310DB5">
        <w:rPr>
          <w:rFonts w:cs="Arial"/>
          <w:sz w:val="21"/>
          <w:szCs w:val="21"/>
        </w:rPr>
        <w:t xml:space="preserve">, </w:t>
      </w:r>
      <w:r w:rsidR="00CB0891" w:rsidRPr="00310DB5">
        <w:rPr>
          <w:rFonts w:cs="Arial"/>
          <w:sz w:val="21"/>
          <w:szCs w:val="21"/>
        </w:rPr>
        <w:t xml:space="preserve">la </w:t>
      </w:r>
      <w:r w:rsidRPr="00310DB5">
        <w:rPr>
          <w:rFonts w:cs="Arial"/>
          <w:sz w:val="21"/>
          <w:szCs w:val="21"/>
        </w:rPr>
        <w:t>memoria</w:t>
      </w:r>
      <w:r w:rsidR="00CB0891" w:rsidRPr="00310DB5">
        <w:rPr>
          <w:rFonts w:cs="Arial"/>
          <w:sz w:val="21"/>
          <w:szCs w:val="21"/>
        </w:rPr>
        <w:t xml:space="preserve"> completa</w:t>
      </w:r>
      <w:r w:rsidRPr="00310DB5">
        <w:rPr>
          <w:rFonts w:cs="Arial"/>
          <w:sz w:val="21"/>
          <w:szCs w:val="21"/>
        </w:rPr>
        <w:t xml:space="preserve"> con las estadísticas y datos informativos sobre actividades, visitantes y prestación de servicios por parte del Museo Gustavo de Maeztu desde el 1 de enero hasta el 31 de diciembre de 20</w:t>
      </w:r>
      <w:r w:rsidR="003E7AE8" w:rsidRPr="00310DB5">
        <w:rPr>
          <w:rFonts w:cs="Arial"/>
          <w:sz w:val="21"/>
          <w:szCs w:val="21"/>
        </w:rPr>
        <w:t>2</w:t>
      </w:r>
      <w:r w:rsidR="00912B09" w:rsidRPr="00310DB5">
        <w:rPr>
          <w:rFonts w:cs="Arial"/>
          <w:sz w:val="21"/>
          <w:szCs w:val="21"/>
        </w:rPr>
        <w:t>2</w:t>
      </w:r>
      <w:r w:rsidR="004C4B6C" w:rsidRPr="00310DB5">
        <w:rPr>
          <w:rFonts w:cs="Arial"/>
          <w:sz w:val="21"/>
          <w:szCs w:val="21"/>
        </w:rPr>
        <w:t>.</w:t>
      </w:r>
    </w:p>
    <w:p w:rsidR="00EC1F7E" w:rsidRPr="00310DB5" w:rsidRDefault="00EC1F7E" w:rsidP="00EC1F7E">
      <w:pPr>
        <w:pStyle w:val="Textoindependiente2"/>
        <w:ind w:firstLine="705"/>
        <w:jc w:val="both"/>
        <w:rPr>
          <w:rFonts w:cs="Arial"/>
          <w:sz w:val="21"/>
          <w:szCs w:val="21"/>
        </w:rPr>
      </w:pPr>
    </w:p>
    <w:p w:rsidR="00514725" w:rsidRPr="00F77071" w:rsidRDefault="00514725" w:rsidP="00D21490">
      <w:pPr>
        <w:pStyle w:val="Textoindependiente2"/>
        <w:ind w:firstLine="705"/>
        <w:jc w:val="both"/>
        <w:rPr>
          <w:rFonts w:cs="Arial"/>
          <w:sz w:val="21"/>
          <w:szCs w:val="21"/>
        </w:rPr>
      </w:pPr>
      <w:r w:rsidRPr="00F77071">
        <w:rPr>
          <w:rFonts w:cs="Arial"/>
          <w:sz w:val="21"/>
          <w:szCs w:val="21"/>
        </w:rPr>
        <w:t>Dentro de la misma se incluirá un capítulo específico de impacto de género, cuyo objetivo será contribuir al conocimiento de la realidad del sector cultural de Navarra en relación a la perspectiva de género. Para este fin, se incluirá una relación desagregada por sexo de las personas visitantes y usuarias, así como la distribución por sexo de las personas que componen el equipo directivo de la entidad.</w:t>
      </w:r>
    </w:p>
    <w:p w:rsidR="004963D2" w:rsidRPr="00310DB5" w:rsidRDefault="004963D2" w:rsidP="004963D2">
      <w:pPr>
        <w:spacing w:line="360" w:lineRule="auto"/>
        <w:ind w:firstLine="708"/>
        <w:jc w:val="both"/>
        <w:rPr>
          <w:rFonts w:ascii="Arial" w:hAnsi="Arial"/>
          <w:sz w:val="21"/>
          <w:szCs w:val="21"/>
        </w:rPr>
      </w:pPr>
    </w:p>
    <w:p w:rsidR="002637D4" w:rsidRPr="00310DB5" w:rsidRDefault="004963D2" w:rsidP="002637D4">
      <w:pPr>
        <w:pStyle w:val="Textoindependiente2"/>
        <w:ind w:firstLine="708"/>
        <w:jc w:val="both"/>
        <w:rPr>
          <w:rFonts w:cs="Arial"/>
          <w:sz w:val="21"/>
          <w:szCs w:val="21"/>
        </w:rPr>
      </w:pPr>
      <w:proofErr w:type="gramStart"/>
      <w:r w:rsidRPr="00310DB5">
        <w:rPr>
          <w:rFonts w:cs="Arial"/>
          <w:b/>
          <w:sz w:val="21"/>
          <w:szCs w:val="21"/>
        </w:rPr>
        <w:lastRenderedPageBreak/>
        <w:t>Séptima.-</w:t>
      </w:r>
      <w:proofErr w:type="gramEnd"/>
      <w:r w:rsidR="00EF679E" w:rsidRPr="00310DB5">
        <w:rPr>
          <w:rFonts w:cs="Arial"/>
          <w:sz w:val="21"/>
          <w:szCs w:val="21"/>
        </w:rPr>
        <w:t xml:space="preserve"> </w:t>
      </w:r>
      <w:r w:rsidRPr="00310DB5">
        <w:rPr>
          <w:rFonts w:cs="Arial"/>
          <w:sz w:val="21"/>
          <w:szCs w:val="21"/>
        </w:rPr>
        <w:t>Esta subvención es compatible con cualquier otra que el Ayuntamiento de Estella-Lizarra pueda recibir con el mismo objeto, por parte de ésta u otras Administraciones Públicas, de otros Entes Públicos o privados</w:t>
      </w:r>
      <w:r w:rsidR="00993A20" w:rsidRPr="00310DB5">
        <w:rPr>
          <w:rFonts w:cs="Arial"/>
          <w:sz w:val="21"/>
          <w:szCs w:val="21"/>
        </w:rPr>
        <w:t>,</w:t>
      </w:r>
      <w:r w:rsidRPr="00310DB5">
        <w:rPr>
          <w:rFonts w:cs="Arial"/>
          <w:sz w:val="21"/>
          <w:szCs w:val="21"/>
        </w:rPr>
        <w:t xml:space="preserve"> o de particulares. En el caso de que el Ayuntamiento de Estella-Lizarra obtenga</w:t>
      </w:r>
      <w:r w:rsidR="007278A6" w:rsidRPr="00310DB5">
        <w:rPr>
          <w:rFonts w:cs="Arial"/>
          <w:sz w:val="21"/>
          <w:szCs w:val="21"/>
        </w:rPr>
        <w:t xml:space="preserve"> en un mismo ejercicio varias subvenciones, ayudas u otros ingresos destinados a financiar los gastos de</w:t>
      </w:r>
      <w:r w:rsidR="002637D4" w:rsidRPr="00310DB5">
        <w:rPr>
          <w:rFonts w:cs="Arial"/>
          <w:sz w:val="21"/>
          <w:szCs w:val="21"/>
        </w:rPr>
        <w:t xml:space="preserve"> funcionamiento y / o actividad del Museo Gustavo de Maeztu, </w:t>
      </w:r>
      <w:r w:rsidR="007278A6" w:rsidRPr="00310DB5">
        <w:rPr>
          <w:rFonts w:cs="Arial"/>
          <w:sz w:val="21"/>
          <w:szCs w:val="21"/>
        </w:rPr>
        <w:t>si la suma de todos ellos superase el importe de</w:t>
      </w:r>
      <w:r w:rsidR="002637D4" w:rsidRPr="00310DB5">
        <w:rPr>
          <w:rFonts w:cs="Arial"/>
          <w:sz w:val="21"/>
          <w:szCs w:val="21"/>
        </w:rPr>
        <w:t>l presupuesto de</w:t>
      </w:r>
      <w:r w:rsidR="007278A6" w:rsidRPr="00310DB5">
        <w:rPr>
          <w:rFonts w:cs="Arial"/>
          <w:sz w:val="21"/>
          <w:szCs w:val="21"/>
        </w:rPr>
        <w:t xml:space="preserve"> dicho ejercicio, el exceso deberá ser reintegrado, en los términos y plazos que se determine, al Gobierno de Navarra</w:t>
      </w:r>
      <w:r w:rsidR="002637D4" w:rsidRPr="00310DB5">
        <w:rPr>
          <w:rFonts w:cs="Arial"/>
          <w:sz w:val="21"/>
          <w:szCs w:val="21"/>
        </w:rPr>
        <w:t>, en aplicación del artículo 35 de la Ley Foral 11/2005, 9 de noviembre, de Subvenciones.</w:t>
      </w:r>
    </w:p>
    <w:p w:rsidR="004963D2" w:rsidRPr="00310DB5" w:rsidRDefault="004963D2" w:rsidP="004963D2">
      <w:pPr>
        <w:pStyle w:val="Textoindependiente2"/>
        <w:ind w:firstLine="708"/>
        <w:jc w:val="both"/>
        <w:rPr>
          <w:rFonts w:cs="Arial"/>
          <w:sz w:val="21"/>
          <w:szCs w:val="21"/>
        </w:rPr>
      </w:pPr>
    </w:p>
    <w:p w:rsidR="004963D2" w:rsidRPr="00310DB5" w:rsidRDefault="004963D2" w:rsidP="004963D2">
      <w:pPr>
        <w:pStyle w:val="Textoindependiente2"/>
        <w:ind w:firstLine="708"/>
        <w:jc w:val="both"/>
        <w:rPr>
          <w:rFonts w:cs="Arial"/>
          <w:sz w:val="21"/>
          <w:szCs w:val="21"/>
        </w:rPr>
      </w:pPr>
      <w:r w:rsidRPr="00310DB5">
        <w:rPr>
          <w:rFonts w:cs="Arial"/>
          <w:sz w:val="21"/>
          <w:szCs w:val="21"/>
        </w:rPr>
        <w:t xml:space="preserve">El Ayuntamiento de Estella-Lizarra deberá comunicar, con carácter inmediato, al </w:t>
      </w:r>
      <w:r w:rsidR="003E7AE8" w:rsidRPr="00310DB5">
        <w:rPr>
          <w:rFonts w:cs="Arial"/>
          <w:sz w:val="21"/>
          <w:szCs w:val="21"/>
        </w:rPr>
        <w:t>d</w:t>
      </w:r>
      <w:r w:rsidRPr="00310DB5">
        <w:rPr>
          <w:rFonts w:cs="Arial"/>
          <w:sz w:val="21"/>
          <w:szCs w:val="21"/>
        </w:rPr>
        <w:t>epartamento de Cultura</w:t>
      </w:r>
      <w:r w:rsidR="003E7AE8" w:rsidRPr="00310DB5">
        <w:rPr>
          <w:rFonts w:cs="Arial"/>
          <w:sz w:val="21"/>
          <w:szCs w:val="21"/>
        </w:rPr>
        <w:t xml:space="preserve"> y</w:t>
      </w:r>
      <w:r w:rsidRPr="00310DB5">
        <w:rPr>
          <w:rFonts w:cs="Arial"/>
          <w:sz w:val="21"/>
          <w:szCs w:val="21"/>
        </w:rPr>
        <w:t xml:space="preserve"> </w:t>
      </w:r>
      <w:r w:rsidR="00F519CF" w:rsidRPr="00310DB5">
        <w:rPr>
          <w:rFonts w:cs="Arial"/>
          <w:sz w:val="21"/>
          <w:szCs w:val="21"/>
        </w:rPr>
        <w:t>Deporte</w:t>
      </w:r>
      <w:r w:rsidRPr="00310DB5">
        <w:rPr>
          <w:rFonts w:cs="Arial"/>
          <w:sz w:val="21"/>
          <w:szCs w:val="21"/>
        </w:rPr>
        <w:t xml:space="preserve"> la solicitud y, en su caso, la concesión de cualquier subvención o aportación dineraria pública o privada destinada al funcionamiento </w:t>
      </w:r>
      <w:r w:rsidR="007278A6" w:rsidRPr="00310DB5">
        <w:rPr>
          <w:rFonts w:cs="Arial"/>
          <w:sz w:val="21"/>
          <w:szCs w:val="21"/>
        </w:rPr>
        <w:t xml:space="preserve">y actividad </w:t>
      </w:r>
      <w:r w:rsidRPr="00310DB5">
        <w:rPr>
          <w:rFonts w:cs="Arial"/>
          <w:sz w:val="21"/>
          <w:szCs w:val="21"/>
        </w:rPr>
        <w:t>del Museo Gustavo de Maeztu.</w:t>
      </w:r>
    </w:p>
    <w:p w:rsidR="004963D2" w:rsidRPr="00310DB5" w:rsidRDefault="004963D2" w:rsidP="004963D2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381208" w:rsidRPr="00310DB5" w:rsidRDefault="004963D2" w:rsidP="00381208">
      <w:pPr>
        <w:spacing w:line="360" w:lineRule="auto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 w:rsidRPr="00310DB5">
        <w:rPr>
          <w:rFonts w:ascii="Arial" w:hAnsi="Arial" w:cs="Arial"/>
          <w:b/>
          <w:sz w:val="21"/>
          <w:szCs w:val="21"/>
        </w:rPr>
        <w:t>Octava.-</w:t>
      </w:r>
      <w:proofErr w:type="gramEnd"/>
      <w:r w:rsidRPr="00310DB5">
        <w:rPr>
          <w:rFonts w:cs="Arial"/>
          <w:sz w:val="21"/>
          <w:szCs w:val="21"/>
        </w:rPr>
        <w:t xml:space="preserve"> </w:t>
      </w:r>
      <w:r w:rsidRPr="00310DB5">
        <w:rPr>
          <w:rFonts w:ascii="Arial" w:hAnsi="Arial" w:cs="Arial"/>
          <w:sz w:val="21"/>
          <w:szCs w:val="21"/>
        </w:rPr>
        <w:t>En cumplimiento del artículo 15 de la Ley Foral 11/2005, de 9 de noviembre, de Subvenciones, el Ayuntamiento de Estella-Lizarra deberá hacer constar</w:t>
      </w:r>
      <w:r w:rsidR="00E95324" w:rsidRPr="00310DB5">
        <w:rPr>
          <w:rFonts w:ascii="Arial" w:hAnsi="Arial" w:cs="Arial"/>
          <w:sz w:val="21"/>
          <w:szCs w:val="21"/>
        </w:rPr>
        <w:t xml:space="preserve">, </w:t>
      </w:r>
      <w:r w:rsidR="00CB0891" w:rsidRPr="00310DB5">
        <w:rPr>
          <w:rFonts w:ascii="Arial" w:hAnsi="Arial" w:cs="Arial"/>
          <w:sz w:val="21"/>
          <w:szCs w:val="21"/>
        </w:rPr>
        <w:t xml:space="preserve">que el Museo Gustavo de Maeztu cuenta con la colaboración </w:t>
      </w:r>
      <w:r w:rsidRPr="00310DB5">
        <w:rPr>
          <w:rFonts w:ascii="Arial" w:hAnsi="Arial" w:cs="Arial"/>
          <w:sz w:val="21"/>
          <w:szCs w:val="21"/>
        </w:rPr>
        <w:t xml:space="preserve">del Gobierno de Navarra </w:t>
      </w:r>
      <w:r w:rsidR="00CB0891" w:rsidRPr="00310DB5">
        <w:rPr>
          <w:rFonts w:ascii="Arial" w:hAnsi="Arial" w:cs="Arial"/>
          <w:sz w:val="21"/>
          <w:szCs w:val="21"/>
        </w:rPr>
        <w:t xml:space="preserve">en la entrada al museo, en la página web y en aquellas publicaciones </w:t>
      </w:r>
      <w:r w:rsidR="008A353B" w:rsidRPr="00310DB5">
        <w:rPr>
          <w:rFonts w:ascii="Arial" w:hAnsi="Arial" w:cs="Arial"/>
          <w:sz w:val="21"/>
          <w:szCs w:val="21"/>
        </w:rPr>
        <w:t>que sean de carácter informativo sobre la colección estable y la exposición permanente del muse</w:t>
      </w:r>
      <w:r w:rsidR="008A353B" w:rsidRPr="00310DB5">
        <w:rPr>
          <w:rFonts w:ascii="Arial" w:hAnsi="Arial" w:cs="Arial"/>
          <w:color w:val="000000"/>
          <w:sz w:val="21"/>
          <w:szCs w:val="21"/>
        </w:rPr>
        <w:t>o.</w:t>
      </w:r>
    </w:p>
    <w:p w:rsidR="002A647E" w:rsidRPr="00310DB5" w:rsidRDefault="002A647E" w:rsidP="00381208">
      <w:pPr>
        <w:spacing w:line="360" w:lineRule="auto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</w:p>
    <w:p w:rsidR="00FF009F" w:rsidRPr="00310DB5" w:rsidRDefault="00FF009F" w:rsidP="002A647E">
      <w:pPr>
        <w:spacing w:line="360" w:lineRule="auto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</w:p>
    <w:p w:rsidR="002A647E" w:rsidRPr="00310DB5" w:rsidRDefault="002A647E" w:rsidP="002A647E">
      <w:pPr>
        <w:spacing w:line="360" w:lineRule="auto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 w:rsidRPr="00310DB5">
        <w:rPr>
          <w:rFonts w:ascii="Arial" w:hAnsi="Arial" w:cs="Arial"/>
          <w:color w:val="000000"/>
          <w:sz w:val="21"/>
          <w:szCs w:val="21"/>
        </w:rPr>
        <w:t>Por otra parte, la entidad se compromete a no utilizar en ningún soporte, de publicidad o de información, lenguaje o imágenes sexistas. De igual modo en los documentos que directamente se generen el lenguaje deberá ser inclusivo. A estos efectos se pueden consultar “La Guía sobre estrategias de comunicación incluyente: El Género como prioridad”, disponible en </w:t>
      </w:r>
      <w:hyperlink r:id="rId5" w:history="1">
        <w:r w:rsidRPr="00310DB5">
          <w:rPr>
            <w:rStyle w:val="Hipervnculo"/>
            <w:rFonts w:ascii="Arial" w:hAnsi="Arial" w:cs="Arial"/>
            <w:sz w:val="21"/>
            <w:szCs w:val="21"/>
          </w:rPr>
          <w:t>http://www.navarra.es/NR/rdonlyres/30B6ABA1-F8D6-468F-8CBB-D5808B5F6575/118955/GUIADECOMUNICACION1213.pdf</w:t>
        </w:r>
      </w:hyperlink>
      <w:r w:rsidRPr="00310DB5">
        <w:rPr>
          <w:rFonts w:ascii="Arial" w:hAnsi="Arial" w:cs="Arial"/>
          <w:color w:val="000000"/>
          <w:sz w:val="21"/>
          <w:szCs w:val="21"/>
        </w:rPr>
        <w:t>.</w:t>
      </w:r>
    </w:p>
    <w:p w:rsidR="00E95324" w:rsidRPr="00310DB5" w:rsidRDefault="00E95324" w:rsidP="004963D2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:rsidR="00E95324" w:rsidRPr="00310DB5" w:rsidRDefault="00D50E92" w:rsidP="00D21490">
      <w:pPr>
        <w:pStyle w:val="foral-f-parrafo-c"/>
        <w:spacing w:after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 w:rsidRPr="00310DB5">
        <w:rPr>
          <w:rFonts w:ascii="Arial" w:hAnsi="Arial" w:cs="Arial"/>
          <w:b/>
          <w:color w:val="000000"/>
          <w:sz w:val="21"/>
          <w:szCs w:val="21"/>
        </w:rPr>
        <w:t>Novena.-</w:t>
      </w:r>
      <w:proofErr w:type="gramEnd"/>
      <w:r w:rsidR="00E95324" w:rsidRPr="00310DB5">
        <w:rPr>
          <w:rFonts w:ascii="Arial" w:hAnsi="Arial" w:cs="Arial"/>
          <w:color w:val="000000"/>
          <w:sz w:val="21"/>
          <w:szCs w:val="21"/>
        </w:rPr>
        <w:t xml:space="preserve"> El Museo Gustavo de Maeztu continuará desarrollando, durante el año 20</w:t>
      </w:r>
      <w:r w:rsidR="003E7AE8" w:rsidRPr="00310DB5">
        <w:rPr>
          <w:rFonts w:ascii="Arial" w:hAnsi="Arial" w:cs="Arial"/>
          <w:color w:val="000000"/>
          <w:sz w:val="21"/>
          <w:szCs w:val="21"/>
        </w:rPr>
        <w:t>2</w:t>
      </w:r>
      <w:r w:rsidR="00912B09" w:rsidRPr="00310DB5">
        <w:rPr>
          <w:rFonts w:ascii="Arial" w:hAnsi="Arial" w:cs="Arial"/>
          <w:color w:val="000000"/>
          <w:sz w:val="21"/>
          <w:szCs w:val="21"/>
        </w:rPr>
        <w:t>2</w:t>
      </w:r>
      <w:r w:rsidR="00E95324" w:rsidRPr="00310DB5">
        <w:rPr>
          <w:rFonts w:ascii="Arial" w:hAnsi="Arial" w:cs="Arial"/>
          <w:color w:val="000000"/>
          <w:sz w:val="21"/>
          <w:szCs w:val="21"/>
        </w:rPr>
        <w:t>, las medidas ya iniciadas para incorporar el bilingüismo a la presentación de sus contenidos y en su oferta de actividades.</w:t>
      </w:r>
    </w:p>
    <w:p w:rsidR="00381208" w:rsidRPr="00310DB5" w:rsidRDefault="00381208" w:rsidP="00D21490">
      <w:pPr>
        <w:pStyle w:val="foral-f-parrafo-c"/>
        <w:spacing w:after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</w:p>
    <w:p w:rsidR="00381208" w:rsidRPr="00310DB5" w:rsidRDefault="00DE7DCA" w:rsidP="00381208">
      <w:pPr>
        <w:pStyle w:val="foral-f-parrafo-c"/>
        <w:spacing w:after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 w:rsidRPr="00310DB5">
        <w:rPr>
          <w:rFonts w:ascii="Arial" w:hAnsi="Arial" w:cs="Arial"/>
          <w:b/>
          <w:color w:val="000000"/>
          <w:sz w:val="21"/>
          <w:szCs w:val="21"/>
        </w:rPr>
        <w:t>D</w:t>
      </w:r>
      <w:r w:rsidR="005F1160" w:rsidRPr="00310DB5">
        <w:rPr>
          <w:rFonts w:ascii="Arial" w:hAnsi="Arial" w:cs="Arial"/>
          <w:b/>
          <w:color w:val="000000"/>
          <w:sz w:val="21"/>
          <w:szCs w:val="21"/>
        </w:rPr>
        <w:t>écima.</w:t>
      </w:r>
      <w:r w:rsidR="005F1160" w:rsidRPr="00310DB5">
        <w:rPr>
          <w:rFonts w:ascii="Arial" w:hAnsi="Arial" w:cs="Arial"/>
          <w:color w:val="000000"/>
          <w:sz w:val="21"/>
          <w:szCs w:val="21"/>
        </w:rPr>
        <w:t xml:space="preserve">- </w:t>
      </w:r>
      <w:r w:rsidR="00381208" w:rsidRPr="00310DB5">
        <w:rPr>
          <w:rFonts w:ascii="Arial" w:hAnsi="Arial" w:cs="Arial"/>
          <w:color w:val="000000"/>
          <w:sz w:val="21"/>
          <w:szCs w:val="21"/>
        </w:rPr>
        <w:t xml:space="preserve">De conformidad con lo dispuesto en el artículo 5.1.b) de la Ley Foral 8/2014, de 16 de mayo, reguladora del Mecenazgo Cultural y de sus incentivos fiscales en la Comunidad Foral de Navarra, la actividad subvencionada tiene la consideración de interés social a los efectos de la aplicación de los incentivos fiscales previstos en dicha Ley </w:t>
      </w:r>
      <w:r w:rsidR="00381208" w:rsidRPr="00310DB5">
        <w:rPr>
          <w:rFonts w:ascii="Arial" w:hAnsi="Arial" w:cs="Arial"/>
          <w:color w:val="000000"/>
          <w:sz w:val="21"/>
          <w:szCs w:val="21"/>
        </w:rPr>
        <w:lastRenderedPageBreak/>
        <w:t>Foral a las donaciones, préstamos de uso o comodato y convenios de colaboración, y en la normativa del Impuesto sobre Sociedades en relación con las deducciones por gastos de publicidad derivados de contratos de patrocinio.</w:t>
      </w:r>
    </w:p>
    <w:p w:rsidR="00381208" w:rsidRPr="00310DB5" w:rsidRDefault="00381208" w:rsidP="00381208">
      <w:pPr>
        <w:pStyle w:val="foral-f-parrafo-c"/>
        <w:spacing w:after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</w:p>
    <w:p w:rsidR="00381208" w:rsidRPr="00310DB5" w:rsidRDefault="00381208" w:rsidP="00381208">
      <w:pPr>
        <w:pStyle w:val="foral-f-parrafo-c"/>
        <w:spacing w:after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 w:rsidRPr="00310DB5">
        <w:rPr>
          <w:rFonts w:ascii="Arial" w:hAnsi="Arial" w:cs="Arial"/>
          <w:color w:val="000000"/>
          <w:sz w:val="21"/>
          <w:szCs w:val="21"/>
        </w:rPr>
        <w:t>La aplicación de los incentivos fiscales en materia de Mecenazgo Cultural estará condicionada a que los beneficiarios cumplan los requisitos y obligaciones que se establecen en la Ley Foral 8/2014, de 16 de mayo, y demás normativa de aplicación y, específicamente, las referidas a la emisión de certificaciones y envío de la correspondiente información a la Hacienda Tributaria de Navarra que se establecen en el artículo 22.2 de la Orden Foral 77/2014, de 16 de septiembre, del Consejero de Cultura, Turismo y Relaciones Institucionales, por la que se aprueba el Reglamento del Procedimiento para la Declaración de Interés Social de Proyectos y Actividades Culturales.</w:t>
      </w:r>
    </w:p>
    <w:p w:rsidR="00381208" w:rsidRPr="00310DB5" w:rsidRDefault="00381208" w:rsidP="00381208">
      <w:pPr>
        <w:pStyle w:val="foral-f-parrafo-c"/>
        <w:spacing w:after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</w:p>
    <w:p w:rsidR="00381208" w:rsidRPr="00310DB5" w:rsidRDefault="00381208" w:rsidP="00381208">
      <w:pPr>
        <w:pStyle w:val="foral-f-parrafo-c"/>
        <w:spacing w:after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 w:rsidRPr="00310DB5">
        <w:rPr>
          <w:rFonts w:ascii="Arial" w:hAnsi="Arial" w:cs="Arial"/>
          <w:color w:val="000000"/>
          <w:sz w:val="21"/>
          <w:szCs w:val="21"/>
        </w:rPr>
        <w:t>En caso de recibir aportaciones de mecenazgo o patrocinio que contribuyan al</w:t>
      </w:r>
      <w:r w:rsidRPr="00310DB5">
        <w:rPr>
          <w:rFonts w:ascii="Arial" w:hAnsi="Arial" w:cs="Arial"/>
          <w:sz w:val="21"/>
          <w:szCs w:val="21"/>
        </w:rPr>
        <w:t xml:space="preserve"> funcionamiento y actividad del Museo Gustavo de Maeztu en el año 202</w:t>
      </w:r>
      <w:r w:rsidR="00AF48EB" w:rsidRPr="00310DB5">
        <w:rPr>
          <w:rFonts w:ascii="Arial" w:hAnsi="Arial" w:cs="Arial"/>
          <w:sz w:val="21"/>
          <w:szCs w:val="21"/>
        </w:rPr>
        <w:t>2</w:t>
      </w:r>
      <w:r w:rsidRPr="00310DB5">
        <w:rPr>
          <w:rFonts w:ascii="Arial" w:hAnsi="Arial" w:cs="Arial"/>
          <w:sz w:val="21"/>
          <w:szCs w:val="21"/>
        </w:rPr>
        <w:t xml:space="preserve">, aquellas se </w:t>
      </w:r>
      <w:r w:rsidRPr="00310DB5">
        <w:rPr>
          <w:rFonts w:ascii="Arial" w:hAnsi="Arial" w:cs="Arial"/>
          <w:color w:val="000000"/>
          <w:sz w:val="21"/>
          <w:szCs w:val="21"/>
        </w:rPr>
        <w:t>deberán detallar en la memoria final a la que se refiere la</w:t>
      </w:r>
      <w:r w:rsidR="003C74E1" w:rsidRPr="00310DB5">
        <w:rPr>
          <w:rFonts w:ascii="Arial" w:hAnsi="Arial" w:cs="Arial"/>
          <w:color w:val="000000"/>
          <w:sz w:val="21"/>
          <w:szCs w:val="21"/>
        </w:rPr>
        <w:t xml:space="preserve"> cláusula sexta y se evaluará</w:t>
      </w:r>
      <w:r w:rsidRPr="00310DB5">
        <w:rPr>
          <w:rFonts w:ascii="Arial" w:hAnsi="Arial" w:cs="Arial"/>
          <w:color w:val="000000"/>
          <w:sz w:val="21"/>
          <w:szCs w:val="21"/>
        </w:rPr>
        <w:t xml:space="preserve"> su incidencia en la realización de la actividad subvencionada.</w:t>
      </w:r>
    </w:p>
    <w:p w:rsidR="00E95324" w:rsidRPr="00310DB5" w:rsidRDefault="00E95324" w:rsidP="00310DB5">
      <w:pPr>
        <w:pStyle w:val="foral-f-parrafo-c"/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870CEC" w:rsidRPr="00310DB5" w:rsidRDefault="00381208" w:rsidP="00D50E92">
      <w:pPr>
        <w:pStyle w:val="foral-f-parrafo-c"/>
        <w:spacing w:after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 w:rsidRPr="00310DB5">
        <w:rPr>
          <w:rFonts w:ascii="Arial" w:hAnsi="Arial" w:cs="Arial"/>
          <w:b/>
          <w:bCs/>
          <w:color w:val="000000"/>
          <w:sz w:val="21"/>
          <w:szCs w:val="21"/>
        </w:rPr>
        <w:t>Undécima.</w:t>
      </w:r>
      <w:r w:rsidR="00E95324" w:rsidRPr="00310DB5">
        <w:rPr>
          <w:rFonts w:ascii="Arial" w:hAnsi="Arial" w:cs="Arial"/>
          <w:b/>
          <w:bCs/>
          <w:color w:val="000000"/>
          <w:sz w:val="21"/>
          <w:szCs w:val="21"/>
        </w:rPr>
        <w:t>-</w:t>
      </w:r>
      <w:proofErr w:type="gramEnd"/>
      <w:r w:rsidR="00E95324" w:rsidRPr="00310DB5">
        <w:rPr>
          <w:rFonts w:ascii="Arial" w:hAnsi="Arial" w:cs="Arial"/>
          <w:color w:val="000000"/>
          <w:sz w:val="21"/>
          <w:szCs w:val="21"/>
        </w:rPr>
        <w:t xml:space="preserve"> </w:t>
      </w:r>
      <w:r w:rsidR="00870CEC" w:rsidRPr="00310DB5">
        <w:rPr>
          <w:rFonts w:ascii="Arial" w:hAnsi="Arial" w:cs="Arial"/>
          <w:color w:val="000000"/>
          <w:sz w:val="21"/>
          <w:szCs w:val="21"/>
        </w:rPr>
        <w:t>Se constituye una comisión de seguimiento del presente convenio que estará formada por los siguientes miembros:</w:t>
      </w:r>
    </w:p>
    <w:p w:rsidR="00310DB5" w:rsidRPr="00310DB5" w:rsidRDefault="00310DB5" w:rsidP="00D50E92">
      <w:pPr>
        <w:pStyle w:val="foral-f-parrafo-c"/>
        <w:spacing w:after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</w:p>
    <w:p w:rsidR="00870CEC" w:rsidRPr="00310DB5" w:rsidRDefault="00870CEC" w:rsidP="00AF2F79">
      <w:pPr>
        <w:pStyle w:val="foral-f-parrafo-c"/>
        <w:numPr>
          <w:ilvl w:val="0"/>
          <w:numId w:val="5"/>
        </w:numPr>
        <w:tabs>
          <w:tab w:val="clear" w:pos="1429"/>
          <w:tab w:val="num" w:pos="1276"/>
        </w:tabs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310DB5">
        <w:rPr>
          <w:rFonts w:ascii="Arial" w:hAnsi="Arial" w:cs="Arial"/>
          <w:color w:val="000000"/>
          <w:sz w:val="21"/>
          <w:szCs w:val="21"/>
        </w:rPr>
        <w:t>Un representante del Ayuntamiento de Estella-Lizarra</w:t>
      </w:r>
    </w:p>
    <w:p w:rsidR="00870CEC" w:rsidRPr="00310DB5" w:rsidRDefault="00870CEC" w:rsidP="00AF2F79">
      <w:pPr>
        <w:pStyle w:val="foral-f-parrafo-c"/>
        <w:numPr>
          <w:ilvl w:val="0"/>
          <w:numId w:val="5"/>
        </w:numPr>
        <w:tabs>
          <w:tab w:val="clear" w:pos="1429"/>
          <w:tab w:val="num" w:pos="1276"/>
        </w:tabs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310DB5">
        <w:rPr>
          <w:rFonts w:ascii="Arial" w:hAnsi="Arial" w:cs="Arial"/>
          <w:color w:val="000000"/>
          <w:sz w:val="21"/>
          <w:szCs w:val="21"/>
        </w:rPr>
        <w:t>El / la director /a del Museo Gustavo de Maeztu</w:t>
      </w:r>
    </w:p>
    <w:p w:rsidR="00870CEC" w:rsidRPr="00310DB5" w:rsidRDefault="00870CEC" w:rsidP="00AF2F79">
      <w:pPr>
        <w:pStyle w:val="foral-f-parrafo-c"/>
        <w:numPr>
          <w:ilvl w:val="0"/>
          <w:numId w:val="5"/>
        </w:numPr>
        <w:tabs>
          <w:tab w:val="clear" w:pos="1429"/>
          <w:tab w:val="num" w:pos="1276"/>
        </w:tabs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310DB5">
        <w:rPr>
          <w:rFonts w:ascii="Arial" w:hAnsi="Arial" w:cs="Arial"/>
          <w:color w:val="000000"/>
          <w:sz w:val="21"/>
          <w:szCs w:val="21"/>
        </w:rPr>
        <w:t>Un</w:t>
      </w:r>
      <w:r w:rsidR="00786C91" w:rsidRPr="00310DB5">
        <w:rPr>
          <w:rFonts w:ascii="Arial" w:hAnsi="Arial" w:cs="Arial"/>
          <w:color w:val="000000"/>
          <w:sz w:val="21"/>
          <w:szCs w:val="21"/>
        </w:rPr>
        <w:t xml:space="preserve">/a </w:t>
      </w:r>
      <w:r w:rsidRPr="00310DB5">
        <w:rPr>
          <w:rFonts w:ascii="Arial" w:hAnsi="Arial" w:cs="Arial"/>
          <w:color w:val="000000"/>
          <w:sz w:val="21"/>
          <w:szCs w:val="21"/>
        </w:rPr>
        <w:t>representante del departamento de Cultura</w:t>
      </w:r>
      <w:r w:rsidR="003E7AE8" w:rsidRPr="00310DB5">
        <w:rPr>
          <w:rFonts w:ascii="Arial" w:hAnsi="Arial" w:cs="Arial"/>
          <w:color w:val="000000"/>
          <w:sz w:val="21"/>
          <w:szCs w:val="21"/>
        </w:rPr>
        <w:t xml:space="preserve"> y</w:t>
      </w:r>
      <w:r w:rsidRPr="00310DB5">
        <w:rPr>
          <w:rFonts w:ascii="Arial" w:hAnsi="Arial" w:cs="Arial"/>
          <w:color w:val="000000"/>
          <w:sz w:val="21"/>
          <w:szCs w:val="21"/>
        </w:rPr>
        <w:t xml:space="preserve"> Deporte</w:t>
      </w:r>
    </w:p>
    <w:p w:rsidR="00870CEC" w:rsidRPr="00310DB5" w:rsidRDefault="00870CEC" w:rsidP="00D50E92">
      <w:pPr>
        <w:pStyle w:val="foral-f-parrafo-c"/>
        <w:spacing w:after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</w:p>
    <w:p w:rsidR="00E95324" w:rsidRPr="00310DB5" w:rsidRDefault="00870CEC" w:rsidP="00E95324">
      <w:pPr>
        <w:pStyle w:val="foral-f-parrafo-c"/>
        <w:spacing w:after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 w:rsidRPr="00310DB5">
        <w:rPr>
          <w:rFonts w:ascii="Arial" w:hAnsi="Arial" w:cs="Arial"/>
          <w:color w:val="000000"/>
          <w:sz w:val="21"/>
          <w:szCs w:val="21"/>
        </w:rPr>
        <w:t>La comisión se reunirá, como mínimo, una vez al año y tiene como misión velar por el cumpl</w:t>
      </w:r>
      <w:r w:rsidR="00E95324" w:rsidRPr="00310DB5">
        <w:rPr>
          <w:rFonts w:ascii="Arial" w:hAnsi="Arial" w:cs="Arial"/>
          <w:color w:val="000000"/>
          <w:sz w:val="21"/>
          <w:szCs w:val="21"/>
        </w:rPr>
        <w:t>imiento del presente convenio.</w:t>
      </w:r>
    </w:p>
    <w:p w:rsidR="00870CEC" w:rsidRPr="00310DB5" w:rsidRDefault="00870CEC" w:rsidP="00D50E92">
      <w:pPr>
        <w:pStyle w:val="foral-f-parrafo-c"/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4963D2" w:rsidRPr="00310DB5" w:rsidRDefault="00381208" w:rsidP="00EE4297">
      <w:pPr>
        <w:pStyle w:val="foral-f-parrafo-c"/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proofErr w:type="gramStart"/>
      <w:r w:rsidRPr="00310DB5">
        <w:rPr>
          <w:rFonts w:ascii="Arial" w:hAnsi="Arial" w:cs="Arial"/>
          <w:b/>
          <w:bCs/>
          <w:sz w:val="21"/>
          <w:szCs w:val="21"/>
        </w:rPr>
        <w:t>Duodé</w:t>
      </w:r>
      <w:r w:rsidR="00E95324" w:rsidRPr="00310DB5">
        <w:rPr>
          <w:rFonts w:ascii="Arial" w:hAnsi="Arial" w:cs="Arial"/>
          <w:b/>
          <w:bCs/>
          <w:sz w:val="21"/>
          <w:szCs w:val="21"/>
        </w:rPr>
        <w:t>cima.-</w:t>
      </w:r>
      <w:proofErr w:type="gramEnd"/>
      <w:r w:rsidR="00E95324" w:rsidRPr="00310DB5">
        <w:rPr>
          <w:rFonts w:ascii="Arial" w:hAnsi="Arial" w:cs="Arial"/>
          <w:sz w:val="21"/>
          <w:szCs w:val="21"/>
        </w:rPr>
        <w:t xml:space="preserve"> </w:t>
      </w:r>
      <w:r w:rsidR="004963D2" w:rsidRPr="00310DB5">
        <w:rPr>
          <w:rFonts w:ascii="Arial" w:hAnsi="Arial" w:cs="Arial"/>
          <w:sz w:val="21"/>
          <w:szCs w:val="21"/>
        </w:rPr>
        <w:t>El presente convenio estará sujeto, en todo lo no previsto en él, a lo establecido con carácter general en la Ley Foral 11/2005, de 9 de noviembre, de Subvenciones</w:t>
      </w:r>
      <w:r w:rsidR="004963D2" w:rsidRPr="00310DB5">
        <w:rPr>
          <w:rFonts w:ascii="Arial" w:hAnsi="Arial" w:cs="Arial"/>
          <w:b/>
          <w:sz w:val="21"/>
          <w:szCs w:val="21"/>
        </w:rPr>
        <w:t>.</w:t>
      </w:r>
      <w:r w:rsidR="004963D2" w:rsidRPr="00310DB5">
        <w:rPr>
          <w:rFonts w:ascii="Arial" w:hAnsi="Arial" w:cs="Arial"/>
          <w:sz w:val="21"/>
          <w:szCs w:val="21"/>
        </w:rPr>
        <w:t xml:space="preserve"> Es de naturaleza administrativa, por lo que cualquier discrepancia que pueda surgir sobre su interpretación y aplicación será resuelta en primera instancia por </w:t>
      </w:r>
      <w:r w:rsidR="00F519CF" w:rsidRPr="00310DB5">
        <w:rPr>
          <w:rFonts w:ascii="Arial" w:hAnsi="Arial" w:cs="Arial"/>
          <w:sz w:val="21"/>
          <w:szCs w:val="21"/>
        </w:rPr>
        <w:t xml:space="preserve">la Consejera de </w:t>
      </w:r>
      <w:r w:rsidR="004963D2" w:rsidRPr="00310DB5">
        <w:rPr>
          <w:rFonts w:ascii="Arial" w:hAnsi="Arial" w:cs="Arial"/>
          <w:sz w:val="21"/>
          <w:szCs w:val="21"/>
        </w:rPr>
        <w:t>Cultura</w:t>
      </w:r>
      <w:r w:rsidR="003E7AE8" w:rsidRPr="00310DB5">
        <w:rPr>
          <w:rFonts w:ascii="Arial" w:hAnsi="Arial" w:cs="Arial"/>
          <w:sz w:val="21"/>
          <w:szCs w:val="21"/>
        </w:rPr>
        <w:t xml:space="preserve"> y</w:t>
      </w:r>
      <w:r w:rsidR="004963D2" w:rsidRPr="00310DB5">
        <w:rPr>
          <w:rFonts w:ascii="Arial" w:hAnsi="Arial" w:cs="Arial"/>
          <w:sz w:val="21"/>
          <w:szCs w:val="21"/>
        </w:rPr>
        <w:t xml:space="preserve"> </w:t>
      </w:r>
      <w:r w:rsidR="00F519CF" w:rsidRPr="00310DB5">
        <w:rPr>
          <w:rFonts w:ascii="Arial" w:hAnsi="Arial" w:cs="Arial"/>
          <w:sz w:val="21"/>
          <w:szCs w:val="21"/>
        </w:rPr>
        <w:t>Deporte</w:t>
      </w:r>
      <w:r w:rsidR="004963D2" w:rsidRPr="00310DB5">
        <w:rPr>
          <w:rFonts w:ascii="Arial" w:hAnsi="Arial" w:cs="Arial"/>
          <w:sz w:val="21"/>
          <w:szCs w:val="21"/>
        </w:rPr>
        <w:t>, contra cuyas resoluciones podrá</w:t>
      </w:r>
      <w:r w:rsidR="004A708E" w:rsidRPr="00310DB5">
        <w:rPr>
          <w:rFonts w:ascii="Arial" w:hAnsi="Arial" w:cs="Arial"/>
          <w:sz w:val="21"/>
          <w:szCs w:val="21"/>
        </w:rPr>
        <w:t xml:space="preserve"> el Ayuntamiento in</w:t>
      </w:r>
      <w:r w:rsidR="00565AAF" w:rsidRPr="00310DB5">
        <w:rPr>
          <w:rFonts w:ascii="Arial" w:hAnsi="Arial" w:cs="Arial"/>
          <w:sz w:val="21"/>
          <w:szCs w:val="21"/>
        </w:rPr>
        <w:t>terponer</w:t>
      </w:r>
      <w:r w:rsidR="004A708E" w:rsidRPr="00310DB5">
        <w:rPr>
          <w:rFonts w:ascii="Arial" w:hAnsi="Arial" w:cs="Arial"/>
          <w:sz w:val="21"/>
          <w:szCs w:val="21"/>
        </w:rPr>
        <w:t xml:space="preserve"> recurso contencioso-administrativo ante la sala de lo contencioso-administrativo del Tribunal Superior de Justicia de Navarra, en el plazo de dos meses contados a partir del día siguiente al de la notificación o publicación del acto recurrido, sin perjuicio de poder efectuar el requerimiento previo ante el Gobierno de Navarra en la forma y plazo </w:t>
      </w:r>
      <w:r w:rsidR="004A708E" w:rsidRPr="00310DB5">
        <w:rPr>
          <w:rFonts w:ascii="Arial" w:hAnsi="Arial" w:cs="Arial"/>
          <w:sz w:val="21"/>
          <w:szCs w:val="21"/>
        </w:rPr>
        <w:lastRenderedPageBreak/>
        <w:t>determinados en el artículo 44 de la Ley 29/1998, de 13 de julio, reguladora de la Jurisdicción Contencioso-Administrativa.</w:t>
      </w:r>
      <w:r w:rsidR="004963D2" w:rsidRPr="00310DB5">
        <w:rPr>
          <w:rFonts w:ascii="Arial" w:hAnsi="Arial" w:cs="Arial"/>
          <w:sz w:val="21"/>
          <w:szCs w:val="21"/>
        </w:rPr>
        <w:t xml:space="preserve"> </w:t>
      </w:r>
    </w:p>
    <w:p w:rsidR="00551025" w:rsidRPr="00310DB5" w:rsidRDefault="00551025" w:rsidP="00D21490">
      <w:pPr>
        <w:spacing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</w:p>
    <w:p w:rsidR="00E52708" w:rsidRPr="00310DB5" w:rsidRDefault="00E95324" w:rsidP="00310DB5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proofErr w:type="gramStart"/>
      <w:r w:rsidRPr="00310DB5">
        <w:rPr>
          <w:rFonts w:ascii="Arial" w:hAnsi="Arial" w:cs="Arial"/>
          <w:b/>
          <w:sz w:val="21"/>
          <w:szCs w:val="21"/>
        </w:rPr>
        <w:t>D</w:t>
      </w:r>
      <w:r w:rsidR="000E65B0" w:rsidRPr="00310DB5">
        <w:rPr>
          <w:rFonts w:ascii="Arial" w:hAnsi="Arial" w:cs="Arial"/>
          <w:b/>
          <w:sz w:val="21"/>
          <w:szCs w:val="21"/>
        </w:rPr>
        <w:t>e</w:t>
      </w:r>
      <w:r w:rsidRPr="00310DB5">
        <w:rPr>
          <w:rFonts w:ascii="Arial" w:hAnsi="Arial" w:cs="Arial"/>
          <w:b/>
          <w:sz w:val="21"/>
          <w:szCs w:val="21"/>
        </w:rPr>
        <w:t>cimo</w:t>
      </w:r>
      <w:r w:rsidR="00EE4297" w:rsidRPr="00310DB5">
        <w:rPr>
          <w:rFonts w:ascii="Arial" w:hAnsi="Arial" w:cs="Arial"/>
          <w:b/>
          <w:sz w:val="21"/>
          <w:szCs w:val="21"/>
        </w:rPr>
        <w:t>te</w:t>
      </w:r>
      <w:r w:rsidR="00DE7DCA" w:rsidRPr="00310DB5">
        <w:rPr>
          <w:rFonts w:ascii="Arial" w:hAnsi="Arial" w:cs="Arial"/>
          <w:b/>
          <w:sz w:val="21"/>
          <w:szCs w:val="21"/>
        </w:rPr>
        <w:t>r</w:t>
      </w:r>
      <w:r w:rsidR="00EE4297" w:rsidRPr="00310DB5">
        <w:rPr>
          <w:rFonts w:ascii="Arial" w:hAnsi="Arial" w:cs="Arial"/>
          <w:b/>
          <w:sz w:val="21"/>
          <w:szCs w:val="21"/>
        </w:rPr>
        <w:t>cera</w:t>
      </w:r>
      <w:r w:rsidR="004963D2" w:rsidRPr="00310DB5">
        <w:rPr>
          <w:rFonts w:ascii="Arial" w:hAnsi="Arial" w:cs="Arial"/>
          <w:b/>
          <w:sz w:val="21"/>
          <w:szCs w:val="21"/>
        </w:rPr>
        <w:t>.-</w:t>
      </w:r>
      <w:proofErr w:type="gramEnd"/>
      <w:r w:rsidR="004963D2" w:rsidRPr="00310DB5">
        <w:rPr>
          <w:rFonts w:ascii="Arial" w:hAnsi="Arial" w:cs="Arial"/>
          <w:sz w:val="21"/>
          <w:szCs w:val="21"/>
        </w:rPr>
        <w:t xml:space="preserve"> El presente Convenio finalizará su vigencia el 31 de diciembre de </w:t>
      </w:r>
      <w:r w:rsidR="00704463" w:rsidRPr="00310DB5">
        <w:rPr>
          <w:rFonts w:ascii="Arial" w:hAnsi="Arial" w:cs="Arial"/>
          <w:sz w:val="21"/>
          <w:szCs w:val="21"/>
        </w:rPr>
        <w:t>20</w:t>
      </w:r>
      <w:r w:rsidR="003E7AE8" w:rsidRPr="00310DB5">
        <w:rPr>
          <w:rFonts w:ascii="Arial" w:hAnsi="Arial" w:cs="Arial"/>
          <w:sz w:val="21"/>
          <w:szCs w:val="21"/>
        </w:rPr>
        <w:t>2</w:t>
      </w:r>
      <w:r w:rsidR="00AF48EB" w:rsidRPr="00310DB5">
        <w:rPr>
          <w:rFonts w:ascii="Arial" w:hAnsi="Arial" w:cs="Arial"/>
          <w:sz w:val="21"/>
          <w:szCs w:val="21"/>
        </w:rPr>
        <w:t>2</w:t>
      </w:r>
      <w:r w:rsidR="00F519CF" w:rsidRPr="00310DB5">
        <w:rPr>
          <w:rFonts w:ascii="Arial" w:hAnsi="Arial" w:cs="Arial"/>
          <w:sz w:val="21"/>
          <w:szCs w:val="21"/>
        </w:rPr>
        <w:t>.</w:t>
      </w:r>
    </w:p>
    <w:p w:rsidR="004963D2" w:rsidRDefault="00E52708" w:rsidP="00310DB5">
      <w:pPr>
        <w:keepNext/>
        <w:keepLine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10DB5">
        <w:rPr>
          <w:rFonts w:ascii="Arial" w:hAnsi="Arial" w:cs="Arial"/>
          <w:sz w:val="21"/>
          <w:szCs w:val="21"/>
        </w:rPr>
        <w:t>Y</w:t>
      </w:r>
      <w:r w:rsidR="004963D2" w:rsidRPr="00310DB5">
        <w:rPr>
          <w:rFonts w:ascii="Arial" w:hAnsi="Arial" w:cs="Arial"/>
          <w:sz w:val="21"/>
          <w:szCs w:val="21"/>
        </w:rPr>
        <w:t xml:space="preserve"> en prueba de conformidad con cuanto antecede, las partes suscriben </w:t>
      </w:r>
      <w:r w:rsidR="008778D0" w:rsidRPr="00310DB5">
        <w:rPr>
          <w:rFonts w:ascii="Arial" w:hAnsi="Arial" w:cs="Arial"/>
          <w:sz w:val="21"/>
          <w:szCs w:val="21"/>
        </w:rPr>
        <w:t>el presente Convenio</w:t>
      </w:r>
      <w:r w:rsidR="004963D2" w:rsidRPr="00310DB5">
        <w:rPr>
          <w:rFonts w:ascii="Arial" w:hAnsi="Arial" w:cs="Arial"/>
          <w:sz w:val="21"/>
          <w:szCs w:val="21"/>
        </w:rPr>
        <w:t>, en el lugar y en el día señalados al principio.</w:t>
      </w:r>
    </w:p>
    <w:p w:rsidR="00310DB5" w:rsidRDefault="00310DB5" w:rsidP="00310DB5">
      <w:pPr>
        <w:keepNext/>
        <w:keepLine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10DB5" w:rsidRDefault="00310DB5" w:rsidP="00310DB5">
      <w:pPr>
        <w:keepNext/>
        <w:keepLine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10DB5" w:rsidRDefault="00310DB5" w:rsidP="00310DB5">
      <w:pPr>
        <w:keepNext/>
        <w:keepLine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10DB5" w:rsidRPr="00310DB5" w:rsidRDefault="00310DB5" w:rsidP="00310DB5">
      <w:pPr>
        <w:keepNext/>
        <w:keepLine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C657E" w:rsidRPr="00310DB5" w:rsidRDefault="008C657E" w:rsidP="00551025">
      <w:pPr>
        <w:keepNext/>
        <w:keepLines/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322"/>
      </w:tblGrid>
      <w:tr w:rsidR="004963D2" w:rsidRPr="00310DB5" w:rsidTr="004963D2">
        <w:tc>
          <w:tcPr>
            <w:tcW w:w="4322" w:type="dxa"/>
            <w:tcBorders>
              <w:right w:val="nil"/>
            </w:tcBorders>
          </w:tcPr>
          <w:p w:rsidR="004963D2" w:rsidRPr="00310DB5" w:rsidRDefault="004963D2" w:rsidP="00310DB5">
            <w:pPr>
              <w:keepNext/>
              <w:keepLines/>
              <w:autoSpaceDE w:val="0"/>
              <w:autoSpaceDN w:val="0"/>
              <w:adjustRightInd w:val="0"/>
              <w:ind w:right="-68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310DB5">
              <w:rPr>
                <w:rFonts w:ascii="Arial" w:hAnsi="Arial" w:cs="Arial"/>
                <w:sz w:val="21"/>
                <w:szCs w:val="21"/>
              </w:rPr>
              <w:t>EN REPRESENTACIÓN DEL</w:t>
            </w:r>
          </w:p>
          <w:p w:rsidR="004963D2" w:rsidRPr="00310DB5" w:rsidRDefault="004963D2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310DB5">
              <w:rPr>
                <w:rFonts w:ascii="Arial" w:hAnsi="Arial" w:cs="Arial"/>
                <w:sz w:val="21"/>
                <w:szCs w:val="21"/>
              </w:rPr>
              <w:t>GOBIERNO DE NAVARRA</w:t>
            </w:r>
          </w:p>
          <w:p w:rsidR="008F15F4" w:rsidRPr="00310DB5" w:rsidRDefault="008F15F4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003BE2" w:rsidRPr="00310DB5" w:rsidRDefault="00003BE2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F519CF" w:rsidRPr="00310DB5" w:rsidRDefault="00F519CF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4963D2" w:rsidRPr="00310DB5" w:rsidRDefault="00D642F7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310DB5">
              <w:rPr>
                <w:rFonts w:ascii="Arial" w:hAnsi="Arial" w:cs="Arial"/>
                <w:sz w:val="21"/>
                <w:szCs w:val="21"/>
              </w:rPr>
              <w:t xml:space="preserve">Ignacio </w:t>
            </w:r>
            <w:proofErr w:type="spellStart"/>
            <w:r w:rsidRPr="00310DB5">
              <w:rPr>
                <w:rFonts w:ascii="Arial" w:hAnsi="Arial" w:cs="Arial"/>
                <w:sz w:val="21"/>
                <w:szCs w:val="21"/>
              </w:rPr>
              <w:t>Apezteguía</w:t>
            </w:r>
            <w:proofErr w:type="spellEnd"/>
            <w:r w:rsidRPr="00310DB5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10DB5">
              <w:rPr>
                <w:rFonts w:ascii="Arial" w:hAnsi="Arial" w:cs="Arial"/>
                <w:sz w:val="21"/>
                <w:szCs w:val="21"/>
              </w:rPr>
              <w:t>Morenti</w:t>
            </w:r>
            <w:r w:rsidR="003E7AE8" w:rsidRPr="00310DB5">
              <w:rPr>
                <w:rFonts w:ascii="Arial" w:hAnsi="Arial" w:cs="Arial"/>
                <w:sz w:val="21"/>
                <w:szCs w:val="21"/>
              </w:rPr>
              <w:t>n</w:t>
            </w:r>
            <w:proofErr w:type="spellEnd"/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:rsidR="004963D2" w:rsidRPr="00310DB5" w:rsidRDefault="004963D2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310DB5">
              <w:rPr>
                <w:rFonts w:ascii="Arial" w:hAnsi="Arial" w:cs="Arial"/>
                <w:sz w:val="21"/>
                <w:szCs w:val="21"/>
              </w:rPr>
              <w:t>EN REPRESENTACIÓN DEL</w:t>
            </w:r>
          </w:p>
          <w:p w:rsidR="004963D2" w:rsidRPr="00310DB5" w:rsidRDefault="008F74AA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310DB5">
              <w:rPr>
                <w:rFonts w:ascii="Arial" w:hAnsi="Arial" w:cs="Arial"/>
                <w:sz w:val="21"/>
                <w:szCs w:val="21"/>
              </w:rPr>
              <w:t>AYUNTAMIENTO ESTELLA-LIZARRA</w:t>
            </w:r>
          </w:p>
          <w:p w:rsidR="008F15F4" w:rsidRPr="00310DB5" w:rsidRDefault="008F15F4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003BE2" w:rsidRPr="00310DB5" w:rsidRDefault="00003BE2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8F15F4" w:rsidRPr="00310DB5" w:rsidRDefault="008F15F4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7E20AE" w:rsidRPr="00310DB5" w:rsidRDefault="007E20AE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4963D2" w:rsidRPr="00310DB5" w:rsidRDefault="003977D3" w:rsidP="005510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310DB5">
              <w:rPr>
                <w:rFonts w:ascii="Arial" w:hAnsi="Arial" w:cs="Arial"/>
                <w:sz w:val="21"/>
                <w:szCs w:val="21"/>
              </w:rPr>
              <w:t xml:space="preserve">Koldo </w:t>
            </w:r>
            <w:proofErr w:type="spellStart"/>
            <w:r w:rsidRPr="00310DB5">
              <w:rPr>
                <w:rFonts w:ascii="Arial" w:hAnsi="Arial" w:cs="Arial"/>
                <w:sz w:val="21"/>
                <w:szCs w:val="21"/>
              </w:rPr>
              <w:t>Leoz</w:t>
            </w:r>
            <w:proofErr w:type="spellEnd"/>
            <w:r w:rsidRPr="00310DB5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10DB5">
              <w:rPr>
                <w:rFonts w:ascii="Arial" w:hAnsi="Arial" w:cs="Arial"/>
                <w:sz w:val="21"/>
                <w:szCs w:val="21"/>
              </w:rPr>
              <w:t>Garciandia</w:t>
            </w:r>
            <w:proofErr w:type="spellEnd"/>
          </w:p>
        </w:tc>
      </w:tr>
    </w:tbl>
    <w:p w:rsidR="004963D2" w:rsidRPr="00310DB5" w:rsidRDefault="004963D2" w:rsidP="00551025">
      <w:pPr>
        <w:keepNext/>
        <w:keepLines/>
        <w:rPr>
          <w:rFonts w:ascii="Arial" w:hAnsi="Arial" w:cs="Arial"/>
          <w:sz w:val="21"/>
          <w:szCs w:val="21"/>
        </w:rPr>
      </w:pPr>
    </w:p>
    <w:sectPr w:rsidR="004963D2" w:rsidRPr="00310DB5" w:rsidSect="003E7AE8">
      <w:pgSz w:w="11907" w:h="16840" w:code="9"/>
      <w:pgMar w:top="1797" w:right="1701" w:bottom="1418" w:left="1701" w:header="720" w:footer="720" w:gutter="0"/>
      <w:paperSrc w:first="1" w:other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305E"/>
    <w:multiLevelType w:val="hybridMultilevel"/>
    <w:tmpl w:val="0000440D"/>
    <w:lvl w:ilvl="0" w:tplc="0000491C">
      <w:start w:val="1"/>
      <w:numFmt w:val="decimal"/>
      <w:lvlText w:val="7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D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C5625E"/>
    <w:multiLevelType w:val="multilevel"/>
    <w:tmpl w:val="775A14A6"/>
    <w:lvl w:ilvl="0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E7C5C92"/>
    <w:multiLevelType w:val="hybridMultilevel"/>
    <w:tmpl w:val="16F03480"/>
    <w:lvl w:ilvl="0" w:tplc="6CD6E96C">
      <w:start w:val="10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Palatino Linotype" w:eastAsia="Times New Roman" w:hAnsi="Palatino Linotype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EC54D01"/>
    <w:multiLevelType w:val="hybridMultilevel"/>
    <w:tmpl w:val="B8DE9806"/>
    <w:lvl w:ilvl="0" w:tplc="6512E524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Palatino Linotype" w:hAnsi="Palatino Linotype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A2F462C"/>
    <w:multiLevelType w:val="hybridMultilevel"/>
    <w:tmpl w:val="775A14A6"/>
    <w:lvl w:ilvl="0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8767B6"/>
    <w:multiLevelType w:val="hybridMultilevel"/>
    <w:tmpl w:val="00C86C18"/>
    <w:lvl w:ilvl="0" w:tplc="6512E52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Palatino Linotype" w:hAnsi="Palatino Linotype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3D2"/>
    <w:rsid w:val="00003BE2"/>
    <w:rsid w:val="00021BA6"/>
    <w:rsid w:val="00031CE3"/>
    <w:rsid w:val="00036DF2"/>
    <w:rsid w:val="000552C0"/>
    <w:rsid w:val="00072199"/>
    <w:rsid w:val="00087C2F"/>
    <w:rsid w:val="000962C7"/>
    <w:rsid w:val="000C7754"/>
    <w:rsid w:val="000E65B0"/>
    <w:rsid w:val="000E73DF"/>
    <w:rsid w:val="000F3436"/>
    <w:rsid w:val="00124FA2"/>
    <w:rsid w:val="0013034A"/>
    <w:rsid w:val="00135C5C"/>
    <w:rsid w:val="00175E6A"/>
    <w:rsid w:val="00183B91"/>
    <w:rsid w:val="001A724D"/>
    <w:rsid w:val="001B60BC"/>
    <w:rsid w:val="001C6B7B"/>
    <w:rsid w:val="001E0745"/>
    <w:rsid w:val="0020113A"/>
    <w:rsid w:val="002074F1"/>
    <w:rsid w:val="002134E6"/>
    <w:rsid w:val="00221F41"/>
    <w:rsid w:val="00243738"/>
    <w:rsid w:val="002571CF"/>
    <w:rsid w:val="00260ED7"/>
    <w:rsid w:val="002637D4"/>
    <w:rsid w:val="00276A11"/>
    <w:rsid w:val="00296B2E"/>
    <w:rsid w:val="002A647E"/>
    <w:rsid w:val="002B5EB9"/>
    <w:rsid w:val="002C721E"/>
    <w:rsid w:val="002D37A9"/>
    <w:rsid w:val="002E3388"/>
    <w:rsid w:val="002F70AE"/>
    <w:rsid w:val="00310DB5"/>
    <w:rsid w:val="00325C8F"/>
    <w:rsid w:val="00336A1A"/>
    <w:rsid w:val="003654F8"/>
    <w:rsid w:val="00381208"/>
    <w:rsid w:val="00394FBA"/>
    <w:rsid w:val="003977D3"/>
    <w:rsid w:val="003B741D"/>
    <w:rsid w:val="003C15D0"/>
    <w:rsid w:val="003C74E1"/>
    <w:rsid w:val="003E642C"/>
    <w:rsid w:val="003E7AE8"/>
    <w:rsid w:val="004269C8"/>
    <w:rsid w:val="00427367"/>
    <w:rsid w:val="00441542"/>
    <w:rsid w:val="0045062E"/>
    <w:rsid w:val="00454BDC"/>
    <w:rsid w:val="0045675D"/>
    <w:rsid w:val="004610B6"/>
    <w:rsid w:val="00462D8C"/>
    <w:rsid w:val="004709AE"/>
    <w:rsid w:val="0049408B"/>
    <w:rsid w:val="004963D2"/>
    <w:rsid w:val="0049668B"/>
    <w:rsid w:val="004A708E"/>
    <w:rsid w:val="004C22C5"/>
    <w:rsid w:val="004C4B6C"/>
    <w:rsid w:val="004D56F3"/>
    <w:rsid w:val="004F54F4"/>
    <w:rsid w:val="004F7BF9"/>
    <w:rsid w:val="00506B05"/>
    <w:rsid w:val="00511874"/>
    <w:rsid w:val="00514725"/>
    <w:rsid w:val="0054319A"/>
    <w:rsid w:val="00551025"/>
    <w:rsid w:val="00565AAF"/>
    <w:rsid w:val="005773C3"/>
    <w:rsid w:val="00581477"/>
    <w:rsid w:val="00584C3A"/>
    <w:rsid w:val="005E48B5"/>
    <w:rsid w:val="005E6D5D"/>
    <w:rsid w:val="005F1160"/>
    <w:rsid w:val="005F291E"/>
    <w:rsid w:val="00615BAB"/>
    <w:rsid w:val="00627E3F"/>
    <w:rsid w:val="006437F2"/>
    <w:rsid w:val="00684A45"/>
    <w:rsid w:val="006B7E0F"/>
    <w:rsid w:val="006D40A3"/>
    <w:rsid w:val="006E614D"/>
    <w:rsid w:val="00704463"/>
    <w:rsid w:val="00705C91"/>
    <w:rsid w:val="00720754"/>
    <w:rsid w:val="00726E66"/>
    <w:rsid w:val="007278A6"/>
    <w:rsid w:val="00731C44"/>
    <w:rsid w:val="00734A7B"/>
    <w:rsid w:val="007430B1"/>
    <w:rsid w:val="0077140D"/>
    <w:rsid w:val="00786C91"/>
    <w:rsid w:val="00792F65"/>
    <w:rsid w:val="007B66C2"/>
    <w:rsid w:val="007C3097"/>
    <w:rsid w:val="007D02F8"/>
    <w:rsid w:val="007E20AE"/>
    <w:rsid w:val="00825677"/>
    <w:rsid w:val="008323B6"/>
    <w:rsid w:val="0083422C"/>
    <w:rsid w:val="008377A3"/>
    <w:rsid w:val="00867839"/>
    <w:rsid w:val="00870CEC"/>
    <w:rsid w:val="008778D0"/>
    <w:rsid w:val="008A353B"/>
    <w:rsid w:val="008C657E"/>
    <w:rsid w:val="008F15F4"/>
    <w:rsid w:val="008F74AA"/>
    <w:rsid w:val="00912B09"/>
    <w:rsid w:val="00932057"/>
    <w:rsid w:val="00932070"/>
    <w:rsid w:val="00940E4B"/>
    <w:rsid w:val="00940EA1"/>
    <w:rsid w:val="00946611"/>
    <w:rsid w:val="009750EA"/>
    <w:rsid w:val="00986694"/>
    <w:rsid w:val="009907B6"/>
    <w:rsid w:val="00993A20"/>
    <w:rsid w:val="00996F90"/>
    <w:rsid w:val="009A0337"/>
    <w:rsid w:val="009B6568"/>
    <w:rsid w:val="009C4260"/>
    <w:rsid w:val="009D015C"/>
    <w:rsid w:val="009E7A37"/>
    <w:rsid w:val="00A023DA"/>
    <w:rsid w:val="00A117AA"/>
    <w:rsid w:val="00A457ED"/>
    <w:rsid w:val="00A57233"/>
    <w:rsid w:val="00A66108"/>
    <w:rsid w:val="00A8194D"/>
    <w:rsid w:val="00AC41F5"/>
    <w:rsid w:val="00AD2C97"/>
    <w:rsid w:val="00AF2F79"/>
    <w:rsid w:val="00AF3483"/>
    <w:rsid w:val="00AF48EB"/>
    <w:rsid w:val="00AF4BBB"/>
    <w:rsid w:val="00B044BF"/>
    <w:rsid w:val="00B05854"/>
    <w:rsid w:val="00B11F45"/>
    <w:rsid w:val="00B218BB"/>
    <w:rsid w:val="00B27EAB"/>
    <w:rsid w:val="00B42204"/>
    <w:rsid w:val="00B644BF"/>
    <w:rsid w:val="00B95C2C"/>
    <w:rsid w:val="00BC6B9C"/>
    <w:rsid w:val="00BC79BA"/>
    <w:rsid w:val="00BD1B01"/>
    <w:rsid w:val="00BF46AF"/>
    <w:rsid w:val="00C836C6"/>
    <w:rsid w:val="00CA0D47"/>
    <w:rsid w:val="00CB0891"/>
    <w:rsid w:val="00CC25CB"/>
    <w:rsid w:val="00CD29A9"/>
    <w:rsid w:val="00CD7744"/>
    <w:rsid w:val="00CE35D7"/>
    <w:rsid w:val="00CF1184"/>
    <w:rsid w:val="00CF1C82"/>
    <w:rsid w:val="00D11902"/>
    <w:rsid w:val="00D15A3B"/>
    <w:rsid w:val="00D1692F"/>
    <w:rsid w:val="00D211A8"/>
    <w:rsid w:val="00D21490"/>
    <w:rsid w:val="00D259EE"/>
    <w:rsid w:val="00D27162"/>
    <w:rsid w:val="00D42A00"/>
    <w:rsid w:val="00D50E92"/>
    <w:rsid w:val="00D57F76"/>
    <w:rsid w:val="00D613E5"/>
    <w:rsid w:val="00D62EEB"/>
    <w:rsid w:val="00D642F7"/>
    <w:rsid w:val="00D779AB"/>
    <w:rsid w:val="00D84006"/>
    <w:rsid w:val="00D97DFD"/>
    <w:rsid w:val="00DB2DE7"/>
    <w:rsid w:val="00DC0FE0"/>
    <w:rsid w:val="00DD1710"/>
    <w:rsid w:val="00DE1303"/>
    <w:rsid w:val="00DE4333"/>
    <w:rsid w:val="00DE7DCA"/>
    <w:rsid w:val="00DF329A"/>
    <w:rsid w:val="00E25C88"/>
    <w:rsid w:val="00E32492"/>
    <w:rsid w:val="00E32664"/>
    <w:rsid w:val="00E32D32"/>
    <w:rsid w:val="00E376AD"/>
    <w:rsid w:val="00E52708"/>
    <w:rsid w:val="00E85532"/>
    <w:rsid w:val="00E870B6"/>
    <w:rsid w:val="00E95324"/>
    <w:rsid w:val="00EA59D3"/>
    <w:rsid w:val="00EC0BB8"/>
    <w:rsid w:val="00EC1F7E"/>
    <w:rsid w:val="00EE1E58"/>
    <w:rsid w:val="00EE4297"/>
    <w:rsid w:val="00EF679E"/>
    <w:rsid w:val="00F30B0C"/>
    <w:rsid w:val="00F50B00"/>
    <w:rsid w:val="00F51075"/>
    <w:rsid w:val="00F519CF"/>
    <w:rsid w:val="00F77071"/>
    <w:rsid w:val="00FB044C"/>
    <w:rsid w:val="00FC679B"/>
    <w:rsid w:val="00FD21C1"/>
    <w:rsid w:val="00FE1522"/>
    <w:rsid w:val="00FF009F"/>
    <w:rsid w:val="00FF21A2"/>
    <w:rsid w:val="00FF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44F96A-06A7-423C-89AE-40FBE04ED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rsid w:val="004963D2"/>
    <w:pPr>
      <w:keepNext/>
      <w:spacing w:line="360" w:lineRule="auto"/>
      <w:jc w:val="center"/>
      <w:outlineLvl w:val="0"/>
    </w:pPr>
    <w:rPr>
      <w:rFonts w:ascii="Arial" w:hAnsi="Arial"/>
      <w:b/>
      <w:sz w:val="22"/>
    </w:rPr>
  </w:style>
  <w:style w:type="paragraph" w:styleId="Ttulo2">
    <w:name w:val="heading 2"/>
    <w:basedOn w:val="Normal"/>
    <w:next w:val="Normal"/>
    <w:qFormat/>
    <w:rsid w:val="004963D2"/>
    <w:pPr>
      <w:keepNext/>
      <w:widowControl w:val="0"/>
      <w:autoSpaceDE w:val="0"/>
      <w:autoSpaceDN w:val="0"/>
      <w:adjustRightInd w:val="0"/>
      <w:spacing w:line="360" w:lineRule="auto"/>
      <w:ind w:firstLine="709"/>
      <w:jc w:val="center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rsid w:val="004963D2"/>
    <w:pPr>
      <w:keepNext/>
      <w:widowControl w:val="0"/>
      <w:autoSpaceDE w:val="0"/>
      <w:autoSpaceDN w:val="0"/>
      <w:adjustRightInd w:val="0"/>
      <w:spacing w:line="360" w:lineRule="auto"/>
      <w:ind w:firstLine="720"/>
      <w:jc w:val="center"/>
      <w:outlineLvl w:val="2"/>
    </w:pPr>
    <w:rPr>
      <w:rFonts w:ascii="Courier New" w:hAnsi="Courier New"/>
      <w:b/>
      <w:sz w:val="24"/>
    </w:rPr>
  </w:style>
  <w:style w:type="paragraph" w:styleId="Ttulo4">
    <w:name w:val="heading 4"/>
    <w:basedOn w:val="Normal"/>
    <w:next w:val="Normal"/>
    <w:qFormat/>
    <w:rsid w:val="004963D2"/>
    <w:pPr>
      <w:keepNext/>
      <w:widowControl w:val="0"/>
      <w:autoSpaceDE w:val="0"/>
      <w:autoSpaceDN w:val="0"/>
      <w:adjustRightInd w:val="0"/>
      <w:spacing w:line="360" w:lineRule="auto"/>
      <w:ind w:firstLine="709"/>
      <w:jc w:val="both"/>
      <w:outlineLvl w:val="3"/>
    </w:pPr>
    <w:rPr>
      <w:rFonts w:ascii="Arial" w:hAnsi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4963D2"/>
    <w:pPr>
      <w:spacing w:line="360" w:lineRule="auto"/>
      <w:jc w:val="both"/>
    </w:pPr>
    <w:rPr>
      <w:rFonts w:ascii="Arial" w:hAnsi="Arial"/>
      <w:b/>
      <w:sz w:val="22"/>
    </w:rPr>
  </w:style>
  <w:style w:type="paragraph" w:styleId="Sangradetextonormal">
    <w:name w:val="Body Text Indent"/>
    <w:basedOn w:val="Normal"/>
    <w:rsid w:val="004963D2"/>
    <w:pPr>
      <w:widowControl w:val="0"/>
      <w:autoSpaceDE w:val="0"/>
      <w:autoSpaceDN w:val="0"/>
      <w:adjustRightInd w:val="0"/>
      <w:spacing w:line="360" w:lineRule="auto"/>
      <w:ind w:firstLine="709"/>
      <w:jc w:val="both"/>
    </w:pPr>
    <w:rPr>
      <w:rFonts w:ascii="Arial" w:hAnsi="Arial"/>
      <w:sz w:val="22"/>
    </w:rPr>
  </w:style>
  <w:style w:type="paragraph" w:styleId="Textoindependiente2">
    <w:name w:val="Body Text 2"/>
    <w:basedOn w:val="Normal"/>
    <w:rsid w:val="004963D2"/>
    <w:pPr>
      <w:spacing w:line="360" w:lineRule="auto"/>
    </w:pPr>
    <w:rPr>
      <w:rFonts w:ascii="Arial" w:hAnsi="Arial"/>
      <w:sz w:val="22"/>
    </w:rPr>
  </w:style>
  <w:style w:type="paragraph" w:customStyle="1" w:styleId="foral-f-parrafo-c">
    <w:name w:val="foral-f-parrafo-c"/>
    <w:basedOn w:val="Normal"/>
    <w:rsid w:val="0045675D"/>
    <w:pPr>
      <w:spacing w:after="240"/>
    </w:pPr>
    <w:rPr>
      <w:sz w:val="24"/>
      <w:szCs w:val="24"/>
    </w:rPr>
  </w:style>
  <w:style w:type="paragraph" w:styleId="NormalWeb">
    <w:name w:val="Normal (Web)"/>
    <w:basedOn w:val="Normal"/>
    <w:rsid w:val="004C4B6C"/>
    <w:pPr>
      <w:spacing w:after="240"/>
    </w:pPr>
    <w:rPr>
      <w:sz w:val="24"/>
      <w:szCs w:val="24"/>
    </w:rPr>
  </w:style>
  <w:style w:type="character" w:styleId="Hipervnculo">
    <w:name w:val="Hyperlink"/>
    <w:rsid w:val="002A647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1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080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26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26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76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69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5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944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424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avarra.es/NR/rdonlyres/30B6ABA1-F8D6-468F-8CBB-D5808B5F6575/118955/GUIADECOMUNICACION121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1728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CONVENIO ENTRE EL DEPARTAMENTO DE CULTURA, TURISMO Y RELACIONES INSTITUCIONALES Y EL AYUNTAMIENTO DE ESTELLA-LIZARRA PARA LA FINANCIACIÓN DE LOS GASTOS DE FUNCIONAMIENTO DEL MUSEO GUSTAVO DE MAEZTU</vt:lpstr>
    </vt:vector>
  </TitlesOfParts>
  <Company>Gobierno de Navarra</Company>
  <LinksUpToDate>false</LinksUpToDate>
  <CharactersWithSpaces>11214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CONVENIO ENTRE EL DEPARTAMENTO DE CULTURA, TURISMO Y RELACIONES INSTITUCIONALES Y EL AYUNTAMIENTO DE ESTELLA-LIZARRA PARA LA FINANCIACIÓN DE LOS GASTOS DE FUNCIONAMIENTO DEL MUSEO GUSTAVO DE MAEZTU</dc:title>
  <dc:subject/>
  <dc:creator>X052746</dc:creator>
  <cp:keywords/>
  <dc:description/>
  <cp:lastModifiedBy>X080920</cp:lastModifiedBy>
  <cp:revision>2</cp:revision>
  <cp:lastPrinted>2016-02-09T09:49:00Z</cp:lastPrinted>
  <dcterms:created xsi:type="dcterms:W3CDTF">2022-02-28T07:30:00Z</dcterms:created>
  <dcterms:modified xsi:type="dcterms:W3CDTF">2022-02-28T07:30:00Z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