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22B44" w:rsidRPr="00CE09FA" w:rsidRDefault="00522B44" w:rsidP="006E6676">
      <w:pPr>
        <w:pStyle w:val="Textoindependiente"/>
        <w:spacing w:line="360" w:lineRule="auto"/>
        <w:jc w:val="both"/>
        <w:rPr>
          <w:rFonts w:cs="Arial"/>
          <w:b/>
          <w:sz w:val="22"/>
          <w:szCs w:val="22"/>
        </w:rPr>
      </w:pPr>
      <w:bookmarkStart w:id="0" w:name="_GoBack"/>
      <w:bookmarkEnd w:id="0"/>
      <w:r w:rsidRPr="00CE09FA">
        <w:rPr>
          <w:rFonts w:cs="Arial"/>
          <w:b/>
          <w:sz w:val="22"/>
          <w:szCs w:val="22"/>
        </w:rPr>
        <w:t>CONVENIO ENT</w:t>
      </w:r>
      <w:r w:rsidR="0027522B" w:rsidRPr="00CE09FA">
        <w:rPr>
          <w:rFonts w:cs="Arial"/>
          <w:b/>
          <w:sz w:val="22"/>
          <w:szCs w:val="22"/>
        </w:rPr>
        <w:t>RE EL DEPARTAMENTO DE CULTURA</w:t>
      </w:r>
      <w:r w:rsidR="00127F25">
        <w:rPr>
          <w:rFonts w:cs="Arial"/>
          <w:b/>
          <w:sz w:val="22"/>
          <w:szCs w:val="22"/>
        </w:rPr>
        <w:t xml:space="preserve"> Y</w:t>
      </w:r>
      <w:r w:rsidR="0027522B" w:rsidRPr="00CE09FA">
        <w:rPr>
          <w:rFonts w:cs="Arial"/>
          <w:b/>
          <w:sz w:val="22"/>
          <w:szCs w:val="22"/>
        </w:rPr>
        <w:t xml:space="preserve"> </w:t>
      </w:r>
      <w:r w:rsidR="00CE09FA" w:rsidRPr="00CE09FA">
        <w:rPr>
          <w:rFonts w:cs="Arial"/>
          <w:b/>
          <w:sz w:val="22"/>
          <w:szCs w:val="22"/>
        </w:rPr>
        <w:t>DEPORTE</w:t>
      </w:r>
      <w:r w:rsidRPr="00CE09FA">
        <w:rPr>
          <w:rFonts w:cs="Arial"/>
          <w:b/>
          <w:sz w:val="22"/>
          <w:szCs w:val="22"/>
        </w:rPr>
        <w:t xml:space="preserve"> DEL GOBIERNO DE NAVARRA Y LA FUNDACIÓN MUSEO JORGE OTEIZA PARA LA FINANCIACIÓN DE INVERSIONES</w:t>
      </w:r>
    </w:p>
    <w:p w:rsidR="00522B44" w:rsidRPr="00CE09FA" w:rsidRDefault="00522B44" w:rsidP="006E6676">
      <w:pPr>
        <w:spacing w:line="360" w:lineRule="auto"/>
        <w:jc w:val="both"/>
        <w:rPr>
          <w:rFonts w:ascii="Arial" w:hAnsi="Arial" w:cs="Arial"/>
          <w:sz w:val="22"/>
          <w:szCs w:val="22"/>
        </w:rPr>
      </w:pPr>
    </w:p>
    <w:p w:rsidR="00522B44" w:rsidRPr="00CE09FA" w:rsidRDefault="00522B44" w:rsidP="00E24A58">
      <w:pPr>
        <w:pStyle w:val="Ttulo1"/>
        <w:spacing w:line="360" w:lineRule="auto"/>
        <w:jc w:val="left"/>
        <w:rPr>
          <w:rFonts w:cs="Arial"/>
          <w:sz w:val="22"/>
          <w:szCs w:val="22"/>
        </w:rPr>
      </w:pPr>
      <w:r w:rsidRPr="00CE09FA">
        <w:rPr>
          <w:rFonts w:cs="Arial"/>
          <w:sz w:val="22"/>
          <w:szCs w:val="22"/>
        </w:rPr>
        <w:t>En Pamplona, a</w:t>
      </w:r>
      <w:r w:rsidR="00E75DAA">
        <w:rPr>
          <w:rFonts w:cs="Arial"/>
          <w:sz w:val="22"/>
          <w:szCs w:val="22"/>
        </w:rPr>
        <w:t xml:space="preserve"> </w:t>
      </w:r>
      <w:r w:rsidR="004B3CC1">
        <w:rPr>
          <w:rFonts w:cs="Arial"/>
          <w:sz w:val="22"/>
          <w:szCs w:val="22"/>
        </w:rPr>
        <w:t xml:space="preserve">  </w:t>
      </w:r>
      <w:r w:rsidR="00E75DAA" w:rsidRPr="00A149A1">
        <w:rPr>
          <w:rFonts w:cs="Arial"/>
          <w:sz w:val="22"/>
          <w:szCs w:val="22"/>
        </w:rPr>
        <w:t xml:space="preserve"> </w:t>
      </w:r>
      <w:r w:rsidR="004B3CC1">
        <w:rPr>
          <w:rFonts w:cs="Arial"/>
          <w:sz w:val="22"/>
          <w:szCs w:val="22"/>
        </w:rPr>
        <w:t xml:space="preserve">de            </w:t>
      </w:r>
      <w:r w:rsidR="00BD344C" w:rsidRPr="00CE09FA">
        <w:rPr>
          <w:rFonts w:cs="Arial"/>
          <w:sz w:val="22"/>
          <w:szCs w:val="22"/>
        </w:rPr>
        <w:t xml:space="preserve"> </w:t>
      </w:r>
      <w:proofErr w:type="spellStart"/>
      <w:r w:rsidR="00BD344C" w:rsidRPr="00CE09FA">
        <w:rPr>
          <w:rFonts w:cs="Arial"/>
          <w:sz w:val="22"/>
          <w:szCs w:val="22"/>
        </w:rPr>
        <w:t>de</w:t>
      </w:r>
      <w:proofErr w:type="spellEnd"/>
      <w:r w:rsidR="00BD344C" w:rsidRPr="00CE09FA">
        <w:rPr>
          <w:rFonts w:cs="Arial"/>
          <w:sz w:val="22"/>
          <w:szCs w:val="22"/>
        </w:rPr>
        <w:t xml:space="preserve"> </w:t>
      </w:r>
      <w:r w:rsidR="00483F3A">
        <w:rPr>
          <w:rFonts w:cs="Arial"/>
          <w:sz w:val="22"/>
          <w:szCs w:val="22"/>
        </w:rPr>
        <w:t>2022</w:t>
      </w:r>
    </w:p>
    <w:p w:rsidR="00522B44" w:rsidRPr="00CE09FA" w:rsidRDefault="00522B44" w:rsidP="006E6676">
      <w:pPr>
        <w:spacing w:line="360" w:lineRule="auto"/>
        <w:rPr>
          <w:rFonts w:ascii="Arial" w:hAnsi="Arial" w:cs="Arial"/>
          <w:sz w:val="22"/>
          <w:szCs w:val="22"/>
        </w:rPr>
      </w:pPr>
    </w:p>
    <w:p w:rsidR="00522B44" w:rsidRPr="00CE09FA" w:rsidRDefault="00522B44" w:rsidP="006E6676">
      <w:pPr>
        <w:pStyle w:val="Ttulo2"/>
        <w:spacing w:line="360" w:lineRule="auto"/>
        <w:rPr>
          <w:rFonts w:cs="Arial"/>
          <w:b/>
          <w:sz w:val="22"/>
          <w:szCs w:val="22"/>
        </w:rPr>
      </w:pPr>
      <w:r w:rsidRPr="00CE09FA">
        <w:rPr>
          <w:rFonts w:cs="Arial"/>
          <w:b/>
          <w:sz w:val="22"/>
          <w:szCs w:val="22"/>
        </w:rPr>
        <w:t>REUNIDOS</w:t>
      </w:r>
    </w:p>
    <w:p w:rsidR="00522B44" w:rsidRPr="00CE09FA" w:rsidRDefault="00522B44" w:rsidP="006E6676">
      <w:pPr>
        <w:spacing w:line="360" w:lineRule="auto"/>
        <w:rPr>
          <w:rFonts w:ascii="Arial" w:hAnsi="Arial" w:cs="Arial"/>
          <w:sz w:val="22"/>
          <w:szCs w:val="22"/>
        </w:rPr>
      </w:pPr>
    </w:p>
    <w:p w:rsidR="00CE09FA" w:rsidRDefault="00CE09FA" w:rsidP="00E24A58">
      <w:pPr>
        <w:widowControl w:val="0"/>
        <w:autoSpaceDE w:val="0"/>
        <w:autoSpaceDN w:val="0"/>
        <w:adjustRightInd w:val="0"/>
        <w:spacing w:line="360" w:lineRule="auto"/>
        <w:ind w:firstLine="709"/>
        <w:jc w:val="both"/>
        <w:rPr>
          <w:rFonts w:ascii="Arial" w:hAnsi="Arial" w:cs="Arial"/>
          <w:sz w:val="22"/>
          <w:szCs w:val="22"/>
        </w:rPr>
      </w:pPr>
      <w:r w:rsidRPr="00CE09FA">
        <w:rPr>
          <w:rFonts w:ascii="Arial" w:hAnsi="Arial" w:cs="Arial"/>
          <w:sz w:val="22"/>
          <w:szCs w:val="22"/>
        </w:rPr>
        <w:t>De una parte, D</w:t>
      </w:r>
      <w:r w:rsidR="00127F25">
        <w:rPr>
          <w:rFonts w:ascii="Arial" w:hAnsi="Arial" w:cs="Arial"/>
          <w:sz w:val="22"/>
          <w:szCs w:val="22"/>
        </w:rPr>
        <w:t>. IGNACIO APEZTEGUÍA MORENTÍN</w:t>
      </w:r>
      <w:r w:rsidRPr="00CE09FA">
        <w:rPr>
          <w:rFonts w:ascii="Arial" w:hAnsi="Arial" w:cs="Arial"/>
          <w:sz w:val="22"/>
          <w:szCs w:val="22"/>
        </w:rPr>
        <w:t>, como Director General de Cultura-Institución Príncipe de Viana del Gobierno de Navarra, actuando en nombre y representación del mismo, de acuerdo con las atribuciones que tiene conferidas.</w:t>
      </w:r>
    </w:p>
    <w:p w:rsidR="004B3CC1" w:rsidRPr="00CE09FA" w:rsidRDefault="004B3CC1" w:rsidP="00E24A58">
      <w:pPr>
        <w:widowControl w:val="0"/>
        <w:autoSpaceDE w:val="0"/>
        <w:autoSpaceDN w:val="0"/>
        <w:adjustRightInd w:val="0"/>
        <w:spacing w:line="360" w:lineRule="auto"/>
        <w:ind w:firstLine="709"/>
        <w:jc w:val="both"/>
        <w:rPr>
          <w:rFonts w:ascii="Arial" w:hAnsi="Arial" w:cs="Arial"/>
          <w:sz w:val="22"/>
          <w:szCs w:val="22"/>
        </w:rPr>
      </w:pPr>
    </w:p>
    <w:p w:rsidR="00776AF9" w:rsidRPr="00CE09FA" w:rsidRDefault="00776AF9" w:rsidP="006E6676">
      <w:pPr>
        <w:widowControl w:val="0"/>
        <w:autoSpaceDE w:val="0"/>
        <w:autoSpaceDN w:val="0"/>
        <w:adjustRightInd w:val="0"/>
        <w:spacing w:line="360" w:lineRule="auto"/>
        <w:ind w:firstLine="709"/>
        <w:jc w:val="both"/>
        <w:rPr>
          <w:rFonts w:ascii="Arial" w:hAnsi="Arial" w:cs="Arial"/>
          <w:color w:val="FF0000"/>
          <w:sz w:val="22"/>
          <w:szCs w:val="22"/>
        </w:rPr>
      </w:pPr>
      <w:proofErr w:type="gramStart"/>
      <w:r w:rsidRPr="00CE09FA">
        <w:rPr>
          <w:rFonts w:ascii="Arial" w:hAnsi="Arial" w:cs="Arial"/>
          <w:sz w:val="22"/>
          <w:szCs w:val="22"/>
        </w:rPr>
        <w:t>Y</w:t>
      </w:r>
      <w:proofErr w:type="gramEnd"/>
      <w:r w:rsidRPr="00CE09FA">
        <w:rPr>
          <w:rFonts w:ascii="Arial" w:hAnsi="Arial" w:cs="Arial"/>
          <w:sz w:val="22"/>
          <w:szCs w:val="22"/>
        </w:rPr>
        <w:t xml:space="preserve"> de otra parte, D. GREGORIO DÍAZ EREÑO, Director de la Fundación Museo Jorge Oteiza, actuando en nombre y representación de la misma de acuerdo con las atribuciones que tiene conferidas.</w:t>
      </w:r>
    </w:p>
    <w:p w:rsidR="00522B44" w:rsidRPr="00CE09FA" w:rsidRDefault="00522B44" w:rsidP="006E6676">
      <w:pPr>
        <w:pStyle w:val="Textoindependiente2"/>
        <w:spacing w:line="360" w:lineRule="auto"/>
        <w:rPr>
          <w:rFonts w:cs="Arial"/>
          <w:sz w:val="22"/>
          <w:szCs w:val="22"/>
        </w:rPr>
      </w:pPr>
    </w:p>
    <w:p w:rsidR="00522B44" w:rsidRPr="00CE09FA" w:rsidRDefault="00522B44" w:rsidP="006E6676">
      <w:pPr>
        <w:pStyle w:val="Textoindependiente2"/>
        <w:spacing w:line="360" w:lineRule="auto"/>
        <w:jc w:val="center"/>
        <w:rPr>
          <w:rFonts w:cs="Arial"/>
          <w:b/>
          <w:sz w:val="22"/>
          <w:szCs w:val="22"/>
        </w:rPr>
      </w:pPr>
      <w:r w:rsidRPr="00CE09FA">
        <w:rPr>
          <w:rFonts w:cs="Arial"/>
          <w:b/>
          <w:sz w:val="22"/>
          <w:szCs w:val="22"/>
        </w:rPr>
        <w:t>MANIFIESTAN</w:t>
      </w:r>
    </w:p>
    <w:p w:rsidR="00522B44" w:rsidRPr="00CE09FA" w:rsidRDefault="00522B44" w:rsidP="006E6676">
      <w:pPr>
        <w:pStyle w:val="Textoindependiente2"/>
        <w:spacing w:line="360" w:lineRule="auto"/>
        <w:rPr>
          <w:rFonts w:cs="Arial"/>
          <w:sz w:val="22"/>
          <w:szCs w:val="22"/>
        </w:rPr>
      </w:pPr>
    </w:p>
    <w:p w:rsidR="00522B44" w:rsidRDefault="00522B44" w:rsidP="006E6676">
      <w:pPr>
        <w:pStyle w:val="Textoindependiente2"/>
        <w:spacing w:line="360" w:lineRule="auto"/>
        <w:ind w:firstLine="709"/>
        <w:rPr>
          <w:rFonts w:cs="Arial"/>
          <w:sz w:val="22"/>
          <w:szCs w:val="22"/>
        </w:rPr>
      </w:pPr>
      <w:r w:rsidRPr="00CE09FA">
        <w:rPr>
          <w:rFonts w:cs="Arial"/>
          <w:sz w:val="22"/>
          <w:szCs w:val="22"/>
        </w:rPr>
        <w:t>Mediante escritura pública, otorgada ante el Notario de Pamplona don José Javier Urrutia Zabalza, el 21 de octubre de 1996, quedó constituida la Fundación Museo Jorge Oteiza, siendo, entre otros, su objeto y finalidad el ordenamiento de la secuencia histórica del trabajo del fundador y la ordenación, catalogación y clasificación material del mismo.</w:t>
      </w:r>
    </w:p>
    <w:p w:rsidR="00EE52FF" w:rsidRPr="00CE09FA" w:rsidRDefault="00EE52FF" w:rsidP="006E6676">
      <w:pPr>
        <w:pStyle w:val="Textoindependiente2"/>
        <w:spacing w:line="360" w:lineRule="auto"/>
        <w:ind w:firstLine="709"/>
        <w:rPr>
          <w:rFonts w:cs="Arial"/>
          <w:sz w:val="22"/>
          <w:szCs w:val="22"/>
        </w:rPr>
      </w:pPr>
    </w:p>
    <w:p w:rsidR="00177BF0" w:rsidRDefault="00177BF0" w:rsidP="006E6676">
      <w:pPr>
        <w:spacing w:line="360" w:lineRule="auto"/>
        <w:ind w:firstLine="708"/>
        <w:jc w:val="both"/>
        <w:rPr>
          <w:rFonts w:ascii="Arial" w:hAnsi="Arial" w:cs="Arial"/>
          <w:sz w:val="22"/>
          <w:szCs w:val="22"/>
        </w:rPr>
      </w:pPr>
      <w:r w:rsidRPr="00CE09FA">
        <w:rPr>
          <w:rFonts w:ascii="Arial" w:hAnsi="Arial" w:cs="Arial"/>
          <w:sz w:val="22"/>
          <w:szCs w:val="22"/>
        </w:rPr>
        <w:t>La Fundación Museo Jorge Oteiza ha sido financiada, desde su origen, de forma continuada y mayoritaria por la Administración Foral, mediante diversas subvenciones para gastos corrientes e inversiones, con sus correspondientes convenios.</w:t>
      </w:r>
    </w:p>
    <w:p w:rsidR="00EE52FF" w:rsidRPr="00CE09FA" w:rsidRDefault="00EE52FF" w:rsidP="006E6676">
      <w:pPr>
        <w:spacing w:line="360" w:lineRule="auto"/>
        <w:ind w:firstLine="708"/>
        <w:jc w:val="both"/>
        <w:rPr>
          <w:rFonts w:ascii="Arial" w:hAnsi="Arial" w:cs="Arial"/>
          <w:sz w:val="22"/>
          <w:szCs w:val="22"/>
        </w:rPr>
      </w:pPr>
    </w:p>
    <w:p w:rsidR="00522B44" w:rsidRDefault="00522B44" w:rsidP="006E6676">
      <w:pPr>
        <w:pStyle w:val="Textoindependiente2"/>
        <w:spacing w:line="360" w:lineRule="auto"/>
        <w:ind w:firstLine="709"/>
        <w:rPr>
          <w:rFonts w:cs="Arial"/>
          <w:sz w:val="22"/>
          <w:szCs w:val="22"/>
        </w:rPr>
      </w:pPr>
      <w:r w:rsidRPr="00CE09FA">
        <w:rPr>
          <w:rFonts w:cs="Arial"/>
          <w:sz w:val="22"/>
          <w:szCs w:val="22"/>
        </w:rPr>
        <w:t>Es intención del Gobierno de Navarra y de la Fundación Museo Jorge Oteiza mantener la relación existente en todo lo referente a los aspectos funcionales, programáticos y económicos de este Museo. Se considera que el Museo Jorge Oteiza es un equipamiento de primer orden en el engranaje cultural de Navarra.</w:t>
      </w:r>
    </w:p>
    <w:p w:rsidR="00EE52FF" w:rsidRPr="00CE09FA" w:rsidRDefault="00EE52FF" w:rsidP="006E6676">
      <w:pPr>
        <w:pStyle w:val="Textoindependiente2"/>
        <w:spacing w:line="360" w:lineRule="auto"/>
        <w:ind w:firstLine="709"/>
        <w:rPr>
          <w:rFonts w:cs="Arial"/>
          <w:sz w:val="22"/>
          <w:szCs w:val="22"/>
        </w:rPr>
      </w:pPr>
    </w:p>
    <w:p w:rsidR="00EE52FF" w:rsidRDefault="00EE52FF" w:rsidP="006E6676">
      <w:pPr>
        <w:pStyle w:val="Textoindependiente2"/>
        <w:spacing w:line="360" w:lineRule="auto"/>
        <w:ind w:firstLine="709"/>
        <w:rPr>
          <w:rFonts w:cs="Arial"/>
          <w:sz w:val="22"/>
          <w:szCs w:val="22"/>
        </w:rPr>
      </w:pPr>
    </w:p>
    <w:p w:rsidR="00EE52FF" w:rsidRDefault="00EE52FF" w:rsidP="006E6676">
      <w:pPr>
        <w:pStyle w:val="Textoindependiente2"/>
        <w:spacing w:line="360" w:lineRule="auto"/>
        <w:ind w:firstLine="709"/>
        <w:rPr>
          <w:rFonts w:cs="Arial"/>
          <w:sz w:val="22"/>
          <w:szCs w:val="22"/>
        </w:rPr>
      </w:pPr>
    </w:p>
    <w:p w:rsidR="007D5624" w:rsidRPr="00CE09FA" w:rsidRDefault="00522B44" w:rsidP="00BF5972">
      <w:pPr>
        <w:pStyle w:val="Textoindependiente2"/>
        <w:spacing w:line="360" w:lineRule="auto"/>
        <w:ind w:firstLine="709"/>
        <w:rPr>
          <w:rFonts w:cs="Arial"/>
          <w:sz w:val="22"/>
          <w:szCs w:val="22"/>
        </w:rPr>
      </w:pPr>
      <w:r w:rsidRPr="00CE09FA">
        <w:rPr>
          <w:rFonts w:cs="Arial"/>
          <w:sz w:val="22"/>
          <w:szCs w:val="22"/>
        </w:rPr>
        <w:t xml:space="preserve">En virtud de lo expuesto, las partes acuerdan un Convenio, con arreglo a las siguientes </w:t>
      </w:r>
    </w:p>
    <w:p w:rsidR="00522B44" w:rsidRPr="00CE09FA" w:rsidRDefault="00522B44" w:rsidP="006E6676">
      <w:pPr>
        <w:pStyle w:val="Textoindependiente2"/>
        <w:spacing w:line="360" w:lineRule="auto"/>
        <w:rPr>
          <w:rFonts w:cs="Arial"/>
          <w:sz w:val="22"/>
          <w:szCs w:val="22"/>
        </w:rPr>
      </w:pPr>
    </w:p>
    <w:p w:rsidR="00522B44" w:rsidRPr="00CE09FA" w:rsidRDefault="00522B44" w:rsidP="006E6676">
      <w:pPr>
        <w:pStyle w:val="Textoindependiente2"/>
        <w:spacing w:line="360" w:lineRule="auto"/>
        <w:jc w:val="center"/>
        <w:rPr>
          <w:rFonts w:cs="Arial"/>
          <w:b/>
          <w:sz w:val="22"/>
          <w:szCs w:val="22"/>
        </w:rPr>
      </w:pPr>
      <w:r w:rsidRPr="00CE09FA">
        <w:rPr>
          <w:rFonts w:cs="Arial"/>
          <w:b/>
          <w:sz w:val="22"/>
          <w:szCs w:val="22"/>
        </w:rPr>
        <w:t>CLAÚSULAS</w:t>
      </w:r>
    </w:p>
    <w:p w:rsidR="00522B44" w:rsidRPr="00CE09FA" w:rsidRDefault="00522B44" w:rsidP="006E6676">
      <w:pPr>
        <w:pStyle w:val="Textoindependiente2"/>
        <w:spacing w:line="360" w:lineRule="auto"/>
        <w:rPr>
          <w:rFonts w:cs="Arial"/>
          <w:b/>
          <w:sz w:val="22"/>
          <w:szCs w:val="22"/>
        </w:rPr>
      </w:pPr>
    </w:p>
    <w:p w:rsidR="00522B44" w:rsidRPr="00CE09FA" w:rsidRDefault="00522B44" w:rsidP="00F85483">
      <w:pPr>
        <w:pStyle w:val="Textoindependiente2"/>
        <w:spacing w:line="360" w:lineRule="auto"/>
        <w:ind w:firstLine="709"/>
        <w:rPr>
          <w:rFonts w:cs="Arial"/>
          <w:sz w:val="22"/>
          <w:szCs w:val="22"/>
        </w:rPr>
      </w:pPr>
      <w:r w:rsidRPr="00CE09FA">
        <w:rPr>
          <w:rFonts w:cs="Arial"/>
          <w:b/>
          <w:sz w:val="22"/>
          <w:szCs w:val="22"/>
        </w:rPr>
        <w:t>P</w:t>
      </w:r>
      <w:r w:rsidR="00F85483">
        <w:rPr>
          <w:rFonts w:cs="Arial"/>
          <w:b/>
          <w:sz w:val="22"/>
          <w:szCs w:val="22"/>
        </w:rPr>
        <w:t>rimera</w:t>
      </w:r>
      <w:r w:rsidRPr="00CE09FA">
        <w:rPr>
          <w:rFonts w:cs="Arial"/>
          <w:b/>
          <w:sz w:val="22"/>
          <w:szCs w:val="22"/>
        </w:rPr>
        <w:t>.</w:t>
      </w:r>
      <w:r w:rsidRPr="00CE09FA">
        <w:rPr>
          <w:rFonts w:cs="Arial"/>
          <w:sz w:val="22"/>
          <w:szCs w:val="22"/>
        </w:rPr>
        <w:t xml:space="preserve"> Este convenio tiene por objeto la financiación de</w:t>
      </w:r>
      <w:r w:rsidRPr="00CE09FA">
        <w:rPr>
          <w:rFonts w:cs="Arial"/>
          <w:color w:val="FF0000"/>
          <w:sz w:val="22"/>
          <w:szCs w:val="22"/>
        </w:rPr>
        <w:t xml:space="preserve"> </w:t>
      </w:r>
      <w:r w:rsidRPr="00CE09FA">
        <w:rPr>
          <w:rFonts w:cs="Arial"/>
          <w:sz w:val="22"/>
          <w:szCs w:val="22"/>
        </w:rPr>
        <w:t>los gastos de inversión de la Fundación Museo Jorge</w:t>
      </w:r>
      <w:r w:rsidR="00BD344C" w:rsidRPr="00CE09FA">
        <w:rPr>
          <w:rFonts w:cs="Arial"/>
          <w:sz w:val="22"/>
          <w:szCs w:val="22"/>
        </w:rPr>
        <w:t xml:space="preserve"> Oteiza en </w:t>
      </w:r>
      <w:r w:rsidR="00483F3A">
        <w:rPr>
          <w:rFonts w:cs="Arial"/>
          <w:sz w:val="22"/>
          <w:szCs w:val="22"/>
        </w:rPr>
        <w:t>2022</w:t>
      </w:r>
      <w:r w:rsidRPr="00CE09FA">
        <w:rPr>
          <w:rFonts w:cs="Arial"/>
          <w:sz w:val="22"/>
          <w:szCs w:val="22"/>
        </w:rPr>
        <w:t>, conforme a la solicitud expresa presentada por la Fundación y</w:t>
      </w:r>
      <w:r w:rsidRPr="00CE09FA">
        <w:rPr>
          <w:rFonts w:cs="Arial"/>
          <w:b/>
          <w:sz w:val="22"/>
          <w:szCs w:val="22"/>
        </w:rPr>
        <w:t xml:space="preserve"> </w:t>
      </w:r>
      <w:r w:rsidR="00CE09FA" w:rsidRPr="00CE09FA">
        <w:rPr>
          <w:rFonts w:cs="Arial"/>
          <w:sz w:val="22"/>
          <w:szCs w:val="22"/>
        </w:rPr>
        <w:t>según el presupuesto</w:t>
      </w:r>
      <w:r w:rsidR="0082789F">
        <w:rPr>
          <w:rFonts w:cs="Arial"/>
          <w:sz w:val="22"/>
          <w:szCs w:val="22"/>
        </w:rPr>
        <w:t xml:space="preserve"> que se adjunta.</w:t>
      </w:r>
    </w:p>
    <w:p w:rsidR="00593C3B" w:rsidRDefault="00593C3B" w:rsidP="00F85483">
      <w:pPr>
        <w:pStyle w:val="Textoindependiente2"/>
        <w:spacing w:line="360" w:lineRule="auto"/>
        <w:ind w:firstLine="709"/>
        <w:rPr>
          <w:rFonts w:cs="Arial"/>
          <w:b/>
          <w:sz w:val="22"/>
          <w:szCs w:val="22"/>
        </w:rPr>
      </w:pPr>
    </w:p>
    <w:p w:rsidR="00EE52FF" w:rsidRDefault="00522B44" w:rsidP="00BF5972">
      <w:pPr>
        <w:pStyle w:val="Textoindependiente2"/>
        <w:spacing w:line="360" w:lineRule="auto"/>
        <w:ind w:firstLine="709"/>
        <w:rPr>
          <w:rFonts w:cs="Arial"/>
          <w:bCs/>
          <w:sz w:val="22"/>
          <w:szCs w:val="22"/>
        </w:rPr>
      </w:pPr>
      <w:r w:rsidRPr="00CE09FA">
        <w:rPr>
          <w:rFonts w:cs="Arial"/>
          <w:b/>
          <w:sz w:val="22"/>
          <w:szCs w:val="22"/>
        </w:rPr>
        <w:t>S</w:t>
      </w:r>
      <w:r w:rsidR="00F85483">
        <w:rPr>
          <w:rFonts w:cs="Arial"/>
          <w:b/>
          <w:sz w:val="22"/>
          <w:szCs w:val="22"/>
        </w:rPr>
        <w:t>egunda</w:t>
      </w:r>
      <w:r w:rsidRPr="00CE09FA">
        <w:rPr>
          <w:rFonts w:cs="Arial"/>
          <w:b/>
          <w:sz w:val="22"/>
          <w:szCs w:val="22"/>
        </w:rPr>
        <w:t>.</w:t>
      </w:r>
      <w:r w:rsidRPr="00E24A58">
        <w:rPr>
          <w:rFonts w:cs="Arial"/>
          <w:b/>
          <w:sz w:val="22"/>
          <w:szCs w:val="22"/>
        </w:rPr>
        <w:t xml:space="preserve"> </w:t>
      </w:r>
      <w:r w:rsidR="00E24A58" w:rsidRPr="00E24A58">
        <w:rPr>
          <w:rFonts w:cs="Arial"/>
          <w:bCs/>
          <w:sz w:val="22"/>
          <w:szCs w:val="22"/>
        </w:rPr>
        <w:t>La Fundación Museo Jorge Oteiza ofrecerá, al menos, los servicios siguientes:</w:t>
      </w:r>
    </w:p>
    <w:p w:rsidR="00BF5972" w:rsidRDefault="00BF5972" w:rsidP="00BF5972">
      <w:pPr>
        <w:pStyle w:val="Textoindependiente2"/>
        <w:spacing w:line="360" w:lineRule="auto"/>
        <w:ind w:firstLine="709"/>
        <w:rPr>
          <w:rFonts w:cs="Arial"/>
          <w:bCs/>
          <w:sz w:val="22"/>
          <w:szCs w:val="22"/>
        </w:rPr>
      </w:pPr>
    </w:p>
    <w:p w:rsidR="00BF57DD" w:rsidRPr="00BF57DD" w:rsidRDefault="00BF57DD" w:rsidP="00EE52FF">
      <w:pPr>
        <w:spacing w:line="360" w:lineRule="auto"/>
        <w:ind w:left="709"/>
        <w:jc w:val="both"/>
        <w:rPr>
          <w:rFonts w:ascii="Arial" w:eastAsia="Calibri" w:hAnsi="Arial"/>
          <w:sz w:val="22"/>
        </w:rPr>
      </w:pPr>
      <w:r w:rsidRPr="00BF57DD">
        <w:rPr>
          <w:rFonts w:ascii="Arial" w:eastAsia="Calibri" w:hAnsi="Arial"/>
          <w:sz w:val="22"/>
        </w:rPr>
        <w:t xml:space="preserve">Horario de invierno. Del 1 de </w:t>
      </w:r>
      <w:proofErr w:type="gramStart"/>
      <w:r w:rsidRPr="00BF57DD">
        <w:rPr>
          <w:rFonts w:ascii="Arial" w:eastAsia="Calibri" w:hAnsi="Arial"/>
          <w:sz w:val="22"/>
        </w:rPr>
        <w:t>Septiembre</w:t>
      </w:r>
      <w:proofErr w:type="gramEnd"/>
      <w:r w:rsidRPr="00BF57DD">
        <w:rPr>
          <w:rFonts w:ascii="Arial" w:eastAsia="Calibri" w:hAnsi="Arial"/>
          <w:sz w:val="22"/>
        </w:rPr>
        <w:t xml:space="preserve"> al 30 de Junio.</w:t>
      </w:r>
    </w:p>
    <w:p w:rsidR="00BF57DD" w:rsidRPr="00BF57DD" w:rsidRDefault="00BF57DD" w:rsidP="00EE52FF">
      <w:pPr>
        <w:spacing w:line="360" w:lineRule="auto"/>
        <w:ind w:left="709"/>
        <w:jc w:val="both"/>
        <w:rPr>
          <w:rFonts w:ascii="Arial" w:eastAsia="Calibri" w:hAnsi="Arial"/>
          <w:sz w:val="22"/>
        </w:rPr>
      </w:pPr>
      <w:r w:rsidRPr="00BF57DD">
        <w:rPr>
          <w:rFonts w:ascii="Arial" w:eastAsia="Calibri" w:hAnsi="Arial"/>
          <w:sz w:val="22"/>
        </w:rPr>
        <w:t xml:space="preserve">De </w:t>
      </w:r>
      <w:proofErr w:type="gramStart"/>
      <w:r w:rsidRPr="00BF57DD">
        <w:rPr>
          <w:rFonts w:ascii="Arial" w:eastAsia="Calibri" w:hAnsi="Arial"/>
          <w:sz w:val="22"/>
        </w:rPr>
        <w:t>Martes</w:t>
      </w:r>
      <w:proofErr w:type="gramEnd"/>
      <w:r w:rsidRPr="00BF57DD">
        <w:rPr>
          <w:rFonts w:ascii="Arial" w:eastAsia="Calibri" w:hAnsi="Arial"/>
          <w:sz w:val="22"/>
        </w:rPr>
        <w:t xml:space="preserve"> a Viernes, de 10.00 a 15.00 horas.</w:t>
      </w:r>
    </w:p>
    <w:p w:rsidR="00BF57DD" w:rsidRPr="00BF57DD" w:rsidRDefault="00BF57DD" w:rsidP="00EE52FF">
      <w:pPr>
        <w:spacing w:line="360" w:lineRule="auto"/>
        <w:ind w:left="709"/>
        <w:jc w:val="both"/>
        <w:rPr>
          <w:rFonts w:ascii="Arial" w:eastAsia="Calibri" w:hAnsi="Arial"/>
          <w:sz w:val="22"/>
        </w:rPr>
      </w:pPr>
      <w:r w:rsidRPr="00BF57DD">
        <w:rPr>
          <w:rFonts w:ascii="Arial" w:eastAsia="Calibri" w:hAnsi="Arial"/>
          <w:sz w:val="22"/>
        </w:rPr>
        <w:t>Sábados, de 11.00 a 19.00 horas</w:t>
      </w:r>
    </w:p>
    <w:p w:rsidR="00BF57DD" w:rsidRPr="00BF57DD" w:rsidRDefault="00BF57DD" w:rsidP="00EE52FF">
      <w:pPr>
        <w:spacing w:line="360" w:lineRule="auto"/>
        <w:ind w:left="709"/>
        <w:jc w:val="both"/>
        <w:rPr>
          <w:rFonts w:ascii="Arial" w:eastAsia="Calibri" w:hAnsi="Arial"/>
          <w:sz w:val="22"/>
        </w:rPr>
      </w:pPr>
      <w:r w:rsidRPr="00BF57DD">
        <w:rPr>
          <w:rFonts w:ascii="Arial" w:eastAsia="Calibri" w:hAnsi="Arial"/>
          <w:sz w:val="22"/>
        </w:rPr>
        <w:t>Domingos y festivos, de 11.00 a 15.00 horas.</w:t>
      </w:r>
    </w:p>
    <w:p w:rsidR="00BF57DD" w:rsidRPr="00BF57DD" w:rsidRDefault="00BF57DD" w:rsidP="00EE52FF">
      <w:pPr>
        <w:spacing w:line="360" w:lineRule="auto"/>
        <w:ind w:left="709"/>
        <w:jc w:val="both"/>
        <w:rPr>
          <w:rFonts w:ascii="Arial" w:eastAsia="Calibri" w:hAnsi="Arial"/>
          <w:sz w:val="22"/>
        </w:rPr>
      </w:pPr>
      <w:r w:rsidRPr="00BF57DD">
        <w:rPr>
          <w:rFonts w:ascii="Arial" w:eastAsia="Calibri" w:hAnsi="Arial"/>
          <w:sz w:val="22"/>
        </w:rPr>
        <w:t xml:space="preserve">Cerrados: todos los </w:t>
      </w:r>
      <w:proofErr w:type="gramStart"/>
      <w:r w:rsidRPr="00BF57DD">
        <w:rPr>
          <w:rFonts w:ascii="Arial" w:eastAsia="Calibri" w:hAnsi="Arial"/>
          <w:sz w:val="22"/>
        </w:rPr>
        <w:t>Lunes</w:t>
      </w:r>
      <w:proofErr w:type="gramEnd"/>
      <w:r w:rsidRPr="00BF57DD">
        <w:rPr>
          <w:rFonts w:ascii="Arial" w:eastAsia="Calibri" w:hAnsi="Arial"/>
          <w:sz w:val="22"/>
        </w:rPr>
        <w:t>, 25 de Diciembre y 1 de Enero</w:t>
      </w:r>
    </w:p>
    <w:p w:rsidR="00BF57DD" w:rsidRPr="00BF57DD" w:rsidRDefault="00BF57DD" w:rsidP="00EE52FF">
      <w:pPr>
        <w:spacing w:line="360" w:lineRule="auto"/>
        <w:ind w:left="709"/>
        <w:jc w:val="both"/>
        <w:rPr>
          <w:rFonts w:ascii="Arial" w:eastAsia="Calibri" w:hAnsi="Arial"/>
          <w:sz w:val="22"/>
        </w:rPr>
      </w:pPr>
      <w:r w:rsidRPr="00BF57DD">
        <w:rPr>
          <w:rFonts w:ascii="Arial" w:eastAsia="Calibri" w:hAnsi="Arial"/>
          <w:sz w:val="22"/>
        </w:rPr>
        <w:t xml:space="preserve">Horario de verano. Del 1 de Julio al 31 de </w:t>
      </w:r>
      <w:proofErr w:type="gramStart"/>
      <w:r w:rsidRPr="00BF57DD">
        <w:rPr>
          <w:rFonts w:ascii="Arial" w:eastAsia="Calibri" w:hAnsi="Arial"/>
          <w:sz w:val="22"/>
        </w:rPr>
        <w:t>Agosto</w:t>
      </w:r>
      <w:proofErr w:type="gramEnd"/>
      <w:r w:rsidRPr="00BF57DD">
        <w:rPr>
          <w:rFonts w:ascii="Arial" w:eastAsia="Calibri" w:hAnsi="Arial"/>
          <w:sz w:val="22"/>
        </w:rPr>
        <w:t>.</w:t>
      </w:r>
    </w:p>
    <w:p w:rsidR="00BF57DD" w:rsidRPr="00BF57DD" w:rsidRDefault="00BF57DD" w:rsidP="00EE52FF">
      <w:pPr>
        <w:spacing w:line="360" w:lineRule="auto"/>
        <w:ind w:left="709"/>
        <w:jc w:val="both"/>
        <w:rPr>
          <w:rFonts w:ascii="Arial" w:eastAsia="Calibri" w:hAnsi="Arial"/>
          <w:sz w:val="22"/>
        </w:rPr>
      </w:pPr>
      <w:r w:rsidRPr="00BF57DD">
        <w:rPr>
          <w:rFonts w:ascii="Arial" w:eastAsia="Calibri" w:hAnsi="Arial"/>
          <w:sz w:val="22"/>
        </w:rPr>
        <w:t xml:space="preserve">De </w:t>
      </w:r>
      <w:proofErr w:type="gramStart"/>
      <w:r w:rsidRPr="00BF57DD">
        <w:rPr>
          <w:rFonts w:ascii="Arial" w:eastAsia="Calibri" w:hAnsi="Arial"/>
          <w:sz w:val="22"/>
        </w:rPr>
        <w:t>Martes</w:t>
      </w:r>
      <w:proofErr w:type="gramEnd"/>
      <w:r w:rsidRPr="00BF57DD">
        <w:rPr>
          <w:rFonts w:ascii="Arial" w:eastAsia="Calibri" w:hAnsi="Arial"/>
          <w:sz w:val="22"/>
        </w:rPr>
        <w:t xml:space="preserve"> a Sábado, de 11.00 a 19.00 horas.</w:t>
      </w:r>
    </w:p>
    <w:p w:rsidR="00BF57DD" w:rsidRPr="00BF57DD" w:rsidRDefault="00BF57DD" w:rsidP="00EE52FF">
      <w:pPr>
        <w:spacing w:line="360" w:lineRule="auto"/>
        <w:ind w:left="709"/>
        <w:jc w:val="both"/>
        <w:rPr>
          <w:rFonts w:ascii="Arial" w:eastAsia="Calibri" w:hAnsi="Arial"/>
          <w:sz w:val="22"/>
        </w:rPr>
      </w:pPr>
      <w:r w:rsidRPr="00BF57DD">
        <w:rPr>
          <w:rFonts w:ascii="Arial" w:eastAsia="Calibri" w:hAnsi="Arial"/>
          <w:sz w:val="22"/>
        </w:rPr>
        <w:t>Domingos y festivos, de 11.00 a 15.00 horas</w:t>
      </w:r>
    </w:p>
    <w:p w:rsidR="007D5624" w:rsidRDefault="00BF57DD" w:rsidP="00EE52FF">
      <w:pPr>
        <w:spacing w:line="360" w:lineRule="auto"/>
        <w:ind w:left="709"/>
        <w:jc w:val="both"/>
        <w:rPr>
          <w:rFonts w:ascii="Arial" w:eastAsia="Calibri" w:hAnsi="Arial"/>
          <w:sz w:val="22"/>
        </w:rPr>
      </w:pPr>
      <w:proofErr w:type="gramStart"/>
      <w:r>
        <w:rPr>
          <w:rFonts w:ascii="Arial" w:eastAsia="Calibri" w:hAnsi="Arial"/>
          <w:sz w:val="22"/>
        </w:rPr>
        <w:t>Cerrados :</w:t>
      </w:r>
      <w:proofErr w:type="gramEnd"/>
      <w:r>
        <w:rPr>
          <w:rFonts w:ascii="Arial" w:eastAsia="Calibri" w:hAnsi="Arial"/>
          <w:sz w:val="22"/>
        </w:rPr>
        <w:t xml:space="preserve"> todos los Lunes</w:t>
      </w:r>
      <w:r w:rsidRPr="00BF57DD">
        <w:rPr>
          <w:rFonts w:ascii="Arial" w:eastAsia="Calibri" w:hAnsi="Arial"/>
          <w:sz w:val="22"/>
        </w:rPr>
        <w:t>.</w:t>
      </w:r>
    </w:p>
    <w:p w:rsidR="00BF57DD" w:rsidRPr="00BF57DD" w:rsidRDefault="00BF57DD" w:rsidP="00EE52FF">
      <w:pPr>
        <w:tabs>
          <w:tab w:val="left" w:pos="709"/>
        </w:tabs>
        <w:spacing w:line="360" w:lineRule="auto"/>
        <w:ind w:left="709" w:hanging="214"/>
        <w:jc w:val="both"/>
        <w:rPr>
          <w:rFonts w:ascii="Arial" w:eastAsia="Calibri" w:hAnsi="Arial"/>
          <w:sz w:val="22"/>
        </w:rPr>
      </w:pPr>
    </w:p>
    <w:p w:rsidR="006021F0" w:rsidRPr="006021F0" w:rsidRDefault="006021F0" w:rsidP="00EE52FF">
      <w:pPr>
        <w:tabs>
          <w:tab w:val="left" w:pos="709"/>
        </w:tabs>
        <w:spacing w:line="360" w:lineRule="auto"/>
        <w:ind w:left="709" w:firstLine="15"/>
        <w:jc w:val="both"/>
        <w:rPr>
          <w:rFonts w:ascii="Arial" w:eastAsia="Calibri" w:hAnsi="Arial"/>
          <w:sz w:val="22"/>
        </w:rPr>
      </w:pPr>
      <w:r w:rsidRPr="006021F0">
        <w:rPr>
          <w:rFonts w:ascii="Arial" w:eastAsia="Calibri" w:hAnsi="Arial"/>
          <w:sz w:val="22"/>
        </w:rPr>
        <w:t xml:space="preserve">Tarifas: ordinaria, 4 euros. Reducción (2 euros) estudiantes y jubilados menores de 65 años. Exención del pago de la visita: personas de la UE menores de 18 años, los jubilados y mayores de 65 años, y las afectadas por un grado de minusvalía de al menos 33%. </w:t>
      </w:r>
    </w:p>
    <w:p w:rsidR="006021F0" w:rsidRPr="006021F0" w:rsidRDefault="006021F0" w:rsidP="00EE52FF">
      <w:pPr>
        <w:tabs>
          <w:tab w:val="left" w:pos="709"/>
        </w:tabs>
        <w:spacing w:line="360" w:lineRule="auto"/>
        <w:ind w:left="709" w:firstLine="15"/>
        <w:jc w:val="both"/>
        <w:rPr>
          <w:rFonts w:ascii="Arial" w:eastAsia="Calibri" w:hAnsi="Arial"/>
          <w:sz w:val="22"/>
        </w:rPr>
      </w:pPr>
      <w:r w:rsidRPr="006021F0">
        <w:rPr>
          <w:rFonts w:ascii="Arial" w:eastAsia="Calibri" w:hAnsi="Arial"/>
          <w:sz w:val="22"/>
        </w:rPr>
        <w:t>El acceso es gratuito los viernes no festivos.</w:t>
      </w:r>
    </w:p>
    <w:p w:rsidR="007D5624" w:rsidRPr="007D5624" w:rsidRDefault="007D5624" w:rsidP="00EE52FF">
      <w:pPr>
        <w:tabs>
          <w:tab w:val="left" w:pos="709"/>
        </w:tabs>
        <w:spacing w:line="360" w:lineRule="auto"/>
        <w:ind w:left="709" w:firstLine="351"/>
        <w:jc w:val="both"/>
        <w:rPr>
          <w:rFonts w:ascii="Arial" w:eastAsia="Calibri" w:hAnsi="Arial"/>
          <w:sz w:val="22"/>
        </w:rPr>
      </w:pPr>
    </w:p>
    <w:p w:rsidR="007D5624" w:rsidRPr="007D5624" w:rsidRDefault="007D5624" w:rsidP="00EE52FF">
      <w:pPr>
        <w:tabs>
          <w:tab w:val="left" w:pos="709"/>
        </w:tabs>
        <w:spacing w:line="360" w:lineRule="auto"/>
        <w:ind w:left="709"/>
        <w:jc w:val="both"/>
        <w:rPr>
          <w:rFonts w:ascii="Arial" w:eastAsia="Calibri" w:hAnsi="Arial"/>
          <w:sz w:val="22"/>
        </w:rPr>
      </w:pPr>
      <w:r w:rsidRPr="007D5624">
        <w:rPr>
          <w:rFonts w:ascii="Arial" w:eastAsia="Calibri" w:hAnsi="Arial"/>
          <w:sz w:val="22"/>
        </w:rPr>
        <w:t>Cualquier modificación de estos aspectos (horario, tarifas, día de gratuidad) deberá contar con la aprobación previa y expresa del Departamento de Cultura y Deporte.</w:t>
      </w:r>
    </w:p>
    <w:p w:rsidR="007D5624" w:rsidRPr="007D5624" w:rsidRDefault="007D5624" w:rsidP="006021F0">
      <w:pPr>
        <w:tabs>
          <w:tab w:val="left" w:pos="709"/>
        </w:tabs>
        <w:spacing w:line="360" w:lineRule="auto"/>
        <w:ind w:left="851"/>
        <w:jc w:val="both"/>
        <w:rPr>
          <w:rFonts w:ascii="Arial" w:eastAsia="Calibri" w:hAnsi="Arial"/>
          <w:sz w:val="22"/>
        </w:rPr>
      </w:pPr>
    </w:p>
    <w:p w:rsidR="00E24A58" w:rsidRDefault="00E24A58" w:rsidP="0075568E">
      <w:pPr>
        <w:pStyle w:val="Textoindependiente2"/>
        <w:tabs>
          <w:tab w:val="left" w:pos="709"/>
        </w:tabs>
        <w:spacing w:line="360" w:lineRule="auto"/>
        <w:ind w:left="709"/>
        <w:rPr>
          <w:sz w:val="22"/>
          <w:szCs w:val="22"/>
        </w:rPr>
      </w:pPr>
      <w:r w:rsidRPr="00E24A58">
        <w:rPr>
          <w:sz w:val="22"/>
          <w:szCs w:val="22"/>
        </w:rPr>
        <w:t>El Centro de Documentación tendrá un horari</w:t>
      </w:r>
      <w:r w:rsidR="00EE52FF">
        <w:rPr>
          <w:sz w:val="22"/>
          <w:szCs w:val="22"/>
        </w:rPr>
        <w:t xml:space="preserve">o estable, de al menos 20 horas </w:t>
      </w:r>
      <w:r w:rsidRPr="00E24A58">
        <w:rPr>
          <w:sz w:val="22"/>
          <w:szCs w:val="22"/>
        </w:rPr>
        <w:t>semanales, durante al menos once meses al año.</w:t>
      </w:r>
    </w:p>
    <w:p w:rsidR="007D5624" w:rsidRPr="00E24A58" w:rsidRDefault="007D5624" w:rsidP="007D5624">
      <w:pPr>
        <w:pStyle w:val="Textoindependiente2"/>
        <w:tabs>
          <w:tab w:val="left" w:pos="709"/>
        </w:tabs>
        <w:spacing w:line="360" w:lineRule="auto"/>
        <w:ind w:left="1065"/>
        <w:rPr>
          <w:sz w:val="22"/>
          <w:szCs w:val="22"/>
        </w:rPr>
      </w:pPr>
    </w:p>
    <w:p w:rsidR="00E24A58" w:rsidRDefault="00E24A58" w:rsidP="00E24A58">
      <w:pPr>
        <w:pStyle w:val="Textoindependiente2"/>
        <w:tabs>
          <w:tab w:val="left" w:pos="709"/>
        </w:tabs>
        <w:spacing w:line="360" w:lineRule="auto"/>
        <w:ind w:left="705"/>
        <w:rPr>
          <w:sz w:val="22"/>
          <w:szCs w:val="22"/>
        </w:rPr>
      </w:pPr>
      <w:r w:rsidRPr="00E24A58">
        <w:rPr>
          <w:sz w:val="22"/>
          <w:szCs w:val="22"/>
        </w:rPr>
        <w:t>Cualquier actuación tendente a disminuir el contenido de los servicios anteriormente descritos, por ejemplo</w:t>
      </w:r>
      <w:r w:rsidR="007D5624">
        <w:rPr>
          <w:sz w:val="22"/>
          <w:szCs w:val="22"/>
        </w:rPr>
        <w:t>,</w:t>
      </w:r>
      <w:r w:rsidRPr="00E24A58">
        <w:rPr>
          <w:sz w:val="22"/>
          <w:szCs w:val="22"/>
        </w:rPr>
        <w:t xml:space="preserve"> mediante cesiones de obras, cierres temporales, etc., deberá ser autorizada por el </w:t>
      </w:r>
      <w:r w:rsidR="00127F25">
        <w:rPr>
          <w:sz w:val="22"/>
          <w:szCs w:val="22"/>
        </w:rPr>
        <w:t>departamento de Cultura y Deporte</w:t>
      </w:r>
      <w:r w:rsidRPr="00E24A58">
        <w:rPr>
          <w:sz w:val="22"/>
          <w:szCs w:val="22"/>
        </w:rPr>
        <w:t xml:space="preserve"> con anterioridad a que la Fundación adquiera compromisos que supongan la </w:t>
      </w:r>
      <w:r w:rsidRPr="00E24A58">
        <w:rPr>
          <w:sz w:val="22"/>
          <w:szCs w:val="22"/>
        </w:rPr>
        <w:lastRenderedPageBreak/>
        <w:t xml:space="preserve">disminución de los servicios a prestar. La Fundación deberá respetar las condiciones que el </w:t>
      </w:r>
      <w:r w:rsidR="00127F25">
        <w:rPr>
          <w:sz w:val="22"/>
          <w:szCs w:val="22"/>
        </w:rPr>
        <w:t>departamento de Cultura y Deporte</w:t>
      </w:r>
      <w:r w:rsidRPr="00E24A58">
        <w:rPr>
          <w:sz w:val="22"/>
          <w:szCs w:val="22"/>
        </w:rPr>
        <w:t xml:space="preserve"> le señale para la adquisición de dichos compromisos. El incumplimiento de esta obligación supondrá una disminución de la subvención que guardará proporción con el perjuicio causado al servicio que debe prestar el museo. </w:t>
      </w:r>
    </w:p>
    <w:p w:rsidR="007D5624" w:rsidRPr="00E24A58" w:rsidRDefault="007D5624" w:rsidP="00E24A58">
      <w:pPr>
        <w:pStyle w:val="Textoindependiente2"/>
        <w:tabs>
          <w:tab w:val="left" w:pos="709"/>
        </w:tabs>
        <w:spacing w:line="360" w:lineRule="auto"/>
        <w:ind w:left="705"/>
        <w:rPr>
          <w:sz w:val="22"/>
          <w:szCs w:val="22"/>
        </w:rPr>
      </w:pPr>
    </w:p>
    <w:p w:rsidR="00E24A58" w:rsidRPr="00E24A58" w:rsidRDefault="00E24A58" w:rsidP="00E24A58">
      <w:pPr>
        <w:pStyle w:val="Textoindependiente2"/>
        <w:numPr>
          <w:ilvl w:val="0"/>
          <w:numId w:val="1"/>
        </w:numPr>
        <w:tabs>
          <w:tab w:val="left" w:pos="709"/>
        </w:tabs>
        <w:spacing w:line="360" w:lineRule="auto"/>
        <w:rPr>
          <w:sz w:val="22"/>
          <w:szCs w:val="22"/>
        </w:rPr>
      </w:pPr>
      <w:r w:rsidRPr="00E24A58">
        <w:rPr>
          <w:sz w:val="22"/>
          <w:szCs w:val="22"/>
        </w:rPr>
        <w:t>Realizará un plan de actividades educativas y de difusión dirigidas a distintos sectores de público.</w:t>
      </w:r>
    </w:p>
    <w:p w:rsidR="00E24A58" w:rsidRPr="00E24A58" w:rsidRDefault="00E24A58" w:rsidP="00E24A58">
      <w:pPr>
        <w:pStyle w:val="Textoindependiente2"/>
        <w:numPr>
          <w:ilvl w:val="0"/>
          <w:numId w:val="1"/>
        </w:numPr>
        <w:tabs>
          <w:tab w:val="left" w:pos="709"/>
        </w:tabs>
        <w:spacing w:line="360" w:lineRule="auto"/>
        <w:rPr>
          <w:sz w:val="22"/>
          <w:szCs w:val="22"/>
        </w:rPr>
      </w:pPr>
      <w:r w:rsidRPr="00E24A58">
        <w:rPr>
          <w:sz w:val="22"/>
          <w:szCs w:val="22"/>
        </w:rPr>
        <w:t>Colaborará con el plan de exposiciones del Gobierno de Navarra, en particular del Museo de Navarra, cediendo temporalmente las obras y materiales necesarios para muestras expositivas.</w:t>
      </w:r>
    </w:p>
    <w:p w:rsidR="00E24A58" w:rsidRDefault="00E24A58" w:rsidP="00E24A58">
      <w:pPr>
        <w:pStyle w:val="Textoindependiente2"/>
        <w:numPr>
          <w:ilvl w:val="0"/>
          <w:numId w:val="1"/>
        </w:numPr>
        <w:tabs>
          <w:tab w:val="left" w:pos="709"/>
        </w:tabs>
        <w:spacing w:line="360" w:lineRule="auto"/>
        <w:rPr>
          <w:sz w:val="22"/>
          <w:szCs w:val="22"/>
        </w:rPr>
      </w:pPr>
      <w:r w:rsidRPr="00E24A58">
        <w:rPr>
          <w:sz w:val="22"/>
          <w:szCs w:val="22"/>
        </w:rPr>
        <w:t>Se integrará en el Sistema de Museos de Navarra.</w:t>
      </w:r>
    </w:p>
    <w:p w:rsidR="007D5624" w:rsidRPr="00E24A58" w:rsidRDefault="007D5624" w:rsidP="007D5624">
      <w:pPr>
        <w:pStyle w:val="Textoindependiente2"/>
        <w:tabs>
          <w:tab w:val="left" w:pos="709"/>
        </w:tabs>
        <w:spacing w:line="360" w:lineRule="auto"/>
        <w:ind w:left="1065"/>
        <w:rPr>
          <w:sz w:val="22"/>
          <w:szCs w:val="22"/>
        </w:rPr>
      </w:pPr>
    </w:p>
    <w:p w:rsidR="00E24A58" w:rsidRPr="00E24A58" w:rsidRDefault="00E24A58" w:rsidP="00E24A58">
      <w:pPr>
        <w:pStyle w:val="Textoindependiente2"/>
        <w:tabs>
          <w:tab w:val="left" w:pos="709"/>
        </w:tabs>
        <w:spacing w:line="360" w:lineRule="auto"/>
        <w:rPr>
          <w:sz w:val="22"/>
          <w:szCs w:val="22"/>
        </w:rPr>
      </w:pPr>
      <w:r w:rsidRPr="00E24A58">
        <w:rPr>
          <w:sz w:val="22"/>
          <w:szCs w:val="22"/>
        </w:rPr>
        <w:t>Además:</w:t>
      </w:r>
    </w:p>
    <w:p w:rsidR="00E24A58" w:rsidRPr="00E24A58" w:rsidRDefault="00E24A58" w:rsidP="00E24A58">
      <w:pPr>
        <w:pStyle w:val="Textoindependiente2"/>
        <w:numPr>
          <w:ilvl w:val="0"/>
          <w:numId w:val="1"/>
        </w:numPr>
        <w:tabs>
          <w:tab w:val="left" w:pos="709"/>
        </w:tabs>
        <w:spacing w:line="360" w:lineRule="auto"/>
        <w:rPr>
          <w:sz w:val="22"/>
          <w:szCs w:val="22"/>
        </w:rPr>
      </w:pPr>
      <w:r w:rsidRPr="00E24A58">
        <w:rPr>
          <w:sz w:val="22"/>
          <w:szCs w:val="22"/>
        </w:rPr>
        <w:t>Mantendrá las instalaciones en las debidas condiciones de conservación y limpieza.</w:t>
      </w:r>
    </w:p>
    <w:p w:rsidR="00E24A58" w:rsidRPr="00E24A58" w:rsidRDefault="00E24A58" w:rsidP="00E24A58">
      <w:pPr>
        <w:pStyle w:val="Textoindependiente2"/>
        <w:numPr>
          <w:ilvl w:val="0"/>
          <w:numId w:val="1"/>
        </w:numPr>
        <w:tabs>
          <w:tab w:val="left" w:pos="709"/>
        </w:tabs>
        <w:spacing w:line="360" w:lineRule="auto"/>
        <w:rPr>
          <w:sz w:val="22"/>
          <w:szCs w:val="22"/>
        </w:rPr>
      </w:pPr>
      <w:r w:rsidRPr="00E24A58">
        <w:rPr>
          <w:sz w:val="22"/>
          <w:szCs w:val="22"/>
        </w:rPr>
        <w:t xml:space="preserve">Deberá mantener permanentemente contratada una póliza de seguro por </w:t>
      </w:r>
      <w:r w:rsidRPr="00675405">
        <w:rPr>
          <w:i/>
          <w:sz w:val="22"/>
          <w:szCs w:val="22"/>
        </w:rPr>
        <w:t>Todo Riesgo</w:t>
      </w:r>
      <w:r w:rsidRPr="00E24A58">
        <w:rPr>
          <w:sz w:val="22"/>
          <w:szCs w:val="22"/>
        </w:rPr>
        <w:t xml:space="preserve"> que cubra las contingencias de daños y pérdidas materiales causados en edificios, instalaciones, obras, colecciones y demás bienes y derechos susceptibles de aseguramiento que sean de su propiedad o se encuentren bajo su custodia, control o depósito, así como cualquier responsabilidad civil que pueda derivarse de su actividad.</w:t>
      </w:r>
    </w:p>
    <w:p w:rsidR="00E24A58" w:rsidRPr="00E24A58" w:rsidRDefault="00E24A58" w:rsidP="00E24A58">
      <w:pPr>
        <w:pStyle w:val="Textoindependiente2"/>
        <w:numPr>
          <w:ilvl w:val="0"/>
          <w:numId w:val="1"/>
        </w:numPr>
        <w:tabs>
          <w:tab w:val="left" w:pos="709"/>
        </w:tabs>
        <w:spacing w:line="360" w:lineRule="auto"/>
        <w:rPr>
          <w:sz w:val="22"/>
          <w:szCs w:val="22"/>
        </w:rPr>
      </w:pPr>
      <w:r w:rsidRPr="00E24A58">
        <w:rPr>
          <w:sz w:val="22"/>
          <w:szCs w:val="22"/>
        </w:rPr>
        <w:t>Permitirá el acceso a los investigadores, para lo cual se establecerán las medidas necesarias para la conservación y seguridad de los fondos del museo.</w:t>
      </w:r>
    </w:p>
    <w:p w:rsidR="00E24A58" w:rsidRPr="00E24A58" w:rsidRDefault="00E24A58" w:rsidP="00E24A58">
      <w:pPr>
        <w:pStyle w:val="Textoindependiente2"/>
        <w:numPr>
          <w:ilvl w:val="0"/>
          <w:numId w:val="1"/>
        </w:numPr>
        <w:tabs>
          <w:tab w:val="left" w:pos="709"/>
        </w:tabs>
        <w:spacing w:line="360" w:lineRule="auto"/>
        <w:rPr>
          <w:sz w:val="22"/>
          <w:szCs w:val="22"/>
        </w:rPr>
      </w:pPr>
      <w:r w:rsidRPr="00E24A58">
        <w:rPr>
          <w:sz w:val="22"/>
          <w:szCs w:val="22"/>
        </w:rPr>
        <w:t>Permitirá el acceso al Museo del personal técnico de museos del Gobierno de Navarra.</w:t>
      </w:r>
    </w:p>
    <w:p w:rsidR="00593C3B" w:rsidRDefault="00593C3B" w:rsidP="00F85483">
      <w:pPr>
        <w:pStyle w:val="Textoindependiente2"/>
        <w:spacing w:line="360" w:lineRule="auto"/>
        <w:ind w:firstLine="709"/>
        <w:rPr>
          <w:rFonts w:cs="Arial"/>
          <w:b/>
          <w:sz w:val="22"/>
          <w:szCs w:val="22"/>
        </w:rPr>
      </w:pPr>
    </w:p>
    <w:p w:rsidR="00E24A58" w:rsidRDefault="00E24A58" w:rsidP="00F85483">
      <w:pPr>
        <w:pStyle w:val="Textoindependiente2"/>
        <w:spacing w:line="360" w:lineRule="auto"/>
        <w:ind w:firstLine="709"/>
        <w:rPr>
          <w:rFonts w:cs="Arial"/>
          <w:sz w:val="22"/>
          <w:szCs w:val="22"/>
        </w:rPr>
      </w:pPr>
      <w:r>
        <w:rPr>
          <w:rFonts w:cs="Arial"/>
          <w:b/>
          <w:sz w:val="22"/>
          <w:szCs w:val="22"/>
        </w:rPr>
        <w:t>T</w:t>
      </w:r>
      <w:r w:rsidR="00F85483">
        <w:rPr>
          <w:rFonts w:cs="Arial"/>
          <w:b/>
          <w:sz w:val="22"/>
          <w:szCs w:val="22"/>
        </w:rPr>
        <w:t>ercera</w:t>
      </w:r>
      <w:r w:rsidRPr="00CE09FA">
        <w:rPr>
          <w:rFonts w:cs="Arial"/>
          <w:b/>
          <w:sz w:val="22"/>
          <w:szCs w:val="22"/>
        </w:rPr>
        <w:t>.</w:t>
      </w:r>
      <w:r w:rsidRPr="00CE09FA">
        <w:rPr>
          <w:rFonts w:cs="Arial"/>
          <w:sz w:val="22"/>
          <w:szCs w:val="22"/>
        </w:rPr>
        <w:t xml:space="preserve"> El Gobierno de Navarra abonará a la Fundación Museo Jorge Oteiza la cantidad máxima </w:t>
      </w:r>
      <w:r w:rsidRPr="00412171">
        <w:rPr>
          <w:rFonts w:cs="Arial"/>
          <w:sz w:val="22"/>
          <w:szCs w:val="22"/>
        </w:rPr>
        <w:t>de 28.000 euros para</w:t>
      </w:r>
      <w:r w:rsidRPr="00CE09FA">
        <w:rPr>
          <w:rFonts w:cs="Arial"/>
          <w:sz w:val="22"/>
          <w:szCs w:val="22"/>
        </w:rPr>
        <w:t xml:space="preserve"> llevar a cabo los fines de la cláusula primera.</w:t>
      </w:r>
    </w:p>
    <w:p w:rsidR="00E24A58" w:rsidRPr="00E42981" w:rsidRDefault="00E24A58" w:rsidP="00593C3B">
      <w:pPr>
        <w:pStyle w:val="Textoindependiente2"/>
        <w:spacing w:line="360" w:lineRule="auto"/>
        <w:ind w:firstLine="709"/>
        <w:rPr>
          <w:rFonts w:cs="Arial"/>
          <w:sz w:val="22"/>
          <w:szCs w:val="22"/>
        </w:rPr>
      </w:pPr>
      <w:r w:rsidRPr="00412171">
        <w:rPr>
          <w:rFonts w:cs="Arial"/>
          <w:sz w:val="22"/>
          <w:szCs w:val="22"/>
        </w:rPr>
        <w:t>La cantidad que proceda abonar será co</w:t>
      </w:r>
      <w:r w:rsidR="00412171" w:rsidRPr="00412171">
        <w:rPr>
          <w:rFonts w:cs="Arial"/>
          <w:sz w:val="22"/>
          <w:szCs w:val="22"/>
        </w:rPr>
        <w:t>n cargo a la partida A20003 A230</w:t>
      </w:r>
      <w:r w:rsidRPr="00412171">
        <w:rPr>
          <w:rFonts w:cs="Arial"/>
          <w:sz w:val="22"/>
          <w:szCs w:val="22"/>
        </w:rPr>
        <w:t>0 7309 333102, “Fundación Museo Oteiza. Inversiones”</w:t>
      </w:r>
      <w:r w:rsidRPr="00E42981">
        <w:rPr>
          <w:rFonts w:cs="Arial"/>
          <w:sz w:val="22"/>
          <w:szCs w:val="22"/>
        </w:rPr>
        <w:t xml:space="preserve"> de los Presupuestos Generales de Navarra para el ejercicio del añ</w:t>
      </w:r>
      <w:r>
        <w:rPr>
          <w:rFonts w:cs="Arial"/>
          <w:sz w:val="22"/>
          <w:szCs w:val="22"/>
        </w:rPr>
        <w:t xml:space="preserve">o </w:t>
      </w:r>
      <w:r w:rsidR="00483F3A">
        <w:rPr>
          <w:rFonts w:cs="Arial"/>
          <w:sz w:val="22"/>
          <w:szCs w:val="22"/>
        </w:rPr>
        <w:t>2022</w:t>
      </w:r>
      <w:r>
        <w:rPr>
          <w:rFonts w:cs="Arial"/>
          <w:sz w:val="22"/>
          <w:szCs w:val="22"/>
        </w:rPr>
        <w:t>.</w:t>
      </w:r>
    </w:p>
    <w:p w:rsidR="00593C3B" w:rsidRDefault="00593C3B" w:rsidP="00E24A58">
      <w:pPr>
        <w:spacing w:line="360" w:lineRule="auto"/>
        <w:ind w:firstLine="708"/>
        <w:jc w:val="both"/>
        <w:rPr>
          <w:rFonts w:ascii="Arial" w:hAnsi="Arial" w:cs="Arial"/>
          <w:b/>
          <w:sz w:val="22"/>
          <w:szCs w:val="22"/>
        </w:rPr>
      </w:pPr>
    </w:p>
    <w:p w:rsidR="0062748C" w:rsidRPr="008665C2" w:rsidRDefault="00F85483" w:rsidP="0062748C">
      <w:pPr>
        <w:spacing w:line="360" w:lineRule="auto"/>
        <w:ind w:firstLine="708"/>
        <w:jc w:val="both"/>
        <w:rPr>
          <w:rFonts w:ascii="Arial" w:hAnsi="Arial" w:cs="Arial"/>
          <w:sz w:val="22"/>
          <w:szCs w:val="22"/>
          <w:lang w:val="es-ES_tradnl"/>
        </w:rPr>
      </w:pPr>
      <w:r w:rsidRPr="008665C2">
        <w:rPr>
          <w:rFonts w:ascii="Arial" w:hAnsi="Arial" w:cs="Arial"/>
          <w:b/>
          <w:sz w:val="22"/>
          <w:szCs w:val="22"/>
        </w:rPr>
        <w:lastRenderedPageBreak/>
        <w:t>Cuarta</w:t>
      </w:r>
      <w:r w:rsidR="00E24A58" w:rsidRPr="008665C2">
        <w:rPr>
          <w:rFonts w:ascii="Arial" w:hAnsi="Arial" w:cs="Arial"/>
          <w:b/>
          <w:sz w:val="22"/>
          <w:szCs w:val="22"/>
        </w:rPr>
        <w:t>.</w:t>
      </w:r>
      <w:r w:rsidR="00127F25" w:rsidRPr="008665C2">
        <w:rPr>
          <w:rFonts w:ascii="Arial" w:hAnsi="Arial" w:cs="Arial"/>
          <w:sz w:val="22"/>
          <w:szCs w:val="22"/>
        </w:rPr>
        <w:t xml:space="preserve"> </w:t>
      </w:r>
      <w:r w:rsidR="0062748C" w:rsidRPr="008665C2">
        <w:rPr>
          <w:rFonts w:ascii="Arial" w:hAnsi="Arial" w:cs="Arial"/>
          <w:sz w:val="22"/>
          <w:szCs w:val="22"/>
          <w:lang w:val="es-MX"/>
        </w:rPr>
        <w:t>En el plazo de un mes, a contar desde la notificación de la concesión de la subvención, la Fundación deberá presentar la declaración relativa a la obligación de transparencia de las personas beneficiarias de subvenciones y, en su caso, la documentación exigida, de conformidad con lo establecido en los artículos 3.c) y 12.4 de l</w:t>
      </w:r>
      <w:r w:rsidR="0062748C" w:rsidRPr="008665C2">
        <w:rPr>
          <w:rFonts w:ascii="Arial" w:hAnsi="Arial" w:cs="Arial"/>
          <w:sz w:val="22"/>
          <w:szCs w:val="22"/>
        </w:rPr>
        <w:t>a Ley Foral 5/2018, de 17 de mayo, de Transparencia, acceso a la información pública y buen gobierno.</w:t>
      </w:r>
    </w:p>
    <w:p w:rsidR="0062748C" w:rsidRPr="008665C2" w:rsidRDefault="0062748C" w:rsidP="0062748C">
      <w:pPr>
        <w:spacing w:line="360" w:lineRule="auto"/>
        <w:ind w:firstLine="708"/>
        <w:jc w:val="both"/>
        <w:rPr>
          <w:rFonts w:ascii="Arial" w:hAnsi="Arial" w:cs="Arial"/>
          <w:sz w:val="22"/>
          <w:szCs w:val="22"/>
          <w:lang w:val="es-MX"/>
        </w:rPr>
      </w:pPr>
      <w:r w:rsidRPr="008665C2">
        <w:rPr>
          <w:rFonts w:ascii="Arial" w:hAnsi="Arial" w:cs="Arial"/>
          <w:sz w:val="22"/>
          <w:szCs w:val="22"/>
          <w:lang w:val="es-MX"/>
        </w:rPr>
        <w:t>El modelo de declaración se podrá consultar, cumplimentar y tramitar a través de</w:t>
      </w:r>
    </w:p>
    <w:p w:rsidR="0062748C" w:rsidRPr="008665C2" w:rsidRDefault="00FB37DE" w:rsidP="0062748C">
      <w:pPr>
        <w:spacing w:line="360" w:lineRule="auto"/>
        <w:ind w:firstLine="708"/>
        <w:jc w:val="both"/>
        <w:rPr>
          <w:rFonts w:ascii="Arial" w:hAnsi="Arial" w:cs="Arial"/>
          <w:sz w:val="22"/>
          <w:szCs w:val="22"/>
        </w:rPr>
      </w:pPr>
      <w:hyperlink r:id="rId5" w:history="1">
        <w:r w:rsidR="0062748C" w:rsidRPr="008665C2">
          <w:rPr>
            <w:rStyle w:val="Hipervnculo"/>
            <w:rFonts w:ascii="Arial" w:hAnsi="Arial" w:cs="Arial"/>
            <w:color w:val="auto"/>
            <w:sz w:val="22"/>
            <w:szCs w:val="22"/>
          </w:rPr>
          <w:t>http://www.navarra.es/appsext/DescargarFichero/default.aspx?CodigoCompleto=Portal@@@epub/BON/IMPRESOSG/001_Transparencia_C.pdf</w:t>
        </w:r>
      </w:hyperlink>
      <w:r w:rsidR="0062748C" w:rsidRPr="008665C2">
        <w:rPr>
          <w:rFonts w:ascii="Arial" w:hAnsi="Arial" w:cs="Arial"/>
          <w:sz w:val="22"/>
          <w:szCs w:val="22"/>
        </w:rPr>
        <w:t xml:space="preserve"> </w:t>
      </w:r>
    </w:p>
    <w:p w:rsidR="0062748C" w:rsidRPr="008665C2" w:rsidRDefault="0062748C" w:rsidP="0062748C">
      <w:pPr>
        <w:spacing w:line="360" w:lineRule="auto"/>
        <w:ind w:firstLine="708"/>
        <w:jc w:val="both"/>
        <w:rPr>
          <w:rFonts w:ascii="Arial" w:hAnsi="Arial" w:cs="Arial"/>
          <w:sz w:val="22"/>
          <w:szCs w:val="22"/>
        </w:rPr>
      </w:pPr>
    </w:p>
    <w:p w:rsidR="0062748C" w:rsidRPr="008665C2" w:rsidRDefault="0062748C" w:rsidP="0062748C">
      <w:pPr>
        <w:spacing w:line="360" w:lineRule="auto"/>
        <w:ind w:firstLine="708"/>
        <w:jc w:val="both"/>
        <w:rPr>
          <w:rFonts w:ascii="Arial" w:hAnsi="Arial" w:cs="Arial"/>
          <w:sz w:val="22"/>
          <w:szCs w:val="22"/>
          <w:lang w:val="es-ES_tradnl"/>
        </w:rPr>
      </w:pPr>
      <w:r w:rsidRPr="008665C2">
        <w:rPr>
          <w:rFonts w:ascii="Arial" w:hAnsi="Arial" w:cs="Arial"/>
          <w:sz w:val="22"/>
          <w:szCs w:val="22"/>
          <w:lang w:val="es-ES_tradnl"/>
        </w:rPr>
        <w:t>Sin perjuicio de las eventuales consecuencias sancionadoras que se pudieran derivar, el incumplimiento de esta obligación de información por el beneficiario, impedirá el abono de la subvención concedida y dará lugar, en su caso, al reintegro de los anticipos de pago realizados.</w:t>
      </w:r>
    </w:p>
    <w:p w:rsidR="0062748C" w:rsidRPr="008665C2" w:rsidRDefault="0062748C" w:rsidP="0062748C">
      <w:pPr>
        <w:spacing w:line="360" w:lineRule="auto"/>
        <w:ind w:firstLine="708"/>
        <w:jc w:val="both"/>
        <w:rPr>
          <w:rFonts w:ascii="Arial" w:hAnsi="Arial" w:cs="Arial"/>
          <w:sz w:val="22"/>
          <w:szCs w:val="22"/>
          <w:lang w:val="es-ES_tradnl"/>
        </w:rPr>
      </w:pPr>
    </w:p>
    <w:p w:rsidR="00FF71BF" w:rsidRPr="008665C2" w:rsidRDefault="00E24A58" w:rsidP="00FF71BF">
      <w:pPr>
        <w:pStyle w:val="Textoindependiente2"/>
        <w:spacing w:line="360" w:lineRule="auto"/>
        <w:ind w:firstLine="709"/>
        <w:rPr>
          <w:sz w:val="22"/>
          <w:szCs w:val="22"/>
        </w:rPr>
      </w:pPr>
      <w:r w:rsidRPr="008665C2">
        <w:rPr>
          <w:b/>
          <w:sz w:val="22"/>
          <w:szCs w:val="22"/>
        </w:rPr>
        <w:t>Q</w:t>
      </w:r>
      <w:r w:rsidR="00F85483" w:rsidRPr="008665C2">
        <w:rPr>
          <w:b/>
          <w:sz w:val="22"/>
          <w:szCs w:val="22"/>
        </w:rPr>
        <w:t>uinta</w:t>
      </w:r>
      <w:r w:rsidRPr="008665C2">
        <w:rPr>
          <w:b/>
          <w:sz w:val="22"/>
          <w:szCs w:val="22"/>
        </w:rPr>
        <w:t>.</w:t>
      </w:r>
      <w:r w:rsidR="00127F25" w:rsidRPr="008665C2">
        <w:rPr>
          <w:sz w:val="22"/>
          <w:szCs w:val="22"/>
        </w:rPr>
        <w:t xml:space="preserve"> </w:t>
      </w:r>
      <w:r w:rsidR="00FF71BF" w:rsidRPr="008665C2">
        <w:rPr>
          <w:sz w:val="22"/>
          <w:szCs w:val="22"/>
        </w:rPr>
        <w:t xml:space="preserve"> Esta subvención financia, exclusivamente, los gastos de inversión que son objeto de la misma conforme a la Cláusula Primera. Su abono se realizará mediante dos anticipos de pago sobre la subvención, de la siguiente forma:</w:t>
      </w:r>
    </w:p>
    <w:p w:rsidR="00FF71BF" w:rsidRPr="008665C2" w:rsidRDefault="00FF71BF" w:rsidP="00FF71BF">
      <w:pPr>
        <w:pStyle w:val="Textoindependiente2"/>
        <w:spacing w:line="360" w:lineRule="auto"/>
        <w:ind w:firstLine="709"/>
        <w:rPr>
          <w:sz w:val="22"/>
          <w:szCs w:val="22"/>
        </w:rPr>
      </w:pPr>
    </w:p>
    <w:p w:rsidR="00FF71BF" w:rsidRPr="008665C2" w:rsidRDefault="00FF71BF" w:rsidP="00FF71BF">
      <w:pPr>
        <w:pStyle w:val="Textoindependiente2"/>
        <w:spacing w:line="360" w:lineRule="auto"/>
        <w:ind w:left="567" w:hanging="141"/>
        <w:rPr>
          <w:sz w:val="22"/>
          <w:szCs w:val="22"/>
        </w:rPr>
      </w:pPr>
      <w:r w:rsidRPr="008665C2">
        <w:rPr>
          <w:sz w:val="22"/>
          <w:szCs w:val="22"/>
        </w:rPr>
        <w:t>-</w:t>
      </w:r>
      <w:r w:rsidRPr="008665C2">
        <w:rPr>
          <w:sz w:val="22"/>
          <w:szCs w:val="22"/>
        </w:rPr>
        <w:tab/>
        <w:t>14.400 euros, como anticipo en el momento de la concesión de la subvención. Esta cantidad corresponde a la previsión de pagos de inversiones que no está cubierta por falta de liquidez, hasta el mes de junio incluido, que presenta la Fundación Museo Jorge Oteiza.</w:t>
      </w:r>
    </w:p>
    <w:p w:rsidR="00FF71BF" w:rsidRPr="008665C2" w:rsidRDefault="00FF71BF" w:rsidP="00FF71BF">
      <w:pPr>
        <w:pStyle w:val="Textoindependiente2"/>
        <w:spacing w:line="360" w:lineRule="auto"/>
        <w:ind w:left="567" w:hanging="141"/>
        <w:rPr>
          <w:sz w:val="22"/>
          <w:szCs w:val="22"/>
        </w:rPr>
      </w:pPr>
    </w:p>
    <w:p w:rsidR="00FF71BF" w:rsidRPr="008665C2" w:rsidRDefault="00FF71BF" w:rsidP="00FF71BF">
      <w:pPr>
        <w:pStyle w:val="Textoindependiente2"/>
        <w:spacing w:line="360" w:lineRule="auto"/>
        <w:ind w:left="567" w:hanging="141"/>
        <w:rPr>
          <w:sz w:val="22"/>
          <w:szCs w:val="22"/>
        </w:rPr>
      </w:pPr>
      <w:r w:rsidRPr="008665C2">
        <w:rPr>
          <w:sz w:val="22"/>
          <w:szCs w:val="22"/>
        </w:rPr>
        <w:t>-</w:t>
      </w:r>
      <w:r w:rsidRPr="008665C2">
        <w:rPr>
          <w:sz w:val="22"/>
          <w:szCs w:val="22"/>
        </w:rPr>
        <w:tab/>
        <w:t xml:space="preserve">Previa justificación, en el mes de julio o fecha anterior, de la realización de gastos por el importe anticipado, la Fundación podrá solicitar un segundo anticipo de hasta 13.600 euros. </w:t>
      </w:r>
    </w:p>
    <w:p w:rsidR="00FF71BF" w:rsidRPr="008665C2" w:rsidRDefault="00FF71BF" w:rsidP="00FF71BF">
      <w:pPr>
        <w:pStyle w:val="Textoindependiente2"/>
        <w:spacing w:line="360" w:lineRule="auto"/>
        <w:ind w:firstLine="709"/>
        <w:rPr>
          <w:sz w:val="22"/>
          <w:szCs w:val="22"/>
        </w:rPr>
      </w:pPr>
    </w:p>
    <w:p w:rsidR="00FF71BF" w:rsidRPr="008665C2" w:rsidRDefault="00FF71BF" w:rsidP="00FF71BF">
      <w:pPr>
        <w:pStyle w:val="Textoindependiente2"/>
        <w:spacing w:line="360" w:lineRule="auto"/>
        <w:ind w:firstLine="709"/>
        <w:rPr>
          <w:sz w:val="22"/>
          <w:szCs w:val="22"/>
        </w:rPr>
      </w:pPr>
      <w:r w:rsidRPr="008665C2">
        <w:rPr>
          <w:sz w:val="22"/>
          <w:szCs w:val="22"/>
        </w:rPr>
        <w:t>El 15 de noviembre de 2022 inclusive, se presentarán los justificantes de los gastos pagados para la justificación final del convenio.</w:t>
      </w:r>
    </w:p>
    <w:p w:rsidR="00FF71BF" w:rsidRPr="008665C2" w:rsidRDefault="00FF71BF" w:rsidP="00FF71BF">
      <w:pPr>
        <w:pStyle w:val="Textoindependiente2"/>
        <w:spacing w:line="360" w:lineRule="auto"/>
        <w:ind w:firstLine="709"/>
        <w:rPr>
          <w:sz w:val="22"/>
          <w:szCs w:val="22"/>
        </w:rPr>
      </w:pPr>
    </w:p>
    <w:p w:rsidR="00FF71BF" w:rsidRPr="008665C2" w:rsidRDefault="00FF71BF" w:rsidP="00FF71BF">
      <w:pPr>
        <w:pStyle w:val="Textoindependiente2"/>
        <w:spacing w:line="360" w:lineRule="auto"/>
        <w:ind w:firstLine="709"/>
        <w:rPr>
          <w:sz w:val="22"/>
          <w:szCs w:val="22"/>
        </w:rPr>
      </w:pPr>
      <w:r w:rsidRPr="008665C2">
        <w:rPr>
          <w:sz w:val="22"/>
          <w:szCs w:val="22"/>
        </w:rPr>
        <w:t>En el caso de que la Fundación Museo Jorge Oteiza obtenga ingresos para sus gastos de inversión, se deberán presentar junto con la justificación de los gastos pagados.</w:t>
      </w:r>
    </w:p>
    <w:p w:rsidR="00FF71BF" w:rsidRPr="008665C2" w:rsidRDefault="00FF71BF" w:rsidP="00FF71BF">
      <w:pPr>
        <w:pStyle w:val="Textoindependiente2"/>
        <w:spacing w:line="360" w:lineRule="auto"/>
        <w:ind w:firstLine="709"/>
        <w:rPr>
          <w:sz w:val="22"/>
          <w:szCs w:val="22"/>
        </w:rPr>
      </w:pPr>
    </w:p>
    <w:p w:rsidR="00FF71BF" w:rsidRPr="008665C2" w:rsidRDefault="00FF71BF" w:rsidP="00FF71BF">
      <w:pPr>
        <w:pStyle w:val="Textoindependiente2"/>
        <w:spacing w:line="360" w:lineRule="auto"/>
        <w:ind w:firstLine="709"/>
        <w:rPr>
          <w:sz w:val="22"/>
          <w:szCs w:val="22"/>
        </w:rPr>
      </w:pPr>
      <w:r w:rsidRPr="008665C2">
        <w:rPr>
          <w:sz w:val="22"/>
          <w:szCs w:val="22"/>
        </w:rPr>
        <w:lastRenderedPageBreak/>
        <w:t>El plazo para presentar la documentación justificativa será hasta el 15 de noviembre de 2022.</w:t>
      </w:r>
    </w:p>
    <w:p w:rsidR="00FF71BF" w:rsidRPr="008665C2" w:rsidRDefault="00FF71BF" w:rsidP="00FF71BF">
      <w:pPr>
        <w:pStyle w:val="Textoindependiente2"/>
        <w:spacing w:line="360" w:lineRule="auto"/>
        <w:ind w:firstLine="709"/>
        <w:rPr>
          <w:sz w:val="22"/>
          <w:szCs w:val="22"/>
        </w:rPr>
      </w:pPr>
    </w:p>
    <w:p w:rsidR="00FF71BF" w:rsidRPr="008665C2" w:rsidRDefault="00FF71BF" w:rsidP="00FF71BF">
      <w:pPr>
        <w:pStyle w:val="Textoindependiente2"/>
        <w:spacing w:line="360" w:lineRule="auto"/>
        <w:ind w:firstLine="709"/>
        <w:rPr>
          <w:sz w:val="22"/>
          <w:szCs w:val="22"/>
        </w:rPr>
      </w:pPr>
      <w:r w:rsidRPr="008665C2">
        <w:rPr>
          <w:sz w:val="22"/>
          <w:szCs w:val="22"/>
        </w:rPr>
        <w:t>Los justificantes deberán corresponder a 2022 y estar debidamente cumplimentados, según lo dispuesto en el Decreto Foral 23/2013, de 10 de abril, que aprueba el Reglamento por el que se regulan las obligaciones de facturación.</w:t>
      </w:r>
    </w:p>
    <w:p w:rsidR="00FF71BF" w:rsidRPr="008665C2" w:rsidRDefault="00FF71BF" w:rsidP="00FF71BF">
      <w:pPr>
        <w:pStyle w:val="Textoindependiente2"/>
        <w:spacing w:line="360" w:lineRule="auto"/>
        <w:ind w:firstLine="709"/>
        <w:rPr>
          <w:sz w:val="22"/>
          <w:szCs w:val="22"/>
        </w:rPr>
      </w:pPr>
    </w:p>
    <w:p w:rsidR="00FF71BF" w:rsidRPr="008665C2" w:rsidRDefault="00FF71BF" w:rsidP="00FF71BF">
      <w:pPr>
        <w:pStyle w:val="Textoindependiente2"/>
        <w:spacing w:line="360" w:lineRule="auto"/>
        <w:ind w:firstLine="709"/>
        <w:rPr>
          <w:sz w:val="22"/>
          <w:szCs w:val="22"/>
        </w:rPr>
      </w:pPr>
      <w:r w:rsidRPr="008665C2">
        <w:rPr>
          <w:sz w:val="22"/>
          <w:szCs w:val="22"/>
        </w:rPr>
        <w:t>El Departamento de Cultura y Deporte podrá reclamar a la Fundación cuanta documentación complementaria considere necesaria para el ejercicio de un correcto control de las cantidades justificadas por la entidad privada.</w:t>
      </w:r>
    </w:p>
    <w:p w:rsidR="008775FC" w:rsidRPr="00CF7F17" w:rsidRDefault="008775FC" w:rsidP="00E24A58">
      <w:pPr>
        <w:pStyle w:val="Textoindependiente2"/>
        <w:spacing w:line="360" w:lineRule="auto"/>
        <w:ind w:firstLine="709"/>
        <w:rPr>
          <w:rFonts w:cs="Arial"/>
          <w:color w:val="2E74B5"/>
          <w:sz w:val="22"/>
          <w:szCs w:val="22"/>
        </w:rPr>
      </w:pPr>
    </w:p>
    <w:p w:rsidR="00E24A58" w:rsidRDefault="00E24A58" w:rsidP="00593C3B">
      <w:pPr>
        <w:pStyle w:val="Textoindependiente2"/>
        <w:spacing w:line="360" w:lineRule="auto"/>
        <w:ind w:firstLine="709"/>
        <w:rPr>
          <w:sz w:val="22"/>
          <w:szCs w:val="22"/>
        </w:rPr>
      </w:pPr>
      <w:r>
        <w:rPr>
          <w:b/>
          <w:sz w:val="22"/>
          <w:szCs w:val="22"/>
          <w:lang w:val="es-ES_tradnl"/>
        </w:rPr>
        <w:t>Sexta</w:t>
      </w:r>
      <w:r w:rsidRPr="005C118F">
        <w:rPr>
          <w:b/>
          <w:sz w:val="22"/>
          <w:szCs w:val="22"/>
        </w:rPr>
        <w:t>.</w:t>
      </w:r>
      <w:r>
        <w:rPr>
          <w:b/>
          <w:sz w:val="22"/>
          <w:szCs w:val="22"/>
        </w:rPr>
        <w:t xml:space="preserve"> </w:t>
      </w:r>
      <w:r w:rsidRPr="005C118F">
        <w:rPr>
          <w:sz w:val="22"/>
          <w:szCs w:val="22"/>
        </w:rPr>
        <w:t>A efectos del cumplimiento del artículo 28.3 de la Ley Foral 11/2005, de 9 de noviembre, de Subvenciones, los criterios de eficiencia y economía serán justificados mediante la presentación de la documentación ac</w:t>
      </w:r>
      <w:r>
        <w:rPr>
          <w:sz w:val="22"/>
          <w:szCs w:val="22"/>
        </w:rPr>
        <w:t>reditativa de haber realizado los</w:t>
      </w:r>
      <w:r w:rsidRPr="005C118F">
        <w:rPr>
          <w:sz w:val="22"/>
          <w:szCs w:val="22"/>
        </w:rPr>
        <w:t xml:space="preserve"> procedimiento</w:t>
      </w:r>
      <w:r>
        <w:rPr>
          <w:sz w:val="22"/>
          <w:szCs w:val="22"/>
        </w:rPr>
        <w:t>s</w:t>
      </w:r>
      <w:r w:rsidRPr="005C118F">
        <w:rPr>
          <w:sz w:val="22"/>
          <w:szCs w:val="22"/>
        </w:rPr>
        <w:t xml:space="preserve"> de adjudicación conforme a lo establecido por la Ley Foral</w:t>
      </w:r>
      <w:r w:rsidR="006713DD">
        <w:rPr>
          <w:sz w:val="22"/>
          <w:szCs w:val="22"/>
        </w:rPr>
        <w:t xml:space="preserve"> 2/2018, de 13 de abril</w:t>
      </w:r>
      <w:r w:rsidRPr="005C118F">
        <w:rPr>
          <w:sz w:val="22"/>
          <w:szCs w:val="22"/>
        </w:rPr>
        <w:t>, de Contratos Públicos</w:t>
      </w:r>
      <w:r>
        <w:rPr>
          <w:sz w:val="22"/>
          <w:szCs w:val="22"/>
        </w:rPr>
        <w:t>.</w:t>
      </w:r>
    </w:p>
    <w:p w:rsidR="00522B44" w:rsidRPr="00593C3B" w:rsidRDefault="00522B44" w:rsidP="0008506B">
      <w:pPr>
        <w:pStyle w:val="Textoindependiente2"/>
        <w:spacing w:line="360" w:lineRule="auto"/>
        <w:rPr>
          <w:rFonts w:cs="Arial"/>
          <w:color w:val="000000"/>
          <w:sz w:val="22"/>
          <w:szCs w:val="22"/>
          <w:lang w:val="es-ES_tradnl"/>
        </w:rPr>
      </w:pPr>
    </w:p>
    <w:p w:rsidR="00A66AE9" w:rsidRPr="00A66AE9" w:rsidRDefault="0008506B" w:rsidP="00593C3B">
      <w:pPr>
        <w:pStyle w:val="Textoindependiente2"/>
        <w:spacing w:line="360" w:lineRule="auto"/>
        <w:ind w:firstLine="709"/>
        <w:rPr>
          <w:rFonts w:cs="Arial"/>
          <w:sz w:val="22"/>
          <w:szCs w:val="22"/>
        </w:rPr>
      </w:pPr>
      <w:r>
        <w:rPr>
          <w:rFonts w:cs="Arial"/>
          <w:b/>
          <w:color w:val="000000"/>
          <w:sz w:val="22"/>
          <w:szCs w:val="22"/>
        </w:rPr>
        <w:t>Séptima</w:t>
      </w:r>
      <w:r w:rsidR="00522B44" w:rsidRPr="00CE09FA">
        <w:rPr>
          <w:rFonts w:cs="Arial"/>
          <w:b/>
          <w:color w:val="000000"/>
          <w:sz w:val="22"/>
          <w:szCs w:val="22"/>
        </w:rPr>
        <w:t>.</w:t>
      </w:r>
      <w:r w:rsidR="00522B44" w:rsidRPr="00CE09FA">
        <w:rPr>
          <w:rFonts w:cs="Arial"/>
          <w:sz w:val="22"/>
          <w:szCs w:val="22"/>
        </w:rPr>
        <w:t xml:space="preserve"> </w:t>
      </w:r>
      <w:r w:rsidR="00A66AE9" w:rsidRPr="00AD2883">
        <w:rPr>
          <w:rFonts w:cs="Arial"/>
          <w:sz w:val="22"/>
          <w:szCs w:val="22"/>
        </w:rPr>
        <w:t xml:space="preserve">La Fundación Museo Jorge Oteiza se compromete a mantener un control económico–financiero de todas sus operaciones, en soporte informático siempre que sea posible y conforme a las disposiciones </w:t>
      </w:r>
      <w:r w:rsidR="00A66AE9" w:rsidRPr="00A64A0C">
        <w:rPr>
          <w:rFonts w:cs="Arial"/>
          <w:color w:val="000000"/>
          <w:sz w:val="22"/>
          <w:szCs w:val="22"/>
        </w:rPr>
        <w:t xml:space="preserve">del </w:t>
      </w:r>
      <w:r w:rsidR="00A66AE9" w:rsidRPr="00A64A0C">
        <w:rPr>
          <w:rFonts w:cs="Arial"/>
          <w:iCs/>
          <w:color w:val="000000"/>
          <w:sz w:val="22"/>
          <w:szCs w:val="22"/>
        </w:rPr>
        <w:t>Real Decreto 1491/2011, de 24 de octubre, por el que se aprueban las normas de adaptación del</w:t>
      </w:r>
      <w:r w:rsidR="00A66AE9" w:rsidRPr="00AD2883">
        <w:rPr>
          <w:rFonts w:cs="Arial"/>
          <w:iCs/>
          <w:sz w:val="22"/>
          <w:szCs w:val="22"/>
        </w:rPr>
        <w:t xml:space="preserve"> Plan General de Contabilidad a las entidades sin fines lucrativos y el modelo de plan de actuación de las entidades sin fines lucrativos</w:t>
      </w:r>
      <w:r w:rsidR="007D5624">
        <w:rPr>
          <w:rFonts w:cs="Arial"/>
          <w:iCs/>
          <w:sz w:val="22"/>
          <w:szCs w:val="22"/>
        </w:rPr>
        <w:t>.</w:t>
      </w:r>
    </w:p>
    <w:p w:rsidR="00593C3B" w:rsidRDefault="00593C3B" w:rsidP="00593C3B">
      <w:pPr>
        <w:pStyle w:val="Textoindependiente2"/>
        <w:spacing w:line="360" w:lineRule="auto"/>
        <w:ind w:firstLine="709"/>
        <w:rPr>
          <w:rFonts w:cs="Arial"/>
          <w:b/>
          <w:sz w:val="22"/>
          <w:szCs w:val="22"/>
        </w:rPr>
      </w:pPr>
    </w:p>
    <w:p w:rsidR="00522B44" w:rsidRPr="00CE09FA" w:rsidRDefault="0008506B" w:rsidP="00593C3B">
      <w:pPr>
        <w:pStyle w:val="Textoindependiente2"/>
        <w:spacing w:line="360" w:lineRule="auto"/>
        <w:ind w:firstLine="709"/>
        <w:rPr>
          <w:rFonts w:cs="Arial"/>
          <w:sz w:val="22"/>
          <w:szCs w:val="22"/>
        </w:rPr>
      </w:pPr>
      <w:r>
        <w:rPr>
          <w:rFonts w:cs="Arial"/>
          <w:b/>
          <w:sz w:val="22"/>
          <w:szCs w:val="22"/>
        </w:rPr>
        <w:t>Octava</w:t>
      </w:r>
      <w:r w:rsidR="00522B44" w:rsidRPr="00CE09FA">
        <w:rPr>
          <w:rFonts w:cs="Arial"/>
          <w:b/>
          <w:sz w:val="22"/>
          <w:szCs w:val="22"/>
        </w:rPr>
        <w:t>.</w:t>
      </w:r>
      <w:r w:rsidR="00522B44" w:rsidRPr="00CE09FA">
        <w:rPr>
          <w:rFonts w:cs="Arial"/>
          <w:sz w:val="22"/>
          <w:szCs w:val="22"/>
        </w:rPr>
        <w:t xml:space="preserve"> La Fundación trabajará para obtener ingresos de su propia actividad y de otras fuentes, siempre dentro del marco propio de sus fines fundacionales, de las normas deont</w:t>
      </w:r>
      <w:r w:rsidR="00E16E23" w:rsidRPr="00CE09FA">
        <w:rPr>
          <w:rFonts w:cs="Arial"/>
          <w:sz w:val="22"/>
          <w:szCs w:val="22"/>
        </w:rPr>
        <w:t xml:space="preserve">ológicas </w:t>
      </w:r>
      <w:r w:rsidR="00522B44" w:rsidRPr="00CE09FA">
        <w:rPr>
          <w:rFonts w:cs="Arial"/>
          <w:sz w:val="22"/>
          <w:szCs w:val="22"/>
        </w:rPr>
        <w:t>museísticas internacionalmente aceptadas y de la legalidad vigente.</w:t>
      </w:r>
    </w:p>
    <w:p w:rsidR="00593C3B" w:rsidRDefault="00593C3B" w:rsidP="00593C3B">
      <w:pPr>
        <w:pStyle w:val="Textoindependiente2"/>
        <w:spacing w:line="360" w:lineRule="auto"/>
        <w:ind w:firstLine="709"/>
        <w:rPr>
          <w:rFonts w:cs="Arial"/>
          <w:b/>
          <w:sz w:val="22"/>
          <w:szCs w:val="22"/>
        </w:rPr>
      </w:pPr>
    </w:p>
    <w:p w:rsidR="00D75992" w:rsidRPr="00D75992" w:rsidRDefault="0008506B" w:rsidP="00593C3B">
      <w:pPr>
        <w:pStyle w:val="Textoindependiente2"/>
        <w:spacing w:line="360" w:lineRule="auto"/>
        <w:ind w:firstLine="709"/>
        <w:rPr>
          <w:rFonts w:cs="Arial"/>
          <w:bCs/>
          <w:sz w:val="22"/>
          <w:szCs w:val="22"/>
        </w:rPr>
      </w:pPr>
      <w:r>
        <w:rPr>
          <w:rFonts w:cs="Arial"/>
          <w:b/>
          <w:sz w:val="22"/>
          <w:szCs w:val="22"/>
        </w:rPr>
        <w:t>Novena</w:t>
      </w:r>
      <w:r w:rsidR="00D75992" w:rsidRPr="00D75992">
        <w:rPr>
          <w:rFonts w:cs="Arial"/>
          <w:bCs/>
          <w:sz w:val="22"/>
          <w:szCs w:val="22"/>
        </w:rPr>
        <w:t xml:space="preserve">. La subvención que conceda el Gobierno de Navarra será compatible con cualquier otra que la Fundación Museo Jorge Oteiza pueda recibir con el mismo objeto, por parte de ésta u otras Administraciones Públicas, de otros Entes Públicos o privados o de particulares. </w:t>
      </w:r>
    </w:p>
    <w:p w:rsidR="00D75992" w:rsidRPr="00D75992" w:rsidRDefault="00D75992" w:rsidP="00D75992">
      <w:pPr>
        <w:pStyle w:val="Textoindependiente2"/>
        <w:spacing w:line="360" w:lineRule="auto"/>
        <w:ind w:firstLine="709"/>
        <w:rPr>
          <w:rFonts w:cs="Arial"/>
          <w:bCs/>
          <w:sz w:val="22"/>
          <w:szCs w:val="22"/>
        </w:rPr>
      </w:pPr>
      <w:r w:rsidRPr="00D75992">
        <w:rPr>
          <w:rFonts w:cs="Arial"/>
          <w:bCs/>
          <w:sz w:val="22"/>
          <w:szCs w:val="22"/>
        </w:rPr>
        <w:t xml:space="preserve">En el caso de que la Fundación obtenga, en </w:t>
      </w:r>
      <w:r w:rsidR="00483F3A">
        <w:rPr>
          <w:rFonts w:cs="Arial"/>
          <w:bCs/>
          <w:sz w:val="22"/>
          <w:szCs w:val="22"/>
        </w:rPr>
        <w:t>2022</w:t>
      </w:r>
      <w:r w:rsidRPr="00D75992">
        <w:rPr>
          <w:rFonts w:cs="Arial"/>
          <w:bCs/>
          <w:sz w:val="22"/>
          <w:szCs w:val="22"/>
        </w:rPr>
        <w:t xml:space="preserve">, otras subvenciones, ayudas, ingresos o recursos propios afectas al objeto de la subvención, si la suma de todas ellas superase el importe de la actividad que se subvenciona en dicho ejercicio, el </w:t>
      </w:r>
      <w:r w:rsidRPr="00D75992">
        <w:rPr>
          <w:rFonts w:cs="Arial"/>
          <w:bCs/>
          <w:sz w:val="22"/>
          <w:szCs w:val="22"/>
        </w:rPr>
        <w:lastRenderedPageBreak/>
        <w:t>exceso deberá ser reintegrado, en los términos y plazos que se determine, al Gobierno de Navarra.</w:t>
      </w:r>
    </w:p>
    <w:p w:rsidR="00D75992" w:rsidRPr="00D75992" w:rsidRDefault="00D75992" w:rsidP="00D75992">
      <w:pPr>
        <w:pStyle w:val="Textoindependiente2"/>
        <w:spacing w:line="360" w:lineRule="auto"/>
        <w:ind w:firstLine="709"/>
        <w:rPr>
          <w:rFonts w:cs="Arial"/>
          <w:bCs/>
          <w:sz w:val="22"/>
          <w:szCs w:val="22"/>
        </w:rPr>
      </w:pPr>
      <w:r w:rsidRPr="00D75992">
        <w:rPr>
          <w:rFonts w:cs="Arial"/>
          <w:bCs/>
          <w:sz w:val="22"/>
          <w:szCs w:val="22"/>
        </w:rPr>
        <w:t xml:space="preserve">Para mejor cumplimiento de esta cláusula, la Fundación comunicará, con carácter inmediato, al </w:t>
      </w:r>
      <w:r w:rsidR="00127F25">
        <w:rPr>
          <w:rFonts w:cs="Arial"/>
          <w:bCs/>
          <w:sz w:val="22"/>
          <w:szCs w:val="22"/>
        </w:rPr>
        <w:t>departamento de Cultura y Deporte</w:t>
      </w:r>
      <w:r w:rsidRPr="00D75992">
        <w:rPr>
          <w:rFonts w:cs="Arial"/>
          <w:bCs/>
          <w:sz w:val="22"/>
          <w:szCs w:val="22"/>
        </w:rPr>
        <w:t xml:space="preserve"> la solicitud y, en su caso, la concesión de cualquier subvención o aportación dineraria pública o privada.</w:t>
      </w:r>
    </w:p>
    <w:p w:rsidR="00593C3B" w:rsidRDefault="00593C3B" w:rsidP="00593C3B">
      <w:pPr>
        <w:pStyle w:val="Textoindependiente2"/>
        <w:spacing w:line="360" w:lineRule="auto"/>
        <w:ind w:firstLine="709"/>
        <w:rPr>
          <w:rFonts w:cs="Arial"/>
          <w:b/>
          <w:sz w:val="22"/>
          <w:szCs w:val="22"/>
        </w:rPr>
      </w:pPr>
    </w:p>
    <w:p w:rsidR="00522B44" w:rsidRPr="00CE09FA" w:rsidRDefault="0008506B" w:rsidP="00593C3B">
      <w:pPr>
        <w:pStyle w:val="Textoindependiente2"/>
        <w:spacing w:line="360" w:lineRule="auto"/>
        <w:ind w:firstLine="709"/>
        <w:rPr>
          <w:rFonts w:cs="Arial"/>
          <w:sz w:val="22"/>
          <w:szCs w:val="22"/>
        </w:rPr>
      </w:pPr>
      <w:r w:rsidRPr="008E697E">
        <w:rPr>
          <w:rFonts w:cs="Arial"/>
          <w:b/>
          <w:sz w:val="22"/>
          <w:szCs w:val="22"/>
        </w:rPr>
        <w:t>D</w:t>
      </w:r>
      <w:r w:rsidR="00D75992" w:rsidRPr="008E697E">
        <w:rPr>
          <w:rFonts w:cs="Arial"/>
          <w:b/>
          <w:sz w:val="22"/>
          <w:szCs w:val="22"/>
        </w:rPr>
        <w:t>écima</w:t>
      </w:r>
      <w:r w:rsidR="00522B44" w:rsidRPr="008E697E">
        <w:rPr>
          <w:rFonts w:cs="Arial"/>
          <w:b/>
          <w:sz w:val="22"/>
          <w:szCs w:val="22"/>
        </w:rPr>
        <w:t>.</w:t>
      </w:r>
      <w:r w:rsidR="00522B44" w:rsidRPr="008E697E">
        <w:rPr>
          <w:rFonts w:cs="Arial"/>
          <w:sz w:val="22"/>
          <w:szCs w:val="22"/>
        </w:rPr>
        <w:t xml:space="preserve"> Si del análisis de</w:t>
      </w:r>
      <w:r w:rsidR="008E697E" w:rsidRPr="008E697E">
        <w:rPr>
          <w:rFonts w:cs="Arial"/>
          <w:sz w:val="22"/>
          <w:szCs w:val="22"/>
        </w:rPr>
        <w:t xml:space="preserve"> la documentación presentada</w:t>
      </w:r>
      <w:r w:rsidR="0027522B" w:rsidRPr="008E697E">
        <w:rPr>
          <w:rFonts w:cs="Arial"/>
          <w:sz w:val="22"/>
          <w:szCs w:val="22"/>
        </w:rPr>
        <w:t>,</w:t>
      </w:r>
      <w:r w:rsidR="0027522B" w:rsidRPr="00CE09FA">
        <w:rPr>
          <w:rFonts w:cs="Arial"/>
          <w:sz w:val="22"/>
          <w:szCs w:val="22"/>
        </w:rPr>
        <w:t xml:space="preserve"> el </w:t>
      </w:r>
      <w:r w:rsidR="007D5624">
        <w:rPr>
          <w:rFonts w:cs="Arial"/>
          <w:sz w:val="22"/>
          <w:szCs w:val="22"/>
        </w:rPr>
        <w:t>D</w:t>
      </w:r>
      <w:r w:rsidR="00127F25">
        <w:rPr>
          <w:rFonts w:cs="Arial"/>
          <w:sz w:val="22"/>
          <w:szCs w:val="22"/>
        </w:rPr>
        <w:t>epartamento de Cultura y Deporte</w:t>
      </w:r>
      <w:r w:rsidR="00522B44" w:rsidRPr="00CE09FA">
        <w:rPr>
          <w:rFonts w:cs="Arial"/>
          <w:sz w:val="22"/>
          <w:szCs w:val="22"/>
        </w:rPr>
        <w:t xml:space="preserve"> determina que ha habido un exceso de subvención, un uso indebido o incorrectamente justificado de los fondos recibidos, o cualquier otra conducta susceptible de ser encajada en el </w:t>
      </w:r>
      <w:r w:rsidR="00522B44" w:rsidRPr="00CE09FA">
        <w:rPr>
          <w:rFonts w:cs="Arial"/>
          <w:color w:val="000000"/>
          <w:sz w:val="22"/>
          <w:szCs w:val="22"/>
        </w:rPr>
        <w:t>artículo 35</w:t>
      </w:r>
      <w:r w:rsidR="00522B44" w:rsidRPr="00CE09FA">
        <w:rPr>
          <w:rFonts w:cs="Arial"/>
          <w:b/>
          <w:color w:val="000000"/>
          <w:sz w:val="22"/>
          <w:szCs w:val="22"/>
        </w:rPr>
        <w:t xml:space="preserve"> </w:t>
      </w:r>
      <w:r w:rsidR="00522B44" w:rsidRPr="00CE09FA">
        <w:rPr>
          <w:rFonts w:cs="Arial"/>
          <w:color w:val="000000"/>
          <w:sz w:val="22"/>
          <w:szCs w:val="22"/>
        </w:rPr>
        <w:t>de la Ley Foral 11/2005, de 9 de noviembre de Subvenciones, teniendo</w:t>
      </w:r>
      <w:r w:rsidR="00522B44" w:rsidRPr="00CE09FA">
        <w:rPr>
          <w:rFonts w:cs="Arial"/>
          <w:sz w:val="22"/>
          <w:szCs w:val="22"/>
        </w:rPr>
        <w:t xml:space="preserve"> en cuenta los requisitos establecidos en el presente convenio, la Fundación procederá a devolver la cantidad que se determine en los términos y plazos que se establezcan, previo el seguimiento del correspondiente expediente.</w:t>
      </w:r>
    </w:p>
    <w:p w:rsidR="00593C3B" w:rsidRDefault="00593C3B" w:rsidP="00D75992">
      <w:pPr>
        <w:pStyle w:val="Textoindependiente2"/>
        <w:spacing w:line="360" w:lineRule="auto"/>
        <w:ind w:firstLine="709"/>
        <w:rPr>
          <w:rFonts w:cs="Arial"/>
          <w:b/>
          <w:color w:val="000000"/>
          <w:sz w:val="22"/>
          <w:szCs w:val="22"/>
        </w:rPr>
      </w:pPr>
    </w:p>
    <w:p w:rsidR="00163D3C" w:rsidRDefault="0008506B" w:rsidP="00D75992">
      <w:pPr>
        <w:pStyle w:val="Textoindependiente2"/>
        <w:spacing w:line="360" w:lineRule="auto"/>
        <w:ind w:firstLine="709"/>
        <w:rPr>
          <w:rFonts w:cs="Arial"/>
          <w:color w:val="000000"/>
          <w:sz w:val="22"/>
          <w:szCs w:val="22"/>
        </w:rPr>
      </w:pPr>
      <w:r>
        <w:rPr>
          <w:rFonts w:cs="Arial"/>
          <w:b/>
          <w:color w:val="000000"/>
          <w:sz w:val="22"/>
          <w:szCs w:val="22"/>
        </w:rPr>
        <w:t>Un</w:t>
      </w:r>
      <w:r w:rsidR="00D75992">
        <w:rPr>
          <w:rFonts w:cs="Arial"/>
          <w:b/>
          <w:color w:val="000000"/>
          <w:sz w:val="22"/>
          <w:szCs w:val="22"/>
        </w:rPr>
        <w:t>décima</w:t>
      </w:r>
      <w:r w:rsidR="00522B44" w:rsidRPr="00CE09FA">
        <w:rPr>
          <w:rFonts w:cs="Arial"/>
          <w:b/>
          <w:color w:val="000000"/>
          <w:sz w:val="22"/>
          <w:szCs w:val="22"/>
        </w:rPr>
        <w:t>.</w:t>
      </w:r>
      <w:r w:rsidR="00522B44" w:rsidRPr="00CE09FA">
        <w:rPr>
          <w:rFonts w:cs="Arial"/>
          <w:color w:val="000000"/>
          <w:sz w:val="22"/>
          <w:szCs w:val="22"/>
        </w:rPr>
        <w:t xml:space="preserve"> </w:t>
      </w:r>
      <w:r w:rsidR="00163D3C" w:rsidRPr="00CE09FA">
        <w:rPr>
          <w:rFonts w:cs="Arial"/>
          <w:color w:val="000000"/>
          <w:sz w:val="22"/>
          <w:szCs w:val="22"/>
        </w:rPr>
        <w:t>La Fundación deberá hacer público el origen de la subvención, mediante la inclusión del lo</w:t>
      </w:r>
      <w:r w:rsidR="00DF5D24">
        <w:rPr>
          <w:rFonts w:cs="Arial"/>
          <w:color w:val="000000"/>
          <w:sz w:val="22"/>
          <w:szCs w:val="22"/>
        </w:rPr>
        <w:t xml:space="preserve">gotipo del Gobierno de Navarra de forma visible en la entrada del Museo y en su página web, además </w:t>
      </w:r>
      <w:r w:rsidR="00D631F8">
        <w:rPr>
          <w:rFonts w:cs="Arial"/>
          <w:color w:val="000000"/>
          <w:sz w:val="22"/>
          <w:szCs w:val="22"/>
        </w:rPr>
        <w:t xml:space="preserve">de </w:t>
      </w:r>
      <w:r w:rsidR="00DF5D24">
        <w:rPr>
          <w:rFonts w:cs="Arial"/>
          <w:color w:val="000000"/>
          <w:sz w:val="22"/>
          <w:szCs w:val="22"/>
        </w:rPr>
        <w:t>otros modos que pueda especificar el Departamento de Cultura y Deporte según la naturaleza de los proyectos subvencionados</w:t>
      </w:r>
      <w:r w:rsidR="00CE09FA" w:rsidRPr="00CE09FA">
        <w:rPr>
          <w:rFonts w:cs="Arial"/>
          <w:color w:val="000000"/>
          <w:sz w:val="22"/>
          <w:szCs w:val="22"/>
        </w:rPr>
        <w:t>.</w:t>
      </w:r>
    </w:p>
    <w:p w:rsidR="002F0232" w:rsidRPr="002A554A" w:rsidRDefault="002F0232" w:rsidP="00D75992">
      <w:pPr>
        <w:pStyle w:val="Textoindependiente2"/>
        <w:spacing w:line="360" w:lineRule="auto"/>
        <w:ind w:firstLine="709"/>
        <w:rPr>
          <w:rFonts w:cs="Arial"/>
          <w:color w:val="000000"/>
          <w:sz w:val="22"/>
          <w:szCs w:val="22"/>
        </w:rPr>
      </w:pPr>
    </w:p>
    <w:p w:rsidR="002A554A" w:rsidRPr="00555AD4" w:rsidRDefault="002A554A" w:rsidP="00483F3A">
      <w:pPr>
        <w:pStyle w:val="Textoindependiente"/>
        <w:tabs>
          <w:tab w:val="left" w:pos="1642"/>
          <w:tab w:val="left" w:pos="3771"/>
          <w:tab w:val="left" w:pos="5686"/>
          <w:tab w:val="left" w:pos="8093"/>
        </w:tabs>
        <w:spacing w:line="360" w:lineRule="auto"/>
        <w:ind w:right="182" w:firstLine="709"/>
        <w:jc w:val="both"/>
        <w:rPr>
          <w:sz w:val="22"/>
          <w:szCs w:val="22"/>
        </w:rPr>
      </w:pPr>
      <w:r w:rsidRPr="00555AD4">
        <w:rPr>
          <w:sz w:val="22"/>
          <w:szCs w:val="22"/>
        </w:rPr>
        <w:t xml:space="preserve">Por otra parte, la entidad se compromete a no utilizar en ningún soporte, de publicidad o de información, lenguaje o imágenes sexistas. De igual modo en los documentos que directamente se generen el lenguaje deberá ser inclusivo (a estos efectos se pueden consultar “La Guía sobre estrategias de comunicación incluyente: El Género como prioridad”, </w:t>
      </w:r>
      <w:r w:rsidRPr="00555AD4">
        <w:rPr>
          <w:spacing w:val="-2"/>
          <w:sz w:val="22"/>
          <w:szCs w:val="22"/>
        </w:rPr>
        <w:t xml:space="preserve">disponible </w:t>
      </w:r>
      <w:r w:rsidRPr="00555AD4">
        <w:rPr>
          <w:sz w:val="22"/>
          <w:szCs w:val="22"/>
        </w:rPr>
        <w:t>en:</w:t>
      </w:r>
    </w:p>
    <w:p w:rsidR="002A554A" w:rsidRPr="002A554A" w:rsidRDefault="00FB37DE" w:rsidP="00483F3A">
      <w:pPr>
        <w:pStyle w:val="Textoindependiente"/>
        <w:tabs>
          <w:tab w:val="left" w:pos="1642"/>
          <w:tab w:val="left" w:pos="3771"/>
          <w:tab w:val="left" w:pos="5686"/>
          <w:tab w:val="left" w:pos="8093"/>
        </w:tabs>
        <w:spacing w:line="360" w:lineRule="auto"/>
        <w:ind w:right="182"/>
        <w:jc w:val="both"/>
        <w:rPr>
          <w:color w:val="0000FF"/>
          <w:sz w:val="22"/>
          <w:szCs w:val="22"/>
          <w:u w:val="single" w:color="0000FF"/>
        </w:rPr>
      </w:pPr>
      <w:hyperlink r:id="rId6" w:history="1">
        <w:r w:rsidR="002A554A" w:rsidRPr="002A554A">
          <w:rPr>
            <w:rStyle w:val="Hipervnculo"/>
            <w:sz w:val="22"/>
            <w:szCs w:val="22"/>
            <w:u w:color="0000FF"/>
          </w:rPr>
          <w:t>http://www.navarra.es/NR/rdonlyres/30B6ABA1-F8D6-468F-8CBB-</w:t>
        </w:r>
        <w:r w:rsidR="002A554A" w:rsidRPr="002A554A">
          <w:rPr>
            <w:rStyle w:val="Hipervnculo"/>
            <w:sz w:val="22"/>
            <w:szCs w:val="22"/>
          </w:rPr>
          <w:t xml:space="preserve"> </w:t>
        </w:r>
        <w:r w:rsidR="002A554A" w:rsidRPr="002A554A">
          <w:rPr>
            <w:rStyle w:val="Hipervnculo"/>
            <w:sz w:val="22"/>
            <w:szCs w:val="22"/>
            <w:u w:color="0000FF"/>
          </w:rPr>
          <w:t>D5808B5F6575/118955/GUIADECOMUNICACION1213.pdf</w:t>
        </w:r>
      </w:hyperlink>
    </w:p>
    <w:p w:rsidR="00593C3B" w:rsidRDefault="00593C3B" w:rsidP="004775AC">
      <w:pPr>
        <w:pStyle w:val="Textoindependiente2"/>
        <w:spacing w:line="360" w:lineRule="auto"/>
        <w:rPr>
          <w:rFonts w:cs="Arial"/>
          <w:b/>
          <w:color w:val="000000"/>
          <w:sz w:val="22"/>
          <w:szCs w:val="22"/>
        </w:rPr>
      </w:pPr>
    </w:p>
    <w:p w:rsidR="00163D3C" w:rsidRPr="00CE09FA" w:rsidRDefault="0008506B" w:rsidP="00593C3B">
      <w:pPr>
        <w:pStyle w:val="Textoindependiente2"/>
        <w:spacing w:line="360" w:lineRule="auto"/>
        <w:ind w:firstLine="709"/>
        <w:rPr>
          <w:rFonts w:cs="Arial"/>
          <w:sz w:val="22"/>
          <w:szCs w:val="22"/>
        </w:rPr>
      </w:pPr>
      <w:r w:rsidRPr="00CE09FA">
        <w:rPr>
          <w:rFonts w:cs="Arial"/>
          <w:b/>
          <w:color w:val="000000"/>
          <w:sz w:val="22"/>
          <w:szCs w:val="22"/>
        </w:rPr>
        <w:t>D</w:t>
      </w:r>
      <w:r>
        <w:rPr>
          <w:rFonts w:cs="Arial"/>
          <w:b/>
          <w:color w:val="000000"/>
          <w:sz w:val="22"/>
          <w:szCs w:val="22"/>
        </w:rPr>
        <w:t>uodécima</w:t>
      </w:r>
      <w:r w:rsidR="00522B44" w:rsidRPr="00CE09FA">
        <w:rPr>
          <w:rFonts w:cs="Arial"/>
          <w:b/>
          <w:color w:val="000000"/>
          <w:sz w:val="22"/>
          <w:szCs w:val="22"/>
        </w:rPr>
        <w:t>.</w:t>
      </w:r>
      <w:r w:rsidR="00127F25">
        <w:rPr>
          <w:rFonts w:cs="Arial"/>
          <w:color w:val="000000"/>
          <w:sz w:val="22"/>
          <w:szCs w:val="22"/>
        </w:rPr>
        <w:t xml:space="preserve"> </w:t>
      </w:r>
      <w:r w:rsidR="00163D3C" w:rsidRPr="00CE09FA">
        <w:rPr>
          <w:rFonts w:cs="Arial"/>
          <w:color w:val="000000"/>
          <w:sz w:val="22"/>
          <w:szCs w:val="22"/>
        </w:rPr>
        <w:t>El presente convenio estará sujeto, en todo lo no</w:t>
      </w:r>
      <w:r w:rsidR="00163D3C" w:rsidRPr="00CE09FA">
        <w:rPr>
          <w:rFonts w:cs="Arial"/>
          <w:sz w:val="22"/>
          <w:szCs w:val="22"/>
        </w:rPr>
        <w:t xml:space="preserve"> previsto en él, a lo establecido con carácter general en la Ley Foral 11/2005, de 9 de noviembre, de Subvenciones. Es de naturaleza administrativa, por lo que cualquier discrepancia que pueda surgir sobre su interpretación y aplicación será resuelta en primera instancia por l</w:t>
      </w:r>
      <w:r w:rsidR="00CE09FA" w:rsidRPr="00CE09FA">
        <w:rPr>
          <w:rFonts w:cs="Arial"/>
          <w:sz w:val="22"/>
          <w:szCs w:val="22"/>
        </w:rPr>
        <w:t>a</w:t>
      </w:r>
      <w:r w:rsidR="006A44A5">
        <w:rPr>
          <w:rFonts w:cs="Arial"/>
          <w:sz w:val="22"/>
          <w:szCs w:val="22"/>
        </w:rPr>
        <w:t xml:space="preserve"> Consejera</w:t>
      </w:r>
      <w:r w:rsidR="00163D3C" w:rsidRPr="00CE09FA">
        <w:rPr>
          <w:rFonts w:cs="Arial"/>
          <w:sz w:val="22"/>
          <w:szCs w:val="22"/>
        </w:rPr>
        <w:t xml:space="preserve"> de Cultura</w:t>
      </w:r>
      <w:r w:rsidR="00127F25">
        <w:rPr>
          <w:rFonts w:cs="Arial"/>
          <w:sz w:val="22"/>
          <w:szCs w:val="22"/>
        </w:rPr>
        <w:t xml:space="preserve"> y </w:t>
      </w:r>
      <w:r w:rsidR="00CE09FA" w:rsidRPr="00CE09FA">
        <w:rPr>
          <w:rFonts w:cs="Arial"/>
          <w:sz w:val="22"/>
          <w:szCs w:val="22"/>
        </w:rPr>
        <w:t>Deporte</w:t>
      </w:r>
      <w:r w:rsidR="00163D3C" w:rsidRPr="00CE09FA">
        <w:rPr>
          <w:rFonts w:cs="Arial"/>
          <w:sz w:val="22"/>
          <w:szCs w:val="22"/>
        </w:rPr>
        <w:t>, contra cuyas resoluciones podrá interponerse recurso de alzada ante el Gobierno de Navarra, poniendo fin a la vía administrativa.</w:t>
      </w:r>
    </w:p>
    <w:p w:rsidR="00522B44" w:rsidRPr="00CE09FA" w:rsidRDefault="00163D3C" w:rsidP="006E6676">
      <w:pPr>
        <w:pStyle w:val="Textoindependiente2"/>
        <w:spacing w:line="360" w:lineRule="auto"/>
        <w:ind w:firstLine="709"/>
        <w:rPr>
          <w:rFonts w:cs="Arial"/>
          <w:color w:val="000000"/>
          <w:sz w:val="22"/>
          <w:szCs w:val="22"/>
        </w:rPr>
      </w:pPr>
      <w:r w:rsidRPr="00CE09FA">
        <w:rPr>
          <w:rFonts w:cs="Arial"/>
          <w:sz w:val="22"/>
          <w:szCs w:val="22"/>
        </w:rPr>
        <w:lastRenderedPageBreak/>
        <w:t xml:space="preserve"> Las decisiones del Gobierno de Navarra serán susceptibles de recurso contencioso administrativo ante la Sala de lo Contencioso Administrativo del Tribunal Superior de Justicia de Navarra.</w:t>
      </w:r>
    </w:p>
    <w:p w:rsidR="00593C3B" w:rsidRDefault="00593C3B" w:rsidP="00D75992">
      <w:pPr>
        <w:pStyle w:val="Textoindependiente2"/>
        <w:spacing w:line="360" w:lineRule="auto"/>
        <w:ind w:firstLine="709"/>
        <w:rPr>
          <w:rFonts w:cs="Arial"/>
          <w:b/>
          <w:color w:val="000000"/>
          <w:sz w:val="22"/>
          <w:szCs w:val="22"/>
        </w:rPr>
      </w:pPr>
    </w:p>
    <w:p w:rsidR="00522B44" w:rsidRPr="00CE09FA" w:rsidRDefault="00776AF9" w:rsidP="00D75992">
      <w:pPr>
        <w:pStyle w:val="Textoindependiente2"/>
        <w:spacing w:line="360" w:lineRule="auto"/>
        <w:ind w:firstLine="709"/>
        <w:rPr>
          <w:rFonts w:cs="Arial"/>
          <w:sz w:val="22"/>
          <w:szCs w:val="22"/>
        </w:rPr>
      </w:pPr>
      <w:r w:rsidRPr="00CE09FA">
        <w:rPr>
          <w:rFonts w:cs="Arial"/>
          <w:b/>
          <w:color w:val="000000"/>
          <w:sz w:val="22"/>
          <w:szCs w:val="22"/>
        </w:rPr>
        <w:t>D</w:t>
      </w:r>
      <w:r w:rsidR="00593C3B">
        <w:rPr>
          <w:rFonts w:cs="Arial"/>
          <w:b/>
          <w:color w:val="000000"/>
          <w:sz w:val="22"/>
          <w:szCs w:val="22"/>
        </w:rPr>
        <w:t>e</w:t>
      </w:r>
      <w:r w:rsidR="00D75992">
        <w:rPr>
          <w:rFonts w:cs="Arial"/>
          <w:b/>
          <w:color w:val="000000"/>
          <w:sz w:val="22"/>
          <w:szCs w:val="22"/>
        </w:rPr>
        <w:t>cimo</w:t>
      </w:r>
      <w:r w:rsidR="0008506B">
        <w:rPr>
          <w:rFonts w:cs="Arial"/>
          <w:b/>
          <w:color w:val="000000"/>
          <w:sz w:val="22"/>
          <w:szCs w:val="22"/>
        </w:rPr>
        <w:t>tercera</w:t>
      </w:r>
      <w:r w:rsidR="00522B44" w:rsidRPr="00CE09FA">
        <w:rPr>
          <w:rFonts w:cs="Arial"/>
          <w:b/>
          <w:color w:val="000000"/>
          <w:sz w:val="22"/>
          <w:szCs w:val="22"/>
        </w:rPr>
        <w:t>.</w:t>
      </w:r>
      <w:r w:rsidR="00522B44" w:rsidRPr="00CE09FA">
        <w:rPr>
          <w:rFonts w:cs="Arial"/>
          <w:color w:val="000000"/>
          <w:sz w:val="22"/>
          <w:szCs w:val="22"/>
        </w:rPr>
        <w:t xml:space="preserve"> </w:t>
      </w:r>
      <w:r w:rsidR="00163D3C" w:rsidRPr="00CE09FA">
        <w:rPr>
          <w:rFonts w:cs="Arial"/>
          <w:sz w:val="22"/>
          <w:szCs w:val="22"/>
        </w:rPr>
        <w:t xml:space="preserve">Este Convenio estará vigente desde el día siguiente a su formalización hasta el 31 de diciembre de </w:t>
      </w:r>
      <w:r w:rsidR="00483F3A">
        <w:rPr>
          <w:rFonts w:cs="Arial"/>
          <w:sz w:val="22"/>
          <w:szCs w:val="22"/>
        </w:rPr>
        <w:t>2022</w:t>
      </w:r>
      <w:r w:rsidR="00163D3C" w:rsidRPr="00CE09FA">
        <w:rPr>
          <w:rFonts w:cs="Arial"/>
          <w:sz w:val="22"/>
          <w:szCs w:val="22"/>
        </w:rPr>
        <w:t>.</w:t>
      </w:r>
      <w:r w:rsidR="00127F25">
        <w:rPr>
          <w:rFonts w:cs="Arial"/>
          <w:b/>
          <w:sz w:val="22"/>
          <w:szCs w:val="22"/>
        </w:rPr>
        <w:t xml:space="preserve"> </w:t>
      </w:r>
    </w:p>
    <w:p w:rsidR="00522B44" w:rsidRPr="00CE09FA" w:rsidRDefault="00522B44" w:rsidP="006E6676">
      <w:pPr>
        <w:pStyle w:val="Textoindependiente"/>
        <w:spacing w:line="360" w:lineRule="auto"/>
        <w:jc w:val="both"/>
        <w:rPr>
          <w:rFonts w:cs="Arial"/>
          <w:sz w:val="22"/>
          <w:szCs w:val="22"/>
        </w:rPr>
      </w:pPr>
    </w:p>
    <w:p w:rsidR="00CE09FA" w:rsidRDefault="00CE09FA" w:rsidP="006E6676">
      <w:pPr>
        <w:widowControl w:val="0"/>
        <w:autoSpaceDE w:val="0"/>
        <w:autoSpaceDN w:val="0"/>
        <w:adjustRightInd w:val="0"/>
        <w:spacing w:line="360" w:lineRule="auto"/>
        <w:ind w:firstLine="709"/>
        <w:jc w:val="both"/>
        <w:rPr>
          <w:rFonts w:ascii="Arial" w:hAnsi="Arial" w:cs="Arial"/>
          <w:sz w:val="22"/>
          <w:szCs w:val="22"/>
        </w:rPr>
      </w:pPr>
      <w:r w:rsidRPr="00CE09FA">
        <w:rPr>
          <w:rFonts w:ascii="Arial" w:hAnsi="Arial" w:cs="Arial"/>
          <w:sz w:val="22"/>
          <w:szCs w:val="22"/>
        </w:rPr>
        <w:t>Y en prueba de conformidad con cuanto antecede, las partes suscriben el presente Convenio, en el lugar y día señalados al principio.</w:t>
      </w:r>
    </w:p>
    <w:p w:rsidR="007D5624" w:rsidRPr="00CE09FA" w:rsidRDefault="007D5624" w:rsidP="006E6676">
      <w:pPr>
        <w:widowControl w:val="0"/>
        <w:autoSpaceDE w:val="0"/>
        <w:autoSpaceDN w:val="0"/>
        <w:adjustRightInd w:val="0"/>
        <w:spacing w:line="360" w:lineRule="auto"/>
        <w:ind w:firstLine="709"/>
        <w:jc w:val="both"/>
        <w:rPr>
          <w:rFonts w:ascii="Arial" w:hAnsi="Arial" w:cs="Arial"/>
          <w:sz w:val="22"/>
          <w:szCs w:val="22"/>
        </w:rPr>
      </w:pPr>
    </w:p>
    <w:p w:rsidR="00CE09FA" w:rsidRPr="00CE09FA" w:rsidRDefault="00CE09FA" w:rsidP="006E6676">
      <w:pPr>
        <w:spacing w:line="360"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2"/>
        <w:gridCol w:w="4322"/>
      </w:tblGrid>
      <w:tr w:rsidR="00CE09FA" w:rsidRPr="006A1F33" w:rsidTr="006A1F33">
        <w:tc>
          <w:tcPr>
            <w:tcW w:w="4322" w:type="dxa"/>
            <w:tcBorders>
              <w:top w:val="nil"/>
              <w:left w:val="nil"/>
              <w:bottom w:val="nil"/>
              <w:right w:val="nil"/>
            </w:tcBorders>
            <w:shd w:val="clear" w:color="auto" w:fill="auto"/>
          </w:tcPr>
          <w:p w:rsidR="00CE09FA" w:rsidRPr="006A1F33" w:rsidRDefault="00CE09FA" w:rsidP="006A1F33">
            <w:pPr>
              <w:spacing w:line="360" w:lineRule="auto"/>
              <w:jc w:val="center"/>
              <w:rPr>
                <w:rFonts w:ascii="Arial" w:eastAsia="Calibri" w:hAnsi="Arial" w:cs="Arial"/>
                <w:sz w:val="22"/>
                <w:szCs w:val="22"/>
              </w:rPr>
            </w:pPr>
            <w:r w:rsidRPr="006A1F33">
              <w:rPr>
                <w:rFonts w:ascii="Arial" w:eastAsia="Calibri" w:hAnsi="Arial" w:cs="Arial"/>
                <w:sz w:val="22"/>
                <w:szCs w:val="22"/>
              </w:rPr>
              <w:t>EN REPRESENTACIÓN DEL GOBIERNO DE NAVARRA</w:t>
            </w:r>
          </w:p>
          <w:p w:rsidR="00CE09FA" w:rsidRPr="006A1F33" w:rsidRDefault="00CE09FA" w:rsidP="006A1F33">
            <w:pPr>
              <w:spacing w:line="360" w:lineRule="auto"/>
              <w:jc w:val="center"/>
              <w:rPr>
                <w:rFonts w:ascii="Arial" w:eastAsia="Calibri" w:hAnsi="Arial" w:cs="Arial"/>
                <w:sz w:val="22"/>
                <w:szCs w:val="22"/>
              </w:rPr>
            </w:pPr>
          </w:p>
          <w:p w:rsidR="00CE09FA" w:rsidRPr="006A1F33" w:rsidRDefault="00CE09FA" w:rsidP="006A1F33">
            <w:pPr>
              <w:spacing w:line="360" w:lineRule="auto"/>
              <w:jc w:val="center"/>
              <w:rPr>
                <w:rFonts w:ascii="Arial" w:eastAsia="Calibri" w:hAnsi="Arial" w:cs="Arial"/>
                <w:sz w:val="22"/>
                <w:szCs w:val="22"/>
              </w:rPr>
            </w:pPr>
          </w:p>
          <w:p w:rsidR="00CE09FA" w:rsidRPr="006A1F33" w:rsidRDefault="00127F25" w:rsidP="006A1F33">
            <w:pPr>
              <w:spacing w:line="360" w:lineRule="auto"/>
              <w:jc w:val="center"/>
              <w:rPr>
                <w:rFonts w:ascii="Arial" w:eastAsia="Calibri" w:hAnsi="Arial" w:cs="Arial"/>
                <w:sz w:val="22"/>
                <w:szCs w:val="22"/>
              </w:rPr>
            </w:pPr>
            <w:r>
              <w:rPr>
                <w:rFonts w:ascii="Arial" w:eastAsia="Calibri" w:hAnsi="Arial" w:cs="Arial"/>
                <w:sz w:val="22"/>
                <w:szCs w:val="22"/>
              </w:rPr>
              <w:t xml:space="preserve">Ignacio </w:t>
            </w:r>
            <w:proofErr w:type="spellStart"/>
            <w:r>
              <w:rPr>
                <w:rFonts w:ascii="Arial" w:eastAsia="Calibri" w:hAnsi="Arial" w:cs="Arial"/>
                <w:sz w:val="22"/>
                <w:szCs w:val="22"/>
              </w:rPr>
              <w:t>Apezteguía</w:t>
            </w:r>
            <w:proofErr w:type="spellEnd"/>
            <w:r>
              <w:rPr>
                <w:rFonts w:ascii="Arial" w:eastAsia="Calibri" w:hAnsi="Arial" w:cs="Arial"/>
                <w:sz w:val="22"/>
                <w:szCs w:val="22"/>
              </w:rPr>
              <w:t xml:space="preserve"> </w:t>
            </w:r>
            <w:proofErr w:type="spellStart"/>
            <w:r>
              <w:rPr>
                <w:rFonts w:ascii="Arial" w:eastAsia="Calibri" w:hAnsi="Arial" w:cs="Arial"/>
                <w:sz w:val="22"/>
                <w:szCs w:val="22"/>
              </w:rPr>
              <w:t>Morentín</w:t>
            </w:r>
            <w:proofErr w:type="spellEnd"/>
          </w:p>
        </w:tc>
        <w:tc>
          <w:tcPr>
            <w:tcW w:w="4322" w:type="dxa"/>
            <w:tcBorders>
              <w:top w:val="nil"/>
              <w:left w:val="nil"/>
              <w:bottom w:val="nil"/>
              <w:right w:val="nil"/>
            </w:tcBorders>
            <w:shd w:val="clear" w:color="auto" w:fill="auto"/>
          </w:tcPr>
          <w:p w:rsidR="00CE09FA" w:rsidRPr="006A1F33" w:rsidRDefault="005812E7" w:rsidP="006A1F33">
            <w:pPr>
              <w:spacing w:line="360" w:lineRule="auto"/>
              <w:jc w:val="center"/>
              <w:rPr>
                <w:rFonts w:ascii="Arial" w:eastAsia="Calibri" w:hAnsi="Arial" w:cs="Arial"/>
                <w:sz w:val="22"/>
                <w:szCs w:val="22"/>
              </w:rPr>
            </w:pPr>
            <w:r>
              <w:rPr>
                <w:rFonts w:ascii="Arial" w:eastAsia="Calibri" w:hAnsi="Arial" w:cs="Arial"/>
                <w:sz w:val="22"/>
                <w:szCs w:val="22"/>
              </w:rPr>
              <w:t>EN REPRESENTACIÓN DE LA FUNDACIÓ</w:t>
            </w:r>
            <w:r w:rsidR="00CE09FA" w:rsidRPr="006A1F33">
              <w:rPr>
                <w:rFonts w:ascii="Arial" w:eastAsia="Calibri" w:hAnsi="Arial" w:cs="Arial"/>
                <w:sz w:val="22"/>
                <w:szCs w:val="22"/>
              </w:rPr>
              <w:t>N MUSEO JORGE OTEIZA</w:t>
            </w:r>
          </w:p>
          <w:p w:rsidR="00CE09FA" w:rsidRPr="006A1F33" w:rsidRDefault="00CE09FA" w:rsidP="006A1F33">
            <w:pPr>
              <w:spacing w:line="360" w:lineRule="auto"/>
              <w:jc w:val="center"/>
              <w:rPr>
                <w:rFonts w:ascii="Arial" w:eastAsia="Calibri" w:hAnsi="Arial" w:cs="Arial"/>
                <w:sz w:val="22"/>
                <w:szCs w:val="22"/>
              </w:rPr>
            </w:pPr>
          </w:p>
          <w:p w:rsidR="00CE09FA" w:rsidRPr="006A1F33" w:rsidRDefault="00CE09FA" w:rsidP="006A1F33">
            <w:pPr>
              <w:spacing w:line="360" w:lineRule="auto"/>
              <w:jc w:val="center"/>
              <w:rPr>
                <w:rFonts w:ascii="Arial" w:eastAsia="Calibri" w:hAnsi="Arial" w:cs="Arial"/>
                <w:sz w:val="22"/>
                <w:szCs w:val="22"/>
              </w:rPr>
            </w:pPr>
          </w:p>
          <w:p w:rsidR="00CE09FA" w:rsidRPr="006A1F33" w:rsidRDefault="00CE09FA" w:rsidP="006A1F33">
            <w:pPr>
              <w:spacing w:line="360" w:lineRule="auto"/>
              <w:jc w:val="center"/>
              <w:rPr>
                <w:rFonts w:ascii="Arial" w:eastAsia="Calibri" w:hAnsi="Arial" w:cs="Arial"/>
                <w:sz w:val="22"/>
                <w:szCs w:val="22"/>
              </w:rPr>
            </w:pPr>
            <w:r w:rsidRPr="006A1F33">
              <w:rPr>
                <w:rFonts w:ascii="Arial" w:eastAsia="Calibri" w:hAnsi="Arial" w:cs="Arial"/>
                <w:sz w:val="22"/>
                <w:szCs w:val="22"/>
              </w:rPr>
              <w:t xml:space="preserve">Gregorio Díaz </w:t>
            </w:r>
            <w:proofErr w:type="spellStart"/>
            <w:r w:rsidRPr="006A1F33">
              <w:rPr>
                <w:rFonts w:ascii="Arial" w:eastAsia="Calibri" w:hAnsi="Arial" w:cs="Arial"/>
                <w:sz w:val="22"/>
                <w:szCs w:val="22"/>
              </w:rPr>
              <w:t>Ereño</w:t>
            </w:r>
            <w:proofErr w:type="spellEnd"/>
          </w:p>
        </w:tc>
      </w:tr>
    </w:tbl>
    <w:p w:rsidR="00522B44" w:rsidRPr="00CE09FA" w:rsidRDefault="00522B44" w:rsidP="006E6676">
      <w:pPr>
        <w:spacing w:line="360" w:lineRule="auto"/>
        <w:rPr>
          <w:rFonts w:ascii="Arial" w:hAnsi="Arial" w:cs="Arial"/>
          <w:sz w:val="22"/>
          <w:szCs w:val="22"/>
        </w:rPr>
      </w:pPr>
    </w:p>
    <w:sectPr w:rsidR="00522B44" w:rsidRPr="00CE09FA" w:rsidSect="00E643B7">
      <w:pgSz w:w="11906" w:h="16838"/>
      <w:pgMar w:top="1438" w:right="1701" w:bottom="1258"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FC3076"/>
    <w:multiLevelType w:val="singleLevel"/>
    <w:tmpl w:val="A81E269C"/>
    <w:lvl w:ilvl="0">
      <w:numFmt w:val="bullet"/>
      <w:lvlText w:val="-"/>
      <w:lvlJc w:val="left"/>
      <w:pPr>
        <w:tabs>
          <w:tab w:val="num" w:pos="1065"/>
        </w:tabs>
        <w:ind w:left="1065" w:hanging="360"/>
      </w:pPr>
      <w:rPr>
        <w:rFonts w:ascii="Times New Roman" w:hAnsi="Times New Roman" w:hint="default"/>
      </w:rPr>
    </w:lvl>
  </w:abstractNum>
  <w:abstractNum w:abstractNumId="1" w15:restartNumberingAfterBreak="0">
    <w:nsid w:val="38E30906"/>
    <w:multiLevelType w:val="hybridMultilevel"/>
    <w:tmpl w:val="DFB60B3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5D973FF3"/>
    <w:multiLevelType w:val="singleLevel"/>
    <w:tmpl w:val="A81E269C"/>
    <w:lvl w:ilvl="0">
      <w:numFmt w:val="bullet"/>
      <w:lvlText w:val="-"/>
      <w:lvlJc w:val="left"/>
      <w:pPr>
        <w:tabs>
          <w:tab w:val="num" w:pos="1065"/>
        </w:tabs>
        <w:ind w:left="1065" w:hanging="360"/>
      </w:pPr>
      <w:rPr>
        <w:rFonts w:ascii="Times New Roman" w:hAnsi="Times New Roman" w:hint="default"/>
      </w:rPr>
    </w:lvl>
  </w:abstractNum>
  <w:num w:numId="1">
    <w:abstractNumId w:val="2"/>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B44"/>
    <w:rsid w:val="0000226B"/>
    <w:rsid w:val="00004C20"/>
    <w:rsid w:val="00017301"/>
    <w:rsid w:val="00030C8F"/>
    <w:rsid w:val="00041F9D"/>
    <w:rsid w:val="00073AAC"/>
    <w:rsid w:val="0008506B"/>
    <w:rsid w:val="00110E86"/>
    <w:rsid w:val="001242CB"/>
    <w:rsid w:val="00127F25"/>
    <w:rsid w:val="00163D3C"/>
    <w:rsid w:val="00177BF0"/>
    <w:rsid w:val="00181400"/>
    <w:rsid w:val="0018502D"/>
    <w:rsid w:val="001A0331"/>
    <w:rsid w:val="001A08D0"/>
    <w:rsid w:val="001A0CFE"/>
    <w:rsid w:val="001A1BA3"/>
    <w:rsid w:val="001A5D91"/>
    <w:rsid w:val="001F01B6"/>
    <w:rsid w:val="0020014F"/>
    <w:rsid w:val="00226529"/>
    <w:rsid w:val="0025777B"/>
    <w:rsid w:val="00263034"/>
    <w:rsid w:val="00264A77"/>
    <w:rsid w:val="0027522B"/>
    <w:rsid w:val="00281745"/>
    <w:rsid w:val="002827B1"/>
    <w:rsid w:val="002A554A"/>
    <w:rsid w:val="002B1027"/>
    <w:rsid w:val="002E2799"/>
    <w:rsid w:val="002E398E"/>
    <w:rsid w:val="002E4939"/>
    <w:rsid w:val="002E5181"/>
    <w:rsid w:val="002E6D3A"/>
    <w:rsid w:val="002F0232"/>
    <w:rsid w:val="002F1864"/>
    <w:rsid w:val="003262B8"/>
    <w:rsid w:val="003348F9"/>
    <w:rsid w:val="0033734C"/>
    <w:rsid w:val="00390815"/>
    <w:rsid w:val="003B491A"/>
    <w:rsid w:val="003B67DC"/>
    <w:rsid w:val="003C16AB"/>
    <w:rsid w:val="003C243D"/>
    <w:rsid w:val="003D3D55"/>
    <w:rsid w:val="003E24E3"/>
    <w:rsid w:val="003E4E75"/>
    <w:rsid w:val="00412171"/>
    <w:rsid w:val="00447A14"/>
    <w:rsid w:val="00477027"/>
    <w:rsid w:val="004775AC"/>
    <w:rsid w:val="00481E8E"/>
    <w:rsid w:val="00482310"/>
    <w:rsid w:val="00483F3A"/>
    <w:rsid w:val="00497EA2"/>
    <w:rsid w:val="004B3CC1"/>
    <w:rsid w:val="004E3F45"/>
    <w:rsid w:val="004F726D"/>
    <w:rsid w:val="00512A9F"/>
    <w:rsid w:val="00522B44"/>
    <w:rsid w:val="0053471D"/>
    <w:rsid w:val="00555AD4"/>
    <w:rsid w:val="00573A11"/>
    <w:rsid w:val="005812E7"/>
    <w:rsid w:val="00593C3B"/>
    <w:rsid w:val="005A083D"/>
    <w:rsid w:val="006021F0"/>
    <w:rsid w:val="00623F9B"/>
    <w:rsid w:val="0062748C"/>
    <w:rsid w:val="006331AD"/>
    <w:rsid w:val="00633D07"/>
    <w:rsid w:val="00644149"/>
    <w:rsid w:val="006713DD"/>
    <w:rsid w:val="00675405"/>
    <w:rsid w:val="00677EFA"/>
    <w:rsid w:val="00697572"/>
    <w:rsid w:val="006A0540"/>
    <w:rsid w:val="006A1F33"/>
    <w:rsid w:val="006A44A5"/>
    <w:rsid w:val="006E6676"/>
    <w:rsid w:val="00711C7B"/>
    <w:rsid w:val="007153C6"/>
    <w:rsid w:val="00745965"/>
    <w:rsid w:val="0075568E"/>
    <w:rsid w:val="007632CC"/>
    <w:rsid w:val="00764F0B"/>
    <w:rsid w:val="007743D7"/>
    <w:rsid w:val="00776AF9"/>
    <w:rsid w:val="00795899"/>
    <w:rsid w:val="00795A2E"/>
    <w:rsid w:val="007C70C1"/>
    <w:rsid w:val="007D4392"/>
    <w:rsid w:val="007D5624"/>
    <w:rsid w:val="007F54AA"/>
    <w:rsid w:val="00801240"/>
    <w:rsid w:val="00817A6D"/>
    <w:rsid w:val="0082789F"/>
    <w:rsid w:val="0085250A"/>
    <w:rsid w:val="008665C2"/>
    <w:rsid w:val="008775FC"/>
    <w:rsid w:val="00883C19"/>
    <w:rsid w:val="00893AE9"/>
    <w:rsid w:val="008A2FCD"/>
    <w:rsid w:val="008B07C6"/>
    <w:rsid w:val="008C4C51"/>
    <w:rsid w:val="008E62E5"/>
    <w:rsid w:val="008E697E"/>
    <w:rsid w:val="009161F3"/>
    <w:rsid w:val="009334F6"/>
    <w:rsid w:val="00960463"/>
    <w:rsid w:val="0097773E"/>
    <w:rsid w:val="00983341"/>
    <w:rsid w:val="009912B4"/>
    <w:rsid w:val="00996F90"/>
    <w:rsid w:val="009D5FF7"/>
    <w:rsid w:val="009F36E1"/>
    <w:rsid w:val="00A071DF"/>
    <w:rsid w:val="00A149A1"/>
    <w:rsid w:val="00A1631F"/>
    <w:rsid w:val="00A57CB5"/>
    <w:rsid w:val="00A66AE9"/>
    <w:rsid w:val="00A67B71"/>
    <w:rsid w:val="00A747DF"/>
    <w:rsid w:val="00AB18DD"/>
    <w:rsid w:val="00AB3381"/>
    <w:rsid w:val="00AB53F3"/>
    <w:rsid w:val="00AD3278"/>
    <w:rsid w:val="00AD65B8"/>
    <w:rsid w:val="00AD7821"/>
    <w:rsid w:val="00B04FA4"/>
    <w:rsid w:val="00B128F5"/>
    <w:rsid w:val="00B2543F"/>
    <w:rsid w:val="00B475F6"/>
    <w:rsid w:val="00B51A17"/>
    <w:rsid w:val="00B64479"/>
    <w:rsid w:val="00B70BD4"/>
    <w:rsid w:val="00BB4FDA"/>
    <w:rsid w:val="00BD344C"/>
    <w:rsid w:val="00BE0EDB"/>
    <w:rsid w:val="00BF57DD"/>
    <w:rsid w:val="00BF5972"/>
    <w:rsid w:val="00C0139A"/>
    <w:rsid w:val="00C0627E"/>
    <w:rsid w:val="00C270B1"/>
    <w:rsid w:val="00C41425"/>
    <w:rsid w:val="00C93037"/>
    <w:rsid w:val="00CC64D1"/>
    <w:rsid w:val="00CE09FA"/>
    <w:rsid w:val="00CF1184"/>
    <w:rsid w:val="00CF7A90"/>
    <w:rsid w:val="00CF7F17"/>
    <w:rsid w:val="00D03091"/>
    <w:rsid w:val="00D03BED"/>
    <w:rsid w:val="00D22066"/>
    <w:rsid w:val="00D47299"/>
    <w:rsid w:val="00D631F8"/>
    <w:rsid w:val="00D66D43"/>
    <w:rsid w:val="00D740DC"/>
    <w:rsid w:val="00D75992"/>
    <w:rsid w:val="00D85885"/>
    <w:rsid w:val="00DA1DF1"/>
    <w:rsid w:val="00DC7356"/>
    <w:rsid w:val="00DE5A3A"/>
    <w:rsid w:val="00DE6800"/>
    <w:rsid w:val="00DF1594"/>
    <w:rsid w:val="00DF2988"/>
    <w:rsid w:val="00DF5D24"/>
    <w:rsid w:val="00DF702F"/>
    <w:rsid w:val="00E01EB1"/>
    <w:rsid w:val="00E16E23"/>
    <w:rsid w:val="00E24A58"/>
    <w:rsid w:val="00E260E2"/>
    <w:rsid w:val="00E42981"/>
    <w:rsid w:val="00E47BA1"/>
    <w:rsid w:val="00E643B7"/>
    <w:rsid w:val="00E64B24"/>
    <w:rsid w:val="00E75DAA"/>
    <w:rsid w:val="00E76557"/>
    <w:rsid w:val="00EB15CB"/>
    <w:rsid w:val="00EE52FF"/>
    <w:rsid w:val="00F4284E"/>
    <w:rsid w:val="00F85483"/>
    <w:rsid w:val="00FA3465"/>
    <w:rsid w:val="00FB37DE"/>
    <w:rsid w:val="00FD7715"/>
    <w:rsid w:val="00FF71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05278E-0D6A-4B58-B55D-5370F26EA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style>
  <w:style w:type="paragraph" w:styleId="Ttulo1">
    <w:name w:val="heading 1"/>
    <w:basedOn w:val="Normal"/>
    <w:next w:val="Normal"/>
    <w:qFormat/>
    <w:rsid w:val="00522B44"/>
    <w:pPr>
      <w:keepNext/>
      <w:jc w:val="right"/>
      <w:outlineLvl w:val="0"/>
    </w:pPr>
    <w:rPr>
      <w:rFonts w:ascii="Arial" w:hAnsi="Arial"/>
      <w:sz w:val="24"/>
    </w:rPr>
  </w:style>
  <w:style w:type="paragraph" w:styleId="Ttulo2">
    <w:name w:val="heading 2"/>
    <w:basedOn w:val="Normal"/>
    <w:next w:val="Normal"/>
    <w:link w:val="Ttulo2Car"/>
    <w:qFormat/>
    <w:rsid w:val="00522B44"/>
    <w:pPr>
      <w:keepNext/>
      <w:jc w:val="center"/>
      <w:outlineLvl w:val="1"/>
    </w:pPr>
    <w:rPr>
      <w:rFonts w:ascii="Arial" w:hAnsi="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22B44"/>
    <w:rPr>
      <w:rFonts w:ascii="Arial" w:hAnsi="Arial"/>
      <w:sz w:val="24"/>
    </w:rPr>
  </w:style>
  <w:style w:type="paragraph" w:styleId="Textoindependiente2">
    <w:name w:val="Body Text 2"/>
    <w:basedOn w:val="Normal"/>
    <w:rsid w:val="00522B44"/>
    <w:pPr>
      <w:jc w:val="both"/>
    </w:pPr>
    <w:rPr>
      <w:rFonts w:ascii="Arial" w:hAnsi="Arial"/>
      <w:sz w:val="24"/>
    </w:rPr>
  </w:style>
  <w:style w:type="paragraph" w:styleId="Mapadeldocumento">
    <w:name w:val="Document Map"/>
    <w:basedOn w:val="Normal"/>
    <w:rsid w:val="00177BF0"/>
    <w:pPr>
      <w:shd w:val="clear" w:color="auto" w:fill="000080"/>
    </w:pPr>
    <w:rPr>
      <w:rFonts w:ascii="Tahoma" w:hAnsi="Tahoma" w:cs="Tahoma"/>
    </w:rPr>
  </w:style>
  <w:style w:type="paragraph" w:styleId="Sangradetextonormal">
    <w:name w:val="Body Text Indent"/>
    <w:basedOn w:val="Normal"/>
    <w:rsid w:val="00776AF9"/>
    <w:pPr>
      <w:spacing w:after="120"/>
      <w:ind w:left="283"/>
    </w:pPr>
  </w:style>
  <w:style w:type="character" w:styleId="Hipervnculo">
    <w:name w:val="Hyperlink"/>
    <w:rsid w:val="00DE5A3A"/>
    <w:rPr>
      <w:color w:val="0000FF"/>
      <w:u w:val="single"/>
    </w:rPr>
  </w:style>
  <w:style w:type="table" w:styleId="Tablaconcuadrcula">
    <w:name w:val="Table Grid"/>
    <w:basedOn w:val="Tablanormal"/>
    <w:rsid w:val="00CE09F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link w:val="Ttulo2"/>
    <w:locked/>
    <w:rsid w:val="00E42981"/>
    <w:rPr>
      <w:rFonts w:ascii="Arial" w:hAnsi="Arial"/>
      <w:sz w:val="24"/>
    </w:rPr>
  </w:style>
  <w:style w:type="paragraph" w:customStyle="1" w:styleId="foral-f-parrafo-c">
    <w:name w:val="foral-f-parrafo-c"/>
    <w:basedOn w:val="Normal"/>
    <w:rsid w:val="00017301"/>
    <w:pPr>
      <w:spacing w:after="240"/>
    </w:pPr>
    <w:rPr>
      <w:sz w:val="24"/>
      <w:szCs w:val="24"/>
    </w:rPr>
  </w:style>
  <w:style w:type="paragraph" w:customStyle="1" w:styleId="foral-f-parrafo-3lineas-t5-c">
    <w:name w:val="foral-f-parrafo-3lineas-t5-c"/>
    <w:basedOn w:val="Normal"/>
    <w:rsid w:val="00017301"/>
    <w:pPr>
      <w:spacing w:after="240"/>
    </w:pPr>
    <w:rPr>
      <w:sz w:val="24"/>
      <w:szCs w:val="24"/>
    </w:rPr>
  </w:style>
  <w:style w:type="character" w:customStyle="1" w:styleId="Heading2Char">
    <w:name w:val="Heading 2 Char"/>
    <w:locked/>
    <w:rsid w:val="00017301"/>
    <w:rPr>
      <w:rFonts w:ascii="Arial" w:eastAsia="Calibri" w:hAnsi="Arial"/>
      <w:b/>
      <w:sz w:val="22"/>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332803">
      <w:bodyDiv w:val="1"/>
      <w:marLeft w:val="0"/>
      <w:marRight w:val="0"/>
      <w:marTop w:val="0"/>
      <w:marBottom w:val="0"/>
      <w:divBdr>
        <w:top w:val="none" w:sz="0" w:space="0" w:color="auto"/>
        <w:left w:val="none" w:sz="0" w:space="0" w:color="auto"/>
        <w:bottom w:val="none" w:sz="0" w:space="0" w:color="auto"/>
        <w:right w:val="none" w:sz="0" w:space="0" w:color="auto"/>
      </w:divBdr>
      <w:divsChild>
        <w:div w:id="1734230608">
          <w:marLeft w:val="0"/>
          <w:marRight w:val="0"/>
          <w:marTop w:val="0"/>
          <w:marBottom w:val="240"/>
          <w:divBdr>
            <w:top w:val="none" w:sz="0" w:space="0" w:color="auto"/>
            <w:left w:val="none" w:sz="0" w:space="0" w:color="auto"/>
            <w:bottom w:val="none" w:sz="0" w:space="0" w:color="auto"/>
            <w:right w:val="none" w:sz="0" w:space="0" w:color="auto"/>
          </w:divBdr>
          <w:divsChild>
            <w:div w:id="76742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119467">
      <w:bodyDiv w:val="1"/>
      <w:marLeft w:val="0"/>
      <w:marRight w:val="0"/>
      <w:marTop w:val="0"/>
      <w:marBottom w:val="0"/>
      <w:divBdr>
        <w:top w:val="none" w:sz="0" w:space="0" w:color="auto"/>
        <w:left w:val="none" w:sz="0" w:space="0" w:color="auto"/>
        <w:bottom w:val="none" w:sz="0" w:space="0" w:color="auto"/>
        <w:right w:val="none" w:sz="0" w:space="0" w:color="auto"/>
      </w:divBdr>
    </w:div>
    <w:div w:id="1075859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avarra.es/NR/rdonlyres/30B6ABA1-F8D6-468F-8CBB-%20D5808B5F6575/118955/GUIADECOMUNICACION1213.pdf" TargetMode="External"/><Relationship Id="rId5" Type="http://schemas.openxmlformats.org/officeDocument/2006/relationships/hyperlink" Target="http://www.navarra.es/appsext/DescargarFichero/default.aspx?CodigoCompleto=Portal@@@epub/BON/IMPRESOSG/001_Transparencia_C.pdf"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1870</Words>
  <Characters>10287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CONVENIO ENTRE EL DEPARTAMENTO DE CULTURA Y TURISMO-INSTITUCIÓN PRÍNCIPE DE VIANA DEL GOBIERNO DE NAVARRA Y LA FUNDACIÓN MUSEO JORGE OTEIZA PARA LA FINANCIACIÓN DE INVERSIONES</vt:lpstr>
    </vt:vector>
  </TitlesOfParts>
  <Company>Gobierno de Navarra</Company>
  <LinksUpToDate>false</LinksUpToDate>
  <CharactersWithSpaces>12133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ENTRE EL DEPARTAMENTO DE CULTURA Y TURISMO-INSTITUCIÓN PRÍNCIPE DE VIANA DEL GOBIERNO DE NAVARRA Y LA FUNDACIÓN MUSEO JORGE OTEIZA PARA LA FINANCIACIÓN DE INVERSIONES</dc:title>
  <dc:subject/>
  <dc:creator>N093802</dc:creator>
  <cp:keywords/>
  <dc:description/>
  <cp:lastModifiedBy>X080920</cp:lastModifiedBy>
  <cp:revision>2</cp:revision>
  <dcterms:created xsi:type="dcterms:W3CDTF">2022-02-24T11:05:00Z</dcterms:created>
  <dcterms:modified xsi:type="dcterms:W3CDTF">2022-02-24T11:05:00Z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