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893" w:rsidRPr="003B2489" w:rsidRDefault="002D5893" w:rsidP="002D5893">
      <w:pPr>
        <w:jc w:val="both"/>
        <w:rPr>
          <w:rFonts w:ascii="Arial" w:hAnsi="Arial" w:cs="Arial"/>
          <w:b/>
          <w:snapToGrid w:val="0"/>
        </w:rPr>
      </w:pPr>
    </w:p>
    <w:p w:rsidR="002D5893" w:rsidRPr="00247A8F" w:rsidRDefault="002D5893" w:rsidP="002D5893">
      <w:pPr>
        <w:jc w:val="both"/>
        <w:rPr>
          <w:rFonts w:ascii="Arial" w:hAnsi="Arial" w:cs="Arial"/>
          <w:b/>
          <w:snapToGrid w:val="0"/>
        </w:rPr>
      </w:pPr>
      <w:bookmarkStart w:id="0" w:name="_GoBack"/>
      <w:bookmarkEnd w:id="0"/>
      <w:r w:rsidRPr="00247A8F">
        <w:rPr>
          <w:rFonts w:ascii="Arial" w:hAnsi="Arial" w:cs="Arial"/>
          <w:b/>
        </w:rPr>
        <w:t>Orden IND</w:t>
      </w:r>
      <w:r w:rsidR="007D0C0A" w:rsidRPr="00247A8F">
        <w:rPr>
          <w:rFonts w:ascii="Arial" w:hAnsi="Arial" w:cs="Arial"/>
          <w:b/>
        </w:rPr>
        <w:t>/10</w:t>
      </w:r>
      <w:r w:rsidRPr="00247A8F">
        <w:rPr>
          <w:rFonts w:ascii="Arial" w:hAnsi="Arial" w:cs="Arial"/>
          <w:b/>
        </w:rPr>
        <w:t xml:space="preserve">/2022, </w:t>
      </w:r>
      <w:r w:rsidR="007D0C0A" w:rsidRPr="00247A8F">
        <w:rPr>
          <w:rFonts w:ascii="Arial" w:hAnsi="Arial" w:cs="Arial"/>
          <w:b/>
        </w:rPr>
        <w:t xml:space="preserve">de 22 de febrero, </w:t>
      </w:r>
      <w:r w:rsidRPr="00247A8F">
        <w:rPr>
          <w:rFonts w:ascii="Arial" w:hAnsi="Arial" w:cs="Arial"/>
          <w:b/>
        </w:rPr>
        <w:t>por la que se aprueba la convocatoria de subvenciones destinadas al</w:t>
      </w:r>
      <w:r w:rsidRPr="00247A8F">
        <w:rPr>
          <w:rFonts w:ascii="Arial" w:hAnsi="Arial" w:cs="Arial"/>
          <w:b/>
          <w:snapToGrid w:val="0"/>
        </w:rPr>
        <w:t xml:space="preserve"> fomento de actividades turísticas por ayuntamientos.</w:t>
      </w:r>
    </w:p>
    <w:p w:rsidR="002D5893" w:rsidRPr="003B2489" w:rsidRDefault="002D5893" w:rsidP="002D5893">
      <w:pPr>
        <w:pStyle w:val="Textoindependiente"/>
        <w:rPr>
          <w:rFonts w:ascii="Arial" w:hAnsi="Arial" w:cs="Arial"/>
          <w:b/>
          <w:sz w:val="20"/>
        </w:rPr>
      </w:pPr>
    </w:p>
    <w:p w:rsidR="002D5893" w:rsidRPr="003B2489" w:rsidRDefault="002D5893" w:rsidP="002D5893">
      <w:pPr>
        <w:jc w:val="both"/>
        <w:rPr>
          <w:rFonts w:ascii="Arial" w:hAnsi="Arial" w:cs="Arial"/>
          <w:snapToGrid w:val="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 xml:space="preserve">La Comunidad Autónoma de Cantabria tiene competencia exclusiva en materia de turismo, conforme establece el apartado 20 del artículo 24 del Estatuto de Autonomía para Cantabria, aprobado mediante Ley Orgánica 8/1981, de 30 de diciembre. La Ley 5/1999, de 24 de marzo, de Ordenación del Turismo de Cantabria, en el apartado d) del artículo 5, otorga competencia a la Consejería de Industria, Turismo, Innovación, Transporte y Comercio para la promoción y fomento del turismo de la Comunidad Autónoma a nivel autonómico, nacional e internacional. En su virtud, la citada Ley dedica Título IV al Desarrollo y Mantenimiento del Recurso Turístico estableciendo en su artículo 32 la regulación de las oficinas de turismo y regulando en el capítulo V la promoción y fomento del turismo. </w:t>
      </w:r>
    </w:p>
    <w:p w:rsidR="002D5893" w:rsidRPr="003B2489" w:rsidRDefault="002D5893" w:rsidP="002D5893">
      <w:pPr>
        <w:pStyle w:val="Textoindependiente"/>
        <w:ind w:firstLine="708"/>
        <w:rPr>
          <w:rFonts w:ascii="Arial" w:hAnsi="Arial" w:cs="Arial"/>
          <w:sz w:val="2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 xml:space="preserve">El apartado ñ) del artículo 5, otorga a la Consejería de Industria, Turismo, Innovación, Transporte y Comercio, la competencia para la creación, tramitación, propuesta, control y seguimiento de ayudas y subvenciones en materia de turismo. </w:t>
      </w:r>
    </w:p>
    <w:p w:rsidR="002D5893" w:rsidRPr="003B2489" w:rsidRDefault="002D5893" w:rsidP="002D5893">
      <w:pPr>
        <w:pStyle w:val="Textoindependiente"/>
        <w:ind w:firstLine="708"/>
        <w:rPr>
          <w:rFonts w:ascii="Arial" w:hAnsi="Arial" w:cs="Arial"/>
          <w:sz w:val="2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En el marco de estas competencias, la Dirección General de Turismo tiene entre sus objetivos básicos promover determinados recursos turísticos, como las Fiestas de Interés Turístico Internacional, Nacional y de la Comunidad Autónoma de Cantabria, y facilitar a los ayuntamientos la difusión de la información turística relativa a los recursos propios.</w:t>
      </w:r>
    </w:p>
    <w:p w:rsidR="002D5893" w:rsidRPr="003B2489" w:rsidRDefault="002D5893" w:rsidP="002D5893">
      <w:pPr>
        <w:jc w:val="both"/>
        <w:rPr>
          <w:rFonts w:ascii="Arial" w:hAnsi="Arial" w:cs="Arial"/>
          <w:i/>
          <w:snapToGrid w:val="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Por todo ello, en el marco de la Ley 10/2006, de 17 de julio, de Subvenciones de Cantabria, la Ley 38/2003, de 17 de noviembre, General de Subvenciones y en uso de las atribuciones conferidas en los artículos 16 y 23.1 de la Ley 10/2006, de 17 de julio, en relación con el artículo 35 f) de la Ley 5/2018, de 22 de noviembre, de Régimen Jurídico del Gobierno, de la Administración y del Sector Público Institucional de la Comunidad Autónoma de Cantabria.</w:t>
      </w:r>
    </w:p>
    <w:p w:rsidR="002D5893" w:rsidRPr="003B2489" w:rsidRDefault="002D5893" w:rsidP="002D5893">
      <w:pPr>
        <w:pStyle w:val="Textoindependiente"/>
        <w:ind w:firstLine="708"/>
        <w:rPr>
          <w:rFonts w:ascii="Arial" w:hAnsi="Arial" w:cs="Arial"/>
          <w:i/>
          <w:snapToGrid w:val="0"/>
          <w:sz w:val="20"/>
        </w:rPr>
      </w:pPr>
    </w:p>
    <w:p w:rsidR="002D5893" w:rsidRPr="003B2489" w:rsidRDefault="002D5893" w:rsidP="002D5893">
      <w:pPr>
        <w:pStyle w:val="Textoindependiente"/>
        <w:ind w:firstLine="708"/>
        <w:rPr>
          <w:rFonts w:ascii="Arial" w:hAnsi="Arial" w:cs="Arial"/>
          <w:i/>
          <w:snapToGrid w:val="0"/>
          <w:sz w:val="20"/>
        </w:rPr>
      </w:pPr>
    </w:p>
    <w:p w:rsidR="002D5893" w:rsidRPr="003B2489" w:rsidRDefault="00A6127B" w:rsidP="002D5893">
      <w:pPr>
        <w:pStyle w:val="Ttulo2"/>
        <w:jc w:val="center"/>
        <w:rPr>
          <w:rFonts w:ascii="Arial" w:hAnsi="Arial" w:cs="Arial"/>
          <w:sz w:val="20"/>
        </w:rPr>
      </w:pPr>
      <w:r>
        <w:rPr>
          <w:rFonts w:ascii="Arial" w:hAnsi="Arial" w:cs="Arial"/>
          <w:sz w:val="20"/>
        </w:rPr>
        <w:t>RESUELVO</w:t>
      </w:r>
    </w:p>
    <w:p w:rsidR="002D5893" w:rsidRPr="003B2489" w:rsidRDefault="002D5893" w:rsidP="002D5893">
      <w:pPr>
        <w:jc w:val="center"/>
        <w:rPr>
          <w:rFonts w:ascii="Arial" w:hAnsi="Arial" w:cs="Arial"/>
          <w:snapToGrid w:val="0"/>
        </w:rPr>
      </w:pPr>
    </w:p>
    <w:p w:rsidR="002D5893" w:rsidRPr="003B2489" w:rsidRDefault="00A6127B" w:rsidP="002D5893">
      <w:pPr>
        <w:jc w:val="both"/>
        <w:rPr>
          <w:rFonts w:ascii="Arial" w:hAnsi="Arial" w:cs="Arial"/>
          <w:b/>
        </w:rPr>
      </w:pPr>
      <w:r>
        <w:rPr>
          <w:rFonts w:ascii="Arial" w:hAnsi="Arial" w:cs="Arial"/>
          <w:b/>
        </w:rPr>
        <w:t>Primero</w:t>
      </w:r>
      <w:r w:rsidR="002D5893" w:rsidRPr="003B2489">
        <w:rPr>
          <w:rFonts w:ascii="Arial" w:hAnsi="Arial" w:cs="Arial"/>
          <w:b/>
        </w:rPr>
        <w:t xml:space="preserve">. Objeto y régimen jurídico. </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1. La presente Orden tiene por objeto convocar, en régimen de concurrencia competitiva, de subvenciones a Ayuntamientos</w:t>
      </w:r>
      <w:r w:rsidRPr="003B2489">
        <w:rPr>
          <w:rFonts w:ascii="Arial" w:hAnsi="Arial" w:cs="Arial"/>
          <w:color w:val="555555"/>
          <w:shd w:val="clear" w:color="auto" w:fill="FFFFFF"/>
        </w:rPr>
        <w:t xml:space="preserve"> </w:t>
      </w:r>
      <w:r w:rsidRPr="003B2489">
        <w:rPr>
          <w:rFonts w:ascii="Arial" w:hAnsi="Arial" w:cs="Arial"/>
        </w:rPr>
        <w:t>de la Comunidad Autónoma de Cantabria</w:t>
      </w:r>
      <w:r w:rsidRPr="003B2489">
        <w:rPr>
          <w:rFonts w:ascii="Arial" w:hAnsi="Arial" w:cs="Arial"/>
          <w:snapToGrid w:val="0"/>
        </w:rPr>
        <w:t xml:space="preserve"> para la realización de las actividades turísticas que a continuación se indican:</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a) Funcionamiento de las oficinas de información turística.</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b) Promoción y desarrollo de las Fiestas declaradas de Interés Turístico Internacional, Nacional y/o de la Comunidad Autónoma de Cantabria.</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A7469C">
        <w:rPr>
          <w:rFonts w:ascii="Arial" w:hAnsi="Arial" w:cs="Arial"/>
          <w:snapToGrid w:val="0"/>
        </w:rPr>
        <w:t>2.</w:t>
      </w:r>
      <w:r w:rsidRPr="00A7469C">
        <w:rPr>
          <w:rFonts w:ascii="Arial" w:hAnsi="Arial" w:cs="Arial"/>
          <w:shd w:val="clear" w:color="auto" w:fill="FFFFFF"/>
        </w:rPr>
        <w:t xml:space="preserve"> </w:t>
      </w:r>
      <w:r w:rsidRPr="00A7469C">
        <w:rPr>
          <w:rFonts w:ascii="Arial" w:hAnsi="Arial" w:cs="Arial"/>
        </w:rPr>
        <w:t xml:space="preserve">Esta convocatoria se regirá por lo establecido en la Orden </w:t>
      </w:r>
      <w:r>
        <w:rPr>
          <w:rFonts w:ascii="Arial" w:hAnsi="Arial" w:cs="Arial"/>
        </w:rPr>
        <w:t>IND/35/2021, de 9</w:t>
      </w:r>
      <w:r w:rsidRPr="00A7469C">
        <w:rPr>
          <w:rFonts w:ascii="Arial" w:hAnsi="Arial" w:cs="Arial"/>
        </w:rPr>
        <w:t xml:space="preserve"> de ju</w:t>
      </w:r>
      <w:r>
        <w:rPr>
          <w:rFonts w:ascii="Arial" w:hAnsi="Arial" w:cs="Arial"/>
        </w:rPr>
        <w:t>l</w:t>
      </w:r>
      <w:r w:rsidRPr="00A7469C">
        <w:rPr>
          <w:rFonts w:ascii="Arial" w:hAnsi="Arial" w:cs="Arial"/>
        </w:rPr>
        <w:t xml:space="preserve">io, por la que se establecen las bases reguladoras de las subvenciones para el fomento de actividades turísticas por </w:t>
      </w:r>
      <w:r w:rsidRPr="00247A8F">
        <w:rPr>
          <w:rFonts w:ascii="Arial" w:hAnsi="Arial" w:cs="Arial"/>
        </w:rPr>
        <w:t>Ayuntamientos</w:t>
      </w:r>
      <w:r w:rsidR="002A3B5A" w:rsidRPr="00247A8F">
        <w:rPr>
          <w:rFonts w:ascii="Arial" w:hAnsi="Arial" w:cs="Arial"/>
        </w:rPr>
        <w:t xml:space="preserve"> (BOC n º 140, de 21 de julio de 2021)</w:t>
      </w:r>
      <w:r w:rsidR="00247A8F">
        <w:rPr>
          <w:rFonts w:ascii="Arial" w:hAnsi="Arial" w:cs="Arial"/>
        </w:rPr>
        <w:t>.</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snapToGrid w:val="0"/>
        </w:rPr>
      </w:pPr>
      <w:r w:rsidRPr="003B2489">
        <w:rPr>
          <w:rFonts w:ascii="Arial" w:hAnsi="Arial" w:cs="Arial"/>
          <w:snapToGrid w:val="0"/>
        </w:rPr>
        <w:t xml:space="preserve">3. La percepción de una subvención al amparo de esta Orden será incompatible con cualesquiera otras subvenciones, ayudas, ingresos o recursos para la misma finalidad, </w:t>
      </w:r>
      <w:r w:rsidRPr="003B2489">
        <w:rPr>
          <w:rFonts w:ascii="Arial" w:hAnsi="Arial" w:cs="Arial"/>
        </w:rPr>
        <w:t>procedentes del Gobierno de Cantabria y sus Organismos Autónomos o de otras Administraciones o entes, públicos o privados, nacionales, de la Unión Europea o de organismos internacionales.</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p>
    <w:p w:rsidR="002D5893" w:rsidRDefault="002D5893" w:rsidP="002D5893">
      <w:pPr>
        <w:autoSpaceDE w:val="0"/>
        <w:autoSpaceDN w:val="0"/>
        <w:adjustRightInd w:val="0"/>
        <w:jc w:val="both"/>
        <w:rPr>
          <w:rFonts w:ascii="Arial" w:hAnsi="Arial" w:cs="Arial"/>
          <w:b/>
        </w:rPr>
      </w:pPr>
    </w:p>
    <w:p w:rsidR="002D5893" w:rsidRDefault="002D5893" w:rsidP="002D5893">
      <w:pPr>
        <w:autoSpaceDE w:val="0"/>
        <w:autoSpaceDN w:val="0"/>
        <w:adjustRightInd w:val="0"/>
        <w:jc w:val="both"/>
        <w:rPr>
          <w:rFonts w:ascii="Arial" w:hAnsi="Arial" w:cs="Arial"/>
          <w:b/>
        </w:rPr>
      </w:pPr>
    </w:p>
    <w:p w:rsidR="002D5893" w:rsidRDefault="002D5893" w:rsidP="002D5893">
      <w:pPr>
        <w:autoSpaceDE w:val="0"/>
        <w:autoSpaceDN w:val="0"/>
        <w:adjustRightInd w:val="0"/>
        <w:jc w:val="both"/>
        <w:rPr>
          <w:rFonts w:ascii="Arial" w:hAnsi="Arial" w:cs="Arial"/>
          <w:b/>
        </w:rPr>
      </w:pPr>
    </w:p>
    <w:p w:rsidR="002D5893" w:rsidRPr="003B2489" w:rsidRDefault="00A6127B" w:rsidP="002D5893">
      <w:pPr>
        <w:autoSpaceDE w:val="0"/>
        <w:autoSpaceDN w:val="0"/>
        <w:adjustRightInd w:val="0"/>
        <w:jc w:val="both"/>
        <w:rPr>
          <w:rFonts w:ascii="Arial" w:hAnsi="Arial" w:cs="Arial"/>
          <w:b/>
        </w:rPr>
      </w:pPr>
      <w:r>
        <w:rPr>
          <w:rFonts w:ascii="Arial" w:hAnsi="Arial" w:cs="Arial"/>
          <w:b/>
        </w:rPr>
        <w:t>Segundo</w:t>
      </w:r>
      <w:r w:rsidR="002D5893" w:rsidRPr="003B2489">
        <w:rPr>
          <w:rFonts w:ascii="Arial" w:hAnsi="Arial" w:cs="Arial"/>
          <w:b/>
        </w:rPr>
        <w:t>.  Requisitos de los beneficiarios.</w:t>
      </w:r>
    </w:p>
    <w:p w:rsidR="002D5893" w:rsidRPr="003B2489" w:rsidRDefault="002D5893" w:rsidP="002D5893">
      <w:pPr>
        <w:pStyle w:val="Textoindependiente"/>
        <w:rPr>
          <w:rFonts w:ascii="Arial" w:hAnsi="Arial" w:cs="Arial"/>
          <w:sz w:val="20"/>
        </w:rPr>
      </w:pPr>
    </w:p>
    <w:p w:rsidR="002D5893" w:rsidRPr="003B2489" w:rsidRDefault="002D5893" w:rsidP="00A6127B">
      <w:pPr>
        <w:ind w:firstLine="708"/>
        <w:jc w:val="both"/>
        <w:rPr>
          <w:rFonts w:ascii="Arial" w:hAnsi="Arial" w:cs="Arial"/>
        </w:rPr>
      </w:pPr>
      <w:r w:rsidRPr="003B2489">
        <w:rPr>
          <w:rFonts w:ascii="Arial" w:hAnsi="Arial" w:cs="Arial"/>
        </w:rPr>
        <w:t>Tendrán la condición de beneficiarios los Ayuntamientos de la Comunidad Autónoma de Cantabria que no incurran en ninguna de las causas previstas en el artículo 12.2, de la Ley de Cantabria 10/2006, de 17 de julio, de Subvenciones de Cantabria. En el caso de concurrir para la promoción y desarrollo de las Fiestas declaradas de Interés Turístico Internacional, Nacional y/o de la Comunidad Autónoma de Cantabria, los Ayuntamientos deberán tener la pertinente declaración a su favor que acredite el carácter de la Fiesta.</w:t>
      </w:r>
    </w:p>
    <w:p w:rsidR="002D5893" w:rsidRPr="003B2489" w:rsidRDefault="002D5893" w:rsidP="002D5893">
      <w:pPr>
        <w:jc w:val="both"/>
        <w:rPr>
          <w:rFonts w:ascii="Arial" w:hAnsi="Arial" w:cs="Arial"/>
        </w:rPr>
      </w:pPr>
    </w:p>
    <w:p w:rsidR="002D5893" w:rsidRPr="003B2489" w:rsidRDefault="002D5893" w:rsidP="002D5893">
      <w:pPr>
        <w:rPr>
          <w:rFonts w:ascii="Arial" w:hAnsi="Arial" w:cs="Arial"/>
        </w:rPr>
      </w:pPr>
    </w:p>
    <w:p w:rsidR="002D5893" w:rsidRPr="003B2489" w:rsidRDefault="00A6127B" w:rsidP="002D5893">
      <w:pPr>
        <w:jc w:val="both"/>
        <w:rPr>
          <w:rFonts w:ascii="Arial" w:hAnsi="Arial" w:cs="Arial"/>
          <w:b/>
        </w:rPr>
      </w:pPr>
      <w:r>
        <w:rPr>
          <w:rFonts w:ascii="Arial" w:hAnsi="Arial" w:cs="Arial"/>
          <w:b/>
        </w:rPr>
        <w:t>Tercero</w:t>
      </w:r>
      <w:r w:rsidR="002D5893" w:rsidRPr="003B2489">
        <w:rPr>
          <w:rFonts w:ascii="Arial" w:hAnsi="Arial" w:cs="Arial"/>
          <w:b/>
        </w:rPr>
        <w:t>. Financiación, Cuantía y abono</w:t>
      </w:r>
    </w:p>
    <w:p w:rsidR="002D5893" w:rsidRPr="003B2489" w:rsidRDefault="002D5893" w:rsidP="002D5893">
      <w:pPr>
        <w:jc w:val="both"/>
        <w:rPr>
          <w:rFonts w:ascii="Arial" w:hAnsi="Arial" w:cs="Arial"/>
          <w:b/>
        </w:rPr>
      </w:pPr>
    </w:p>
    <w:p w:rsidR="002D5893" w:rsidRPr="003B2489" w:rsidRDefault="002D5893" w:rsidP="002D5893">
      <w:pPr>
        <w:pStyle w:val="Prrafodelista"/>
        <w:numPr>
          <w:ilvl w:val="0"/>
          <w:numId w:val="7"/>
        </w:numPr>
        <w:ind w:left="426" w:hanging="426"/>
        <w:jc w:val="both"/>
        <w:rPr>
          <w:rFonts w:ascii="Arial" w:hAnsi="Arial" w:cs="Arial"/>
        </w:rPr>
      </w:pPr>
      <w:r w:rsidRPr="003B2489">
        <w:rPr>
          <w:rFonts w:ascii="Arial" w:hAnsi="Arial" w:cs="Arial"/>
        </w:rPr>
        <w:t>Las subvenciones reguladas en esta Orden se abonarán con cargo a la aplicación presupuestaria 12.08.432A.461 de los Presupuestos Generales de la Comunidad Autónoma de Cantabria para el año 202</w:t>
      </w:r>
      <w:r>
        <w:rPr>
          <w:rFonts w:ascii="Arial" w:hAnsi="Arial" w:cs="Arial"/>
        </w:rPr>
        <w:t>2</w:t>
      </w:r>
      <w:r w:rsidRPr="003B2489">
        <w:rPr>
          <w:rFonts w:ascii="Arial" w:hAnsi="Arial" w:cs="Arial"/>
        </w:rPr>
        <w:t xml:space="preserve"> y hasta el límite del crédito disponible en la misma, 500.000 euros.</w:t>
      </w:r>
    </w:p>
    <w:p w:rsidR="002D5893" w:rsidRPr="003B2489" w:rsidRDefault="002D5893" w:rsidP="002D5893">
      <w:pPr>
        <w:jc w:val="both"/>
        <w:rPr>
          <w:rFonts w:ascii="Arial" w:hAnsi="Arial" w:cs="Arial"/>
        </w:rPr>
      </w:pPr>
    </w:p>
    <w:p w:rsidR="002D5893" w:rsidRPr="003B2489" w:rsidRDefault="002D5893" w:rsidP="002D5893">
      <w:pPr>
        <w:numPr>
          <w:ilvl w:val="0"/>
          <w:numId w:val="7"/>
        </w:numPr>
        <w:tabs>
          <w:tab w:val="left" w:pos="426"/>
        </w:tabs>
        <w:ind w:left="426" w:hanging="426"/>
        <w:jc w:val="both"/>
        <w:rPr>
          <w:rFonts w:ascii="Arial" w:hAnsi="Arial" w:cs="Arial"/>
          <w:snapToGrid w:val="0"/>
          <w:color w:val="000000"/>
        </w:rPr>
      </w:pPr>
      <w:r w:rsidRPr="003B2489">
        <w:rPr>
          <w:rFonts w:ascii="Arial" w:hAnsi="Arial" w:cs="Arial"/>
          <w:snapToGrid w:val="0"/>
          <w:color w:val="000000"/>
        </w:rPr>
        <w:t>La cuantía de las subvenciones no podrá superar el ochenta por ciento (80 %) del coste de la actividad subvencionada, y en ningún caso la cantidad de:</w:t>
      </w:r>
    </w:p>
    <w:p w:rsidR="002D5893" w:rsidRPr="003B2489" w:rsidRDefault="002D5893" w:rsidP="002D5893">
      <w:pPr>
        <w:tabs>
          <w:tab w:val="left" w:pos="7513"/>
        </w:tabs>
        <w:ind w:left="360"/>
        <w:jc w:val="both"/>
        <w:rPr>
          <w:rFonts w:ascii="Arial" w:hAnsi="Arial" w:cs="Arial"/>
          <w:snapToGrid w:val="0"/>
          <w:color w:val="000000"/>
        </w:rPr>
      </w:pP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16.000 € - Gasto subvencionable: funcionamiento de las oficinas de información turística.</w:t>
      </w: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18.000 € - Gasto subvencionable: Promoción y desarrollo de las Fiestas declaradas de Interés Turístico Regional.</w:t>
      </w: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25.000 € - Gasto subvencionable: Promoción y desarrollo de las Fiestas declaradas de Interés Turístico Nacional.</w:t>
      </w: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27.000 € - Gasto subvencionable: Promoción y desarrollo de las Fiestas declaradas de Interés Turístico Internacional.</w:t>
      </w:r>
    </w:p>
    <w:p w:rsidR="002D5893" w:rsidRPr="003B2489" w:rsidRDefault="002D5893" w:rsidP="002D5893">
      <w:pPr>
        <w:tabs>
          <w:tab w:val="left" w:pos="7513"/>
        </w:tabs>
        <w:ind w:left="1080"/>
        <w:jc w:val="both"/>
        <w:rPr>
          <w:rFonts w:ascii="Arial" w:hAnsi="Arial" w:cs="Arial"/>
          <w:snapToGrid w:val="0"/>
          <w:color w:val="000000"/>
        </w:rPr>
      </w:pPr>
    </w:p>
    <w:p w:rsidR="002D5893" w:rsidRPr="003B2489" w:rsidRDefault="002D5893" w:rsidP="002D5893">
      <w:pPr>
        <w:ind w:left="360"/>
        <w:jc w:val="both"/>
        <w:rPr>
          <w:rFonts w:ascii="Arial" w:hAnsi="Arial" w:cs="Arial"/>
        </w:rPr>
      </w:pPr>
      <w:r w:rsidRPr="003B2489">
        <w:rPr>
          <w:rFonts w:ascii="Arial" w:hAnsi="Arial" w:cs="Arial"/>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2D5893" w:rsidRPr="003B2489" w:rsidRDefault="002D5893" w:rsidP="002D5893">
      <w:pPr>
        <w:pStyle w:val="Prrafodelista"/>
        <w:rPr>
          <w:rFonts w:ascii="Arial" w:hAnsi="Arial" w:cs="Arial"/>
        </w:rPr>
      </w:pPr>
    </w:p>
    <w:p w:rsidR="002D5893" w:rsidRPr="003B2489" w:rsidRDefault="002D5893" w:rsidP="002D5893">
      <w:pPr>
        <w:jc w:val="both"/>
        <w:rPr>
          <w:rFonts w:ascii="Arial" w:hAnsi="Arial" w:cs="Arial"/>
        </w:rPr>
      </w:pPr>
      <w:r w:rsidRPr="003B2489">
        <w:rPr>
          <w:rFonts w:ascii="Arial" w:hAnsi="Arial" w:cs="Arial"/>
        </w:rPr>
        <w:t>3. No podrá realizarse el pago de las subvenciones en tanto el beneficiario no se halle al corriente en el cumplimiento de sus obligaciones tributarias con la Agencia Estatal de Administración Tributaria, con la Administración de la Comunidad Autónoma y frente a la Seguridad Social o de cualquier otro ingreso de derecho público, o se haya dictado contra el beneficiario resolución de procedencia de reintegro, mientras no se satisfaga o se garantice la deuda de la manera prevista en la Ley 10/2006, de 17 de julio.</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snapToGrid w:val="0"/>
        </w:rPr>
        <w:t>4. El pago de las subvenciones se efectuará de forma anticipada en su totalidad al momento de la concesión, sin necesidad de justificación previa ni de presentar garantías, sin perjuicio de la posterior justificación por los beneficiarios del cumplimiento de la finalidad para la que se les hayan concedido y de la aplicación de los fondos percibidos conforme a lo establecido en el artículo 10 de la presente Orden.</w:t>
      </w:r>
      <w:r w:rsidRPr="003B2489">
        <w:rPr>
          <w:rFonts w:ascii="Arial" w:hAnsi="Arial" w:cs="Arial"/>
        </w:rPr>
        <w:t xml:space="preserve"> </w:t>
      </w:r>
    </w:p>
    <w:p w:rsidR="002D5893" w:rsidRPr="003B2489" w:rsidRDefault="002D5893" w:rsidP="002D5893">
      <w:pPr>
        <w:jc w:val="both"/>
        <w:rPr>
          <w:rFonts w:ascii="Arial" w:hAnsi="Arial" w:cs="Arial"/>
        </w:rPr>
      </w:pPr>
    </w:p>
    <w:p w:rsidR="007D0C0A" w:rsidRDefault="007D0C0A" w:rsidP="002D5893">
      <w:pPr>
        <w:jc w:val="both"/>
        <w:rPr>
          <w:rFonts w:ascii="Arial" w:hAnsi="Arial" w:cs="Arial"/>
          <w:b/>
        </w:rPr>
      </w:pPr>
    </w:p>
    <w:p w:rsidR="002D5893" w:rsidRPr="003B2489" w:rsidRDefault="00A6127B" w:rsidP="002D5893">
      <w:pPr>
        <w:jc w:val="both"/>
        <w:rPr>
          <w:rFonts w:ascii="Arial" w:hAnsi="Arial" w:cs="Arial"/>
          <w:b/>
        </w:rPr>
      </w:pPr>
      <w:r>
        <w:rPr>
          <w:rFonts w:ascii="Arial" w:hAnsi="Arial" w:cs="Arial"/>
          <w:b/>
        </w:rPr>
        <w:t>Cuarto</w:t>
      </w:r>
      <w:r w:rsidR="002D5893" w:rsidRPr="003B2489">
        <w:rPr>
          <w:rFonts w:ascii="Arial" w:hAnsi="Arial" w:cs="Arial"/>
          <w:b/>
        </w:rPr>
        <w:t xml:space="preserve">. Gastos subvencionables.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 xml:space="preserve">1. Serán gastos subvencionables los que de manera indubitada respondan a la naturaleza de la actividad subvencionada. Al presente efecto, se entiende que los gastos subvencionables responden a la naturaleza de la actividad subvencionada cuando están realizados </w:t>
      </w:r>
      <w:r>
        <w:rPr>
          <w:rFonts w:ascii="Arial" w:hAnsi="Arial" w:cs="Arial"/>
        </w:rPr>
        <w:t>entre el 1 de enero de 2022 y el 31 de marzo de 2023</w:t>
      </w:r>
      <w:r w:rsidRPr="003B2489">
        <w:rPr>
          <w:rFonts w:ascii="Arial" w:hAnsi="Arial" w:cs="Arial"/>
        </w:rPr>
        <w:t xml:space="preserve">, lo cual a los efectos de la presente subvención quedará justificado, en todo caso, siempre que las facturas acreditativas de dicho gasto estén emitidas en el período citado. De igual modo, los pagos relativos a las citadas facturas deberán estar realizados, inexcusablemente, entre el 1 de enero de </w:t>
      </w:r>
      <w:r>
        <w:rPr>
          <w:rFonts w:ascii="Arial" w:hAnsi="Arial" w:cs="Arial"/>
        </w:rPr>
        <w:t>2022</w:t>
      </w:r>
      <w:r w:rsidRPr="003B2489">
        <w:rPr>
          <w:rFonts w:ascii="Arial" w:hAnsi="Arial" w:cs="Arial"/>
        </w:rPr>
        <w:t xml:space="preserve"> y el 31 de marzo de 202</w:t>
      </w:r>
      <w:r>
        <w:rPr>
          <w:rFonts w:ascii="Arial" w:hAnsi="Arial" w:cs="Arial"/>
        </w:rPr>
        <w:t>3</w:t>
      </w:r>
      <w:r w:rsidRPr="003B2489">
        <w:rPr>
          <w:rFonts w:ascii="Arial" w:hAnsi="Arial" w:cs="Arial"/>
        </w:rPr>
        <w:t>.</w:t>
      </w:r>
    </w:p>
    <w:p w:rsidR="002D5893" w:rsidRPr="003B2489" w:rsidRDefault="002D5893" w:rsidP="002D5893">
      <w:pPr>
        <w:jc w:val="both"/>
        <w:rPr>
          <w:rFonts w:ascii="Arial" w:hAnsi="Arial" w:cs="Arial"/>
        </w:rPr>
      </w:pPr>
    </w:p>
    <w:p w:rsidR="002D5893" w:rsidRPr="003B2489" w:rsidRDefault="002D5893" w:rsidP="002D5893">
      <w:pPr>
        <w:autoSpaceDE w:val="0"/>
        <w:autoSpaceDN w:val="0"/>
        <w:adjustRightInd w:val="0"/>
        <w:jc w:val="both"/>
        <w:rPr>
          <w:rFonts w:ascii="Arial" w:hAnsi="Arial" w:cs="Arial"/>
        </w:rPr>
      </w:pPr>
      <w:r w:rsidRPr="003B2489">
        <w:rPr>
          <w:rFonts w:ascii="Arial" w:hAnsi="Arial" w:cs="Arial"/>
        </w:rPr>
        <w:t>2. Se consideran gastos subvencionables:</w:t>
      </w:r>
    </w:p>
    <w:p w:rsidR="002D5893" w:rsidRPr="003B2489" w:rsidRDefault="002D5893" w:rsidP="002D5893">
      <w:pPr>
        <w:autoSpaceDE w:val="0"/>
        <w:autoSpaceDN w:val="0"/>
        <w:adjustRightInd w:val="0"/>
        <w:jc w:val="both"/>
        <w:rPr>
          <w:rFonts w:ascii="Arial" w:hAnsi="Arial" w:cs="Arial"/>
        </w:rPr>
      </w:pP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 xml:space="preserve">Gastos de personal, material fungible y gastos corrientes de las oficinas de información turística </w:t>
      </w:r>
    </w:p>
    <w:p w:rsidR="002D5893" w:rsidRPr="003B2489" w:rsidRDefault="002D5893" w:rsidP="002D5893">
      <w:pPr>
        <w:numPr>
          <w:ilvl w:val="0"/>
          <w:numId w:val="1"/>
        </w:numPr>
        <w:ind w:hanging="357"/>
        <w:jc w:val="both"/>
        <w:rPr>
          <w:rFonts w:ascii="Arial" w:hAnsi="Arial" w:cs="Arial"/>
        </w:rPr>
      </w:pPr>
      <w:r w:rsidRPr="003B2489">
        <w:rPr>
          <w:rFonts w:ascii="Arial" w:hAnsi="Arial" w:cs="Arial"/>
        </w:rPr>
        <w:t>Confección, edición y publicación de catálogos, dípticos, folletos, cartelería u otros soportes publicitarios ya sean digitales o no, así como Campañas publicitarias en medios de comunicación.</w:t>
      </w:r>
    </w:p>
    <w:p w:rsidR="002D5893" w:rsidRPr="003B2489" w:rsidRDefault="002D5893" w:rsidP="002D5893">
      <w:pPr>
        <w:numPr>
          <w:ilvl w:val="0"/>
          <w:numId w:val="1"/>
        </w:numPr>
        <w:ind w:hanging="357"/>
        <w:jc w:val="both"/>
        <w:rPr>
          <w:rFonts w:ascii="Arial" w:hAnsi="Arial" w:cs="Arial"/>
        </w:rPr>
      </w:pPr>
      <w:r w:rsidRPr="003B2489">
        <w:rPr>
          <w:rFonts w:ascii="Arial" w:hAnsi="Arial" w:cs="Arial"/>
        </w:rPr>
        <w:t>Visitas guiadas organizadas por la oficina de información turística.</w:t>
      </w:r>
    </w:p>
    <w:p w:rsidR="002D5893" w:rsidRPr="003B2489" w:rsidRDefault="002D5893" w:rsidP="002D5893">
      <w:pPr>
        <w:numPr>
          <w:ilvl w:val="0"/>
          <w:numId w:val="1"/>
        </w:numPr>
        <w:ind w:hanging="357"/>
        <w:jc w:val="both"/>
        <w:rPr>
          <w:rFonts w:ascii="Arial" w:hAnsi="Arial" w:cs="Arial"/>
        </w:rPr>
      </w:pPr>
      <w:r w:rsidRPr="003B2489">
        <w:rPr>
          <w:rFonts w:ascii="Arial" w:hAnsi="Arial" w:cs="Arial"/>
        </w:rPr>
        <w:t>Gastos derivados de la organización de ferias y/o mercados ocasionales cuando estos estén ligados a la celebración de Fiestas de Interés Turístico.</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Gastos de promoción y desarrollo de las fiestas establecidas en el artículo 1.1. b).</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Promoción y desarrollo de productos turísticos innovadores, considerándose producto turístico innovador, aquél que no estuviera implantado con anterioridad en la Comunidad Autónoma de Cantabria y tenga por finalidad la atracción de visitantes al término municipal de la Entidad Local y su radio de influencia.</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 xml:space="preserve">Asistencia a ferias, congresos o exposiciones capaces de promover y promocionar los recursos turísticos tanto en el término municipal como fuera de él, entre los que cabe indicar: </w:t>
      </w:r>
      <w:r w:rsidRPr="003B2489">
        <w:rPr>
          <w:rFonts w:ascii="Arial" w:hAnsi="Arial" w:cs="Arial"/>
          <w:color w:val="000000"/>
        </w:rPr>
        <w:t>gastos de uso del suelo, alquiler de locales, montaje y desmontaje de stand y alquiler de material, así como los gastos</w:t>
      </w:r>
      <w:r w:rsidRPr="003B2489">
        <w:rPr>
          <w:rFonts w:ascii="Arial" w:hAnsi="Arial" w:cs="Arial"/>
        </w:rPr>
        <w:t xml:space="preserve"> de alojamiento y manutención de una persona que represente a la Entidad Local y por cada actividad promocional.</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Acciones de promoción externa y de recepción de tour operadores, periodistas u otras organizaciones que contribuyan a la comercialización y promoción del destino turístico.</w:t>
      </w:r>
    </w:p>
    <w:p w:rsidR="002D5893" w:rsidRPr="003B2489" w:rsidRDefault="002D5893" w:rsidP="002D5893">
      <w:pPr>
        <w:numPr>
          <w:ilvl w:val="0"/>
          <w:numId w:val="1"/>
        </w:numPr>
        <w:jc w:val="both"/>
        <w:rPr>
          <w:rFonts w:ascii="Arial" w:hAnsi="Arial" w:cs="Arial"/>
        </w:rPr>
      </w:pPr>
      <w:r w:rsidRPr="003B2489">
        <w:rPr>
          <w:rFonts w:ascii="Arial" w:hAnsi="Arial" w:cs="Arial"/>
        </w:rPr>
        <w:t>Digitalización de las oficinas de turismo</w:t>
      </w:r>
    </w:p>
    <w:p w:rsidR="002D5893" w:rsidRPr="003B2489" w:rsidRDefault="002D5893" w:rsidP="002D5893">
      <w:pPr>
        <w:numPr>
          <w:ilvl w:val="0"/>
          <w:numId w:val="1"/>
        </w:numPr>
        <w:jc w:val="both"/>
        <w:rPr>
          <w:rFonts w:ascii="Arial" w:hAnsi="Arial" w:cs="Arial"/>
        </w:rPr>
      </w:pPr>
      <w:r w:rsidRPr="003B2489">
        <w:rPr>
          <w:rFonts w:ascii="Arial" w:hAnsi="Arial" w:cs="Arial"/>
        </w:rPr>
        <w:t>Implantación de infraestructura informática (equipos) y comunicaciones (conectividad) en las oficinas de turismo.</w:t>
      </w:r>
    </w:p>
    <w:p w:rsidR="002D5893" w:rsidRPr="003B2489" w:rsidRDefault="002D5893" w:rsidP="002D5893">
      <w:pPr>
        <w:numPr>
          <w:ilvl w:val="0"/>
          <w:numId w:val="1"/>
        </w:numPr>
        <w:jc w:val="both"/>
        <w:rPr>
          <w:rFonts w:ascii="Arial" w:hAnsi="Arial" w:cs="Arial"/>
        </w:rPr>
      </w:pPr>
      <w:r w:rsidRPr="003B2489">
        <w:rPr>
          <w:rFonts w:ascii="Arial" w:hAnsi="Arial" w:cs="Arial"/>
        </w:rPr>
        <w:t xml:space="preserve">La generación de proyectos turísticos relevantes incluyendo proyectos de realidad virtual y realidad aumentada </w:t>
      </w:r>
    </w:p>
    <w:p w:rsidR="002D5893" w:rsidRPr="003B2489" w:rsidRDefault="002D5893" w:rsidP="002D5893">
      <w:pPr>
        <w:numPr>
          <w:ilvl w:val="0"/>
          <w:numId w:val="1"/>
        </w:numPr>
        <w:jc w:val="both"/>
        <w:rPr>
          <w:rFonts w:ascii="Arial" w:hAnsi="Arial" w:cs="Arial"/>
        </w:rPr>
      </w:pPr>
      <w:r w:rsidRPr="003B2489">
        <w:rPr>
          <w:rFonts w:ascii="Arial" w:hAnsi="Arial" w:cs="Arial"/>
        </w:rPr>
        <w:t>La instalación de aplicaciones móviles sobre el destino</w:t>
      </w:r>
    </w:p>
    <w:p w:rsidR="002D5893" w:rsidRPr="003B2489" w:rsidRDefault="002D5893" w:rsidP="002D5893">
      <w:pPr>
        <w:numPr>
          <w:ilvl w:val="0"/>
          <w:numId w:val="1"/>
        </w:numPr>
        <w:rPr>
          <w:rFonts w:ascii="Arial" w:hAnsi="Arial" w:cs="Arial"/>
        </w:rPr>
      </w:pPr>
      <w:r w:rsidRPr="003B2489">
        <w:rPr>
          <w:rFonts w:ascii="Arial" w:hAnsi="Arial" w:cs="Arial"/>
        </w:rPr>
        <w:t xml:space="preserve">Gastos en materia de certificaciones de calidad </w:t>
      </w:r>
    </w:p>
    <w:p w:rsidR="002D5893" w:rsidRPr="003B2489" w:rsidRDefault="002D5893" w:rsidP="002D5893">
      <w:pPr>
        <w:numPr>
          <w:ilvl w:val="0"/>
          <w:numId w:val="1"/>
        </w:numPr>
        <w:rPr>
          <w:rFonts w:ascii="Arial" w:hAnsi="Arial" w:cs="Arial"/>
        </w:rPr>
      </w:pPr>
      <w:r w:rsidRPr="003B2489">
        <w:rPr>
          <w:rFonts w:ascii="Arial" w:hAnsi="Arial" w:cs="Arial"/>
        </w:rPr>
        <w:t xml:space="preserve">Inversión en imagen acorde con la línea de oficinas de turismo del Gobierno de Cantabria (rotulación, </w:t>
      </w:r>
      <w:proofErr w:type="gramStart"/>
      <w:r w:rsidRPr="003B2489">
        <w:rPr>
          <w:rFonts w:ascii="Arial" w:hAnsi="Arial" w:cs="Arial"/>
        </w:rPr>
        <w:t>cartelería..</w:t>
      </w:r>
      <w:proofErr w:type="gramEnd"/>
      <w:r w:rsidRPr="003B2489">
        <w:rPr>
          <w:rFonts w:ascii="Arial" w:hAnsi="Arial" w:cs="Arial"/>
        </w:rPr>
        <w:t>)</w:t>
      </w:r>
    </w:p>
    <w:p w:rsidR="002D5893" w:rsidRPr="003B2489" w:rsidRDefault="002D5893" w:rsidP="002D5893">
      <w:pPr>
        <w:numPr>
          <w:ilvl w:val="0"/>
          <w:numId w:val="1"/>
        </w:numPr>
        <w:jc w:val="both"/>
        <w:rPr>
          <w:rFonts w:ascii="Arial" w:hAnsi="Arial" w:cs="Arial"/>
        </w:rPr>
      </w:pPr>
      <w:r w:rsidRPr="003B2489">
        <w:rPr>
          <w:rFonts w:ascii="Arial" w:hAnsi="Arial" w:cs="Arial"/>
        </w:rPr>
        <w:t>Formación del personal de oficinas en temas de atención al cliente, calidad, recursos turísticos, idiomas, uso de tecnologías información y comunicación para promocionar el destino</w:t>
      </w:r>
    </w:p>
    <w:p w:rsidR="002D5893" w:rsidRPr="003B2489" w:rsidRDefault="002D5893" w:rsidP="002D5893">
      <w:pPr>
        <w:ind w:left="360"/>
        <w:jc w:val="both"/>
        <w:rPr>
          <w:rFonts w:ascii="Arial" w:hAnsi="Arial" w:cs="Arial"/>
          <w:b/>
        </w:rPr>
      </w:pPr>
    </w:p>
    <w:p w:rsidR="002D5893" w:rsidRPr="003B2489" w:rsidRDefault="002D5893" w:rsidP="002D5893">
      <w:pPr>
        <w:autoSpaceDE w:val="0"/>
        <w:autoSpaceDN w:val="0"/>
        <w:adjustRightInd w:val="0"/>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 xml:space="preserve">3. Cuando el importe del gasto subvencionable supere las cuantías fijadas por la Ley de Contratos del Sector Público para el contrato menor, la persona beneficiaria deberá solicitar como mínimo tres ofertas de diferentes proveedores, con carácter previo a la contracción del compromiso para la ejecución de la obra,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w:t>
      </w:r>
    </w:p>
    <w:p w:rsidR="002D5893" w:rsidRPr="003B2489" w:rsidRDefault="002D5893" w:rsidP="002D5893">
      <w:pPr>
        <w:jc w:val="both"/>
        <w:rPr>
          <w:rFonts w:ascii="Arial" w:hAnsi="Arial" w:cs="Arial"/>
        </w:rPr>
      </w:pPr>
      <w:r w:rsidRPr="003B2489">
        <w:rPr>
          <w:rFonts w:ascii="Arial" w:hAnsi="Arial" w:cs="Aria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2D5893" w:rsidRPr="003B2489" w:rsidRDefault="002D5893" w:rsidP="002D5893">
      <w:pPr>
        <w:jc w:val="both"/>
        <w:rPr>
          <w:rFonts w:ascii="Arial" w:hAnsi="Arial" w:cs="Arial"/>
        </w:rPr>
      </w:pPr>
    </w:p>
    <w:p w:rsidR="002D5893" w:rsidRPr="003B2489" w:rsidRDefault="002D5893" w:rsidP="002D5893">
      <w:pPr>
        <w:pStyle w:val="Textoindependiente"/>
        <w:rPr>
          <w:rFonts w:ascii="Arial" w:hAnsi="Arial" w:cs="Arial"/>
          <w:sz w:val="20"/>
        </w:rPr>
      </w:pPr>
      <w:r w:rsidRPr="003B2489">
        <w:rPr>
          <w:rFonts w:ascii="Arial" w:hAnsi="Arial" w:cs="Arial"/>
          <w:sz w:val="20"/>
        </w:rPr>
        <w:t xml:space="preserve">4. Las entidades beneficiarias de las subvenciones podrán subcontratar la ejecución de hasta el 100% de la actividad subvencionada, quedando los contratistas obligados sólo ante la persona beneficiaria, que asumirá la total responsabilidad de la ejecución de la actividad subvencionada frente a la Administración. </w:t>
      </w:r>
    </w:p>
    <w:p w:rsidR="002D5893" w:rsidRPr="003B2489" w:rsidRDefault="002D5893" w:rsidP="002D5893">
      <w:pPr>
        <w:pStyle w:val="Textoindependiente"/>
        <w:rPr>
          <w:rFonts w:ascii="Arial" w:hAnsi="Arial" w:cs="Arial"/>
          <w:sz w:val="20"/>
        </w:rPr>
      </w:pPr>
      <w:r w:rsidRPr="003B2489">
        <w:rPr>
          <w:rFonts w:ascii="Arial" w:hAnsi="Arial" w:cs="Arial"/>
          <w:sz w:val="20"/>
        </w:rPr>
        <w:t xml:space="preserve">En ningún caso podrán subcontratarse actividades que, aumentando el coste de la actividad subvencionada, no aporten valor añadido al contenido de la misma. </w:t>
      </w:r>
    </w:p>
    <w:p w:rsidR="002D5893" w:rsidRPr="003B2489" w:rsidRDefault="002D5893" w:rsidP="002D5893">
      <w:pPr>
        <w:pStyle w:val="Textoindependiente"/>
        <w:rPr>
          <w:rFonts w:ascii="Arial" w:hAnsi="Arial" w:cs="Arial"/>
          <w:sz w:val="20"/>
        </w:rPr>
      </w:pPr>
      <w:r w:rsidRPr="003B2489">
        <w:rPr>
          <w:rFonts w:ascii="Arial" w:hAnsi="Arial" w:cs="Arial"/>
          <w:sz w:val="20"/>
        </w:rPr>
        <w:t xml:space="preserve">En los demás aspectos relativos a la subcontratación se estará a lo dispuesto en el artículo 30 de la Ley de Cantabria 10/2006, de 17 de julio. </w:t>
      </w:r>
    </w:p>
    <w:p w:rsidR="002D5893" w:rsidRPr="003B2489" w:rsidRDefault="002D5893" w:rsidP="002D5893">
      <w:pPr>
        <w:autoSpaceDE w:val="0"/>
        <w:autoSpaceDN w:val="0"/>
        <w:adjustRightInd w:val="0"/>
        <w:jc w:val="both"/>
        <w:rPr>
          <w:rFonts w:ascii="Arial" w:hAnsi="Arial" w:cs="Arial"/>
        </w:rPr>
      </w:pPr>
    </w:p>
    <w:p w:rsidR="002D5893" w:rsidRPr="003B2489" w:rsidRDefault="002D5893" w:rsidP="002D5893">
      <w:pPr>
        <w:pStyle w:val="Textoindependiente"/>
        <w:rPr>
          <w:rFonts w:ascii="Arial" w:hAnsi="Arial" w:cs="Arial"/>
          <w:sz w:val="20"/>
        </w:rPr>
      </w:pPr>
    </w:p>
    <w:p w:rsidR="002D5893" w:rsidRPr="003B2489" w:rsidRDefault="00A6127B" w:rsidP="002D5893">
      <w:pPr>
        <w:pStyle w:val="Textoindependiente"/>
        <w:rPr>
          <w:rFonts w:ascii="Arial" w:hAnsi="Arial" w:cs="Arial"/>
          <w:b/>
          <w:sz w:val="20"/>
        </w:rPr>
      </w:pPr>
      <w:r>
        <w:rPr>
          <w:rFonts w:ascii="Arial" w:hAnsi="Arial" w:cs="Arial"/>
          <w:b/>
          <w:sz w:val="20"/>
        </w:rPr>
        <w:t>Quinto</w:t>
      </w:r>
      <w:r w:rsidR="002D5893" w:rsidRPr="003B2489">
        <w:rPr>
          <w:rFonts w:ascii="Arial" w:hAnsi="Arial" w:cs="Arial"/>
          <w:b/>
          <w:sz w:val="20"/>
        </w:rPr>
        <w:t>. Forma y plazo de presentación de las solicitudes.</w:t>
      </w:r>
    </w:p>
    <w:p w:rsidR="002D5893" w:rsidRPr="003B2489" w:rsidRDefault="002D5893" w:rsidP="002D5893">
      <w:pPr>
        <w:pStyle w:val="Textoindependiente"/>
        <w:rPr>
          <w:rFonts w:ascii="Arial" w:hAnsi="Arial" w:cs="Arial"/>
          <w:sz w:val="20"/>
        </w:rPr>
      </w:pPr>
    </w:p>
    <w:p w:rsidR="004C07BD" w:rsidRPr="004C07BD" w:rsidRDefault="002D5893" w:rsidP="004C07BD">
      <w:pPr>
        <w:jc w:val="both"/>
        <w:rPr>
          <w:rFonts w:ascii="Arial" w:hAnsi="Arial" w:cs="Arial"/>
        </w:rPr>
      </w:pPr>
      <w:r w:rsidRPr="003B2489">
        <w:rPr>
          <w:rFonts w:ascii="Arial" w:hAnsi="Arial" w:cs="Arial"/>
        </w:rPr>
        <w:t xml:space="preserve">1. </w:t>
      </w:r>
      <w:r w:rsidR="004C07BD" w:rsidRPr="004C07BD">
        <w:rPr>
          <w:rFonts w:ascii="Arial" w:hAnsi="Arial" w:cs="Arial"/>
          <w:szCs w:val="24"/>
        </w:rPr>
        <w:t>Las solicitudes de subvención</w:t>
      </w:r>
      <w:r w:rsidR="004C07BD">
        <w:rPr>
          <w:rFonts w:ascii="Arial" w:hAnsi="Arial" w:cs="Arial"/>
          <w:szCs w:val="24"/>
        </w:rPr>
        <w:t>,</w:t>
      </w:r>
      <w:r w:rsidR="004C07BD" w:rsidRPr="004C07BD">
        <w:rPr>
          <w:rFonts w:ascii="Arial" w:hAnsi="Arial" w:cs="Arial"/>
          <w:szCs w:val="24"/>
        </w:rPr>
        <w:t xml:space="preserve"> dirigidas al Consejero de Industria, Turismo, Innovación, Transporte y Comercio, deberán presentarse en el modelo ofi</w:t>
      </w:r>
      <w:r w:rsidR="004C07BD">
        <w:rPr>
          <w:rFonts w:ascii="Arial" w:hAnsi="Arial" w:cs="Arial"/>
          <w:szCs w:val="24"/>
        </w:rPr>
        <w:t>cial que se adjunta como anexo</w:t>
      </w:r>
      <w:r w:rsidR="004C07BD" w:rsidRPr="004C07BD">
        <w:rPr>
          <w:rFonts w:ascii="Arial" w:hAnsi="Arial" w:cs="Arial"/>
          <w:szCs w:val="24"/>
        </w:rPr>
        <w:t xml:space="preserve"> en esta orden de convocatoria, debidamente firmadas por el Alcalde-Presidente del Ayuntamiento,</w:t>
      </w:r>
      <w:r w:rsidR="004C07BD" w:rsidRPr="004C07BD">
        <w:rPr>
          <w:rFonts w:ascii="Arial" w:hAnsi="Arial"/>
          <w:szCs w:val="24"/>
        </w:rPr>
        <w:t xml:space="preserve"> a través del Registro Electrónico General del Gobierno de Cantabria, disponible en la sede electrónica del Gobierno de Cantabria: </w:t>
      </w:r>
      <w:hyperlink r:id="rId8" w:history="1">
        <w:r w:rsidR="004C07BD" w:rsidRPr="004C07BD">
          <w:rPr>
            <w:rFonts w:ascii="Arial" w:hAnsi="Arial"/>
            <w:szCs w:val="24"/>
            <w:u w:val="single"/>
          </w:rPr>
          <w:t>https://sede.cantabria.es</w:t>
        </w:r>
      </w:hyperlink>
      <w:r w:rsidR="004C07BD" w:rsidRPr="004C07BD">
        <w:rPr>
          <w:rFonts w:ascii="Arial" w:hAnsi="Arial"/>
          <w:szCs w:val="24"/>
        </w:rPr>
        <w:t xml:space="preserve">, junto con el resto de la documentación requerida, conforme a lo previsto en el artículo 14.2 de la Ley 39/2015, de 1 de octubre del Procedimiento Administrativo Común de las Administraciones </w:t>
      </w:r>
      <w:r w:rsidR="004C07BD" w:rsidRPr="004C07BD">
        <w:rPr>
          <w:rFonts w:ascii="Arial" w:hAnsi="Arial"/>
        </w:rPr>
        <w:t>Públicas</w:t>
      </w:r>
      <w:r w:rsidR="004C07BD">
        <w:rPr>
          <w:rFonts w:ascii="Arial" w:hAnsi="Arial"/>
        </w:rPr>
        <w:t>.</w:t>
      </w:r>
      <w:r w:rsidR="004C07BD" w:rsidRPr="004C07BD">
        <w:rPr>
          <w:rFonts w:ascii="Arial" w:hAnsi="Arial" w:cs="Arial"/>
        </w:rPr>
        <w:t xml:space="preserve"> Dicho modelo de solicitud podrá conseguirse </w:t>
      </w:r>
      <w:r w:rsidR="004C07BD">
        <w:rPr>
          <w:rFonts w:ascii="Arial" w:hAnsi="Arial" w:cs="Arial"/>
        </w:rPr>
        <w:t xml:space="preserve">también </w:t>
      </w:r>
      <w:r w:rsidR="004C07BD" w:rsidRPr="004C07BD">
        <w:rPr>
          <w:rFonts w:ascii="Arial" w:hAnsi="Arial" w:cs="Arial"/>
        </w:rPr>
        <w:t xml:space="preserve">en </w:t>
      </w:r>
      <w:r w:rsidR="004C07BD" w:rsidRPr="004C07BD">
        <w:rPr>
          <w:rFonts w:ascii="Arial" w:hAnsi="Arial" w:cs="Arial"/>
          <w:color w:val="000000"/>
        </w:rPr>
        <w:t xml:space="preserve">el Portal Institucional del Gobierno de Cantabria, en su apartado “Atención a la Ciudadanía </w:t>
      </w:r>
      <w:smartTag w:uri="urn:schemas-microsoft-com:office:smarttags" w:element="metricconverter">
        <w:smartTagPr>
          <w:attr w:name="ProductID" w:val="012”"/>
        </w:smartTagPr>
        <w:r w:rsidR="004C07BD" w:rsidRPr="004C07BD">
          <w:rPr>
            <w:rFonts w:ascii="Arial" w:hAnsi="Arial" w:cs="Arial"/>
            <w:color w:val="000000"/>
          </w:rPr>
          <w:t>012”</w:t>
        </w:r>
      </w:smartTag>
      <w:r w:rsidR="004C07BD" w:rsidRPr="004C07BD">
        <w:rPr>
          <w:rFonts w:ascii="Arial" w:hAnsi="Arial" w:cs="Arial"/>
          <w:color w:val="000000"/>
        </w:rPr>
        <w:t>, “Ayudas y Subvenciones” (http://</w:t>
      </w:r>
      <w:hyperlink r:id="rId9" w:history="1">
        <w:r w:rsidR="004C07BD" w:rsidRPr="004C07BD">
          <w:rPr>
            <w:rStyle w:val="Hipervnculo"/>
            <w:rFonts w:ascii="Arial" w:hAnsi="Arial" w:cs="Arial"/>
            <w:b w:val="0"/>
            <w:color w:val="000000"/>
          </w:rPr>
          <w:t>www.cantabria.es</w:t>
        </w:r>
      </w:hyperlink>
      <w:r w:rsidR="004C07BD" w:rsidRPr="004C07BD">
        <w:rPr>
          <w:rFonts w:ascii="Arial" w:hAnsi="Arial" w:cs="Arial"/>
          <w:color w:val="000000"/>
        </w:rPr>
        <w:t xml:space="preserve">), </w:t>
      </w:r>
      <w:r w:rsidR="004C07BD" w:rsidRPr="004C07BD">
        <w:rPr>
          <w:rFonts w:ascii="Arial" w:hAnsi="Arial" w:cs="Arial"/>
          <w:color w:val="000000"/>
          <w:lang w:eastAsia="es-ES_tradnl"/>
        </w:rPr>
        <w:t>o en la página web de la</w:t>
      </w:r>
      <w:r w:rsidR="004C07BD" w:rsidRPr="004C07BD">
        <w:rPr>
          <w:rFonts w:ascii="Arial" w:hAnsi="Arial" w:cs="Arial"/>
        </w:rPr>
        <w:t xml:space="preserve"> Dirección General de Turismo (</w:t>
      </w:r>
      <w:hyperlink r:id="rId10" w:history="1">
        <w:r w:rsidR="004C07BD" w:rsidRPr="004C07BD">
          <w:rPr>
            <w:rStyle w:val="Hipervnculo"/>
            <w:rFonts w:ascii="Arial" w:hAnsi="Arial" w:cs="Arial"/>
            <w:b w:val="0"/>
            <w:color w:val="000000"/>
          </w:rPr>
          <w:t>www.turismodecantabria.com)</w:t>
        </w:r>
      </w:hyperlink>
      <w:r w:rsidR="004C07BD">
        <w:rPr>
          <w:rStyle w:val="Hipervnculo"/>
          <w:rFonts w:ascii="Arial" w:hAnsi="Arial" w:cs="Arial"/>
          <w:b w:val="0"/>
          <w:color w:val="000000"/>
        </w:rPr>
        <w:t>.</w:t>
      </w:r>
    </w:p>
    <w:p w:rsidR="004C07BD" w:rsidRPr="004C07BD" w:rsidRDefault="004C07BD" w:rsidP="002D5893">
      <w:pPr>
        <w:pStyle w:val="Textoindependiente"/>
        <w:rPr>
          <w:rFonts w:ascii="Arial" w:hAnsi="Arial"/>
          <w:sz w:val="20"/>
        </w:rPr>
      </w:pPr>
    </w:p>
    <w:p w:rsidR="002D5893" w:rsidRPr="003B2489" w:rsidRDefault="002D5893" w:rsidP="002D5893">
      <w:pPr>
        <w:pStyle w:val="Textoindependiente"/>
        <w:rPr>
          <w:rFonts w:ascii="Arial" w:hAnsi="Arial" w:cs="Arial"/>
          <w:sz w:val="20"/>
        </w:rPr>
      </w:pPr>
      <w:r w:rsidRPr="003B2489">
        <w:rPr>
          <w:rFonts w:ascii="Arial" w:hAnsi="Arial" w:cs="Arial"/>
          <w:sz w:val="20"/>
        </w:rPr>
        <w:t>La solicitud</w:t>
      </w:r>
      <w:r w:rsidRPr="003B2489">
        <w:rPr>
          <w:rFonts w:ascii="Arial" w:hAnsi="Arial" w:cs="Arial"/>
          <w:color w:val="FF0000"/>
          <w:sz w:val="20"/>
        </w:rPr>
        <w:t xml:space="preserve"> </w:t>
      </w:r>
      <w:r w:rsidRPr="003B2489">
        <w:rPr>
          <w:rFonts w:ascii="Arial" w:hAnsi="Arial" w:cs="Arial"/>
          <w:sz w:val="20"/>
        </w:rPr>
        <w:t>o solicitudes,</w:t>
      </w:r>
      <w:r w:rsidRPr="003B2489">
        <w:rPr>
          <w:rFonts w:ascii="Arial" w:hAnsi="Arial" w:cs="Arial"/>
          <w:b/>
          <w:sz w:val="20"/>
        </w:rPr>
        <w:t xml:space="preserve"> </w:t>
      </w:r>
      <w:r w:rsidRPr="003B2489">
        <w:rPr>
          <w:rFonts w:ascii="Arial" w:hAnsi="Arial" w:cs="Arial"/>
          <w:sz w:val="20"/>
        </w:rPr>
        <w:t>debidamente firmadas por el representante legal del Ayuntamiento, deberán presentarse acompañadas de la siguiente documentación:</w:t>
      </w:r>
    </w:p>
    <w:p w:rsidR="002D5893" w:rsidRPr="003B2489" w:rsidRDefault="002D5893" w:rsidP="002D5893">
      <w:pPr>
        <w:pStyle w:val="Textoindependiente"/>
        <w:rPr>
          <w:rFonts w:ascii="Arial" w:hAnsi="Arial" w:cs="Arial"/>
          <w:sz w:val="20"/>
        </w:rPr>
      </w:pP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 xml:space="preserve">a) Instancia debidamente fechada y firmada. </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b) Certificación expedida por el Secretario Municipal acreditativa del Acuerdo del Pleno o, en su caso, órgano competente de la Corporación, en la que se haga constar la aprobación de la solicitud de subvención especificando modalidad y cuantía.</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c) Memoria justificativa de las actuaciones a realizar</w:t>
      </w:r>
      <w:r>
        <w:rPr>
          <w:rFonts w:ascii="Arial" w:hAnsi="Arial" w:cs="Arial"/>
          <w:sz w:val="20"/>
        </w:rPr>
        <w:t>.</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 xml:space="preserve">d) Presupuesto detallado del gasto suscrito por el representante municipal. En el caso de que el Ayuntamiento solicite subvención para los dos fines objeto de la convocatoria, será precisa la presentación por separado tanto de la memoria como de los presupuestos o facturas proforma, </w:t>
      </w:r>
      <w:r w:rsidRPr="003B2489">
        <w:rPr>
          <w:rFonts w:ascii="Arial" w:hAnsi="Arial" w:cs="Arial"/>
          <w:color w:val="000000"/>
          <w:sz w:val="20"/>
        </w:rPr>
        <w:t>así como de la instancia</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 xml:space="preserve"> e) Declaración responsable de que el Ayuntamiento no ha solicitado ni recibido subvenciones o ayudas para el mismo proyecto objeto de la</w:t>
      </w:r>
      <w:r w:rsidR="000E27EB">
        <w:rPr>
          <w:rFonts w:ascii="Arial" w:hAnsi="Arial" w:cs="Arial"/>
          <w:sz w:val="20"/>
        </w:rPr>
        <w:t xml:space="preserve"> solicitud. (incluida en </w:t>
      </w:r>
      <w:proofErr w:type="gramStart"/>
      <w:r w:rsidR="000E27EB">
        <w:rPr>
          <w:rFonts w:ascii="Arial" w:hAnsi="Arial" w:cs="Arial"/>
          <w:sz w:val="20"/>
        </w:rPr>
        <w:t xml:space="preserve">Anexo </w:t>
      </w:r>
      <w:r w:rsidRPr="003B2489">
        <w:rPr>
          <w:rFonts w:ascii="Arial" w:hAnsi="Arial" w:cs="Arial"/>
          <w:sz w:val="20"/>
        </w:rPr>
        <w:t>,</w:t>
      </w:r>
      <w:proofErr w:type="gramEnd"/>
      <w:r w:rsidRPr="003B2489">
        <w:rPr>
          <w:rFonts w:ascii="Arial" w:hAnsi="Arial" w:cs="Arial"/>
          <w:sz w:val="20"/>
        </w:rPr>
        <w:t xml:space="preserve"> solicitud). </w:t>
      </w:r>
      <w:r w:rsidRPr="003B2489">
        <w:rPr>
          <w:rFonts w:ascii="Arial" w:hAnsi="Arial" w:cs="Arial"/>
          <w:color w:val="000000"/>
          <w:sz w:val="20"/>
        </w:rPr>
        <w:t>Esta declaración se deberá actualizar si en cualquier momento ulterior se produce una modificación de lo inicialmente declarado.</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f) Certificación expedida por el Secretario Municipal de hallarse el Ayuntamiento al corriente en el cumplimiento de las obligaciones tributarias con la Agencia estatal de Administración Tributaria y con la Seguridad Social, así como en el cumplimiento de sus obligaciones con el Gobierno de Cantabria.</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En caso de que la citada certificación no acompañara a la solicitud, la presentación de ésta sin señalar en el modelo la oposición a la consulta de los datos, conllevará la presunción de autorización a la Dirección General de Interior para recabar los certificados a emitir por la Administración Tributaria y por la Tesorería General de la Seguridad Social.</w:t>
      </w:r>
    </w:p>
    <w:p w:rsidR="002D5893" w:rsidRPr="00DB370F" w:rsidRDefault="002D5893" w:rsidP="00DB370F">
      <w:pPr>
        <w:autoSpaceDE w:val="0"/>
        <w:autoSpaceDN w:val="0"/>
        <w:adjustRightInd w:val="0"/>
        <w:ind w:firstLine="360"/>
        <w:jc w:val="both"/>
        <w:rPr>
          <w:rFonts w:ascii="Arial" w:hAnsi="Arial" w:cs="Arial"/>
          <w:color w:val="000000"/>
        </w:rPr>
      </w:pPr>
      <w:r w:rsidRPr="002D5893">
        <w:rPr>
          <w:rFonts w:ascii="Arial" w:hAnsi="Arial" w:cs="Arial"/>
          <w:color w:val="000000"/>
        </w:rPr>
        <w:t>La presentación de la certificación se hace sin perjuicio del control, por parte de los órganos gestores, del cumplimiento de las obligaciones con el Gobierno de Cantabria por la entidad beneficiaria.</w:t>
      </w:r>
    </w:p>
    <w:p w:rsidR="002D5893" w:rsidRPr="003B2489" w:rsidRDefault="00DB370F" w:rsidP="002D5893">
      <w:pPr>
        <w:autoSpaceDE w:val="0"/>
        <w:autoSpaceDN w:val="0"/>
        <w:adjustRightInd w:val="0"/>
        <w:ind w:firstLine="360"/>
        <w:jc w:val="both"/>
        <w:rPr>
          <w:rFonts w:ascii="Arial" w:hAnsi="Arial" w:cs="Arial"/>
        </w:rPr>
      </w:pPr>
      <w:r>
        <w:rPr>
          <w:rFonts w:ascii="Arial" w:hAnsi="Arial" w:cs="Arial"/>
        </w:rPr>
        <w:t>g</w:t>
      </w:r>
      <w:r w:rsidR="002D5893" w:rsidRPr="003B2489">
        <w:rPr>
          <w:rFonts w:ascii="Arial" w:hAnsi="Arial" w:cs="Arial"/>
        </w:rPr>
        <w:t>) Declaración responsable de que el Ayuntamiento no se halla incurso en ninguna de las causas de incompatibilidad o prohibición para obtener subvenciones previstas en el apartado 2 del artículo 12 de la Ley 10/2006, de 17 de julio, de Subvenciones de Cant</w:t>
      </w:r>
      <w:r>
        <w:rPr>
          <w:rFonts w:ascii="Arial" w:hAnsi="Arial" w:cs="Arial"/>
        </w:rPr>
        <w:t>abria. (incluida en Anexo</w:t>
      </w:r>
      <w:r w:rsidR="002D5893" w:rsidRPr="003B2489">
        <w:rPr>
          <w:rFonts w:ascii="Arial" w:hAnsi="Arial" w:cs="Arial"/>
        </w:rPr>
        <w:t>, solicitud).</w:t>
      </w:r>
    </w:p>
    <w:p w:rsidR="002D5893" w:rsidRPr="003B2489" w:rsidRDefault="002D5893" w:rsidP="002D5893">
      <w:pPr>
        <w:autoSpaceDE w:val="0"/>
        <w:autoSpaceDN w:val="0"/>
        <w:adjustRightInd w:val="0"/>
        <w:ind w:firstLine="360"/>
        <w:jc w:val="both"/>
        <w:rPr>
          <w:rFonts w:ascii="Arial" w:hAnsi="Arial" w:cs="Arial"/>
        </w:rPr>
      </w:pPr>
    </w:p>
    <w:p w:rsidR="002D5893" w:rsidRPr="003B2489" w:rsidRDefault="002D5893" w:rsidP="002D5893">
      <w:pPr>
        <w:autoSpaceDE w:val="0"/>
        <w:autoSpaceDN w:val="0"/>
        <w:adjustRightInd w:val="0"/>
        <w:ind w:firstLine="360"/>
        <w:jc w:val="both"/>
        <w:rPr>
          <w:rFonts w:ascii="Arial" w:hAnsi="Arial" w:cs="Arial"/>
          <w:color w:val="000000"/>
        </w:rPr>
      </w:pPr>
      <w:r w:rsidRPr="003B2489">
        <w:rPr>
          <w:rFonts w:ascii="Arial" w:hAnsi="Arial" w:cs="Arial"/>
        </w:rPr>
        <w:t xml:space="preserve">-La Dirección General de Turismo, competente por razón de la materia para instruir el expediente, podrá recabar en cualquier momento la documentación complementaria que considere necesaria para acreditar mejor el exacto cumplimiento de las condiciones exigidas en estas bases reguladoras. </w:t>
      </w:r>
    </w:p>
    <w:p w:rsidR="002D5893" w:rsidRPr="003B2489" w:rsidRDefault="002D5893" w:rsidP="002D5893">
      <w:pPr>
        <w:autoSpaceDE w:val="0"/>
        <w:autoSpaceDN w:val="0"/>
        <w:adjustRightInd w:val="0"/>
        <w:ind w:firstLine="360"/>
        <w:jc w:val="both"/>
        <w:rPr>
          <w:rFonts w:ascii="Arial" w:hAnsi="Arial" w:cs="Arial"/>
          <w:color w:val="000000"/>
        </w:rPr>
      </w:pPr>
      <w:r w:rsidRPr="003B2489">
        <w:rPr>
          <w:rFonts w:ascii="Arial" w:hAnsi="Arial" w:cs="Arial"/>
        </w:rPr>
        <w:t>-La documentación deberá ser copia debidamente autentificada.</w:t>
      </w:r>
    </w:p>
    <w:p w:rsidR="002D5893" w:rsidRPr="003B2489" w:rsidRDefault="002D5893" w:rsidP="002D5893">
      <w:pPr>
        <w:pStyle w:val="Textoindependiente"/>
        <w:rPr>
          <w:rFonts w:ascii="Arial" w:hAnsi="Arial" w:cs="Arial"/>
          <w:sz w:val="20"/>
        </w:rPr>
      </w:pPr>
    </w:p>
    <w:p w:rsidR="002D5893" w:rsidRPr="003B2489" w:rsidRDefault="00DB370F" w:rsidP="002D5893">
      <w:pPr>
        <w:pStyle w:val="Textoindependiente"/>
        <w:rPr>
          <w:rFonts w:ascii="Arial" w:hAnsi="Arial" w:cs="Arial"/>
          <w:sz w:val="20"/>
        </w:rPr>
      </w:pPr>
      <w:r>
        <w:rPr>
          <w:rFonts w:ascii="Arial" w:hAnsi="Arial" w:cs="Arial"/>
          <w:sz w:val="20"/>
        </w:rPr>
        <w:t xml:space="preserve"> 2</w:t>
      </w:r>
      <w:r w:rsidR="002D5893" w:rsidRPr="003B2489">
        <w:rPr>
          <w:rFonts w:ascii="Arial" w:hAnsi="Arial" w:cs="Arial"/>
          <w:sz w:val="20"/>
        </w:rPr>
        <w:t>. El plazo de prese</w:t>
      </w:r>
      <w:r w:rsidR="004C07BD">
        <w:rPr>
          <w:rFonts w:ascii="Arial" w:hAnsi="Arial" w:cs="Arial"/>
          <w:sz w:val="20"/>
        </w:rPr>
        <w:t>ntación de solicitudes será de un</w:t>
      </w:r>
      <w:r w:rsidR="002D5893" w:rsidRPr="003B2489">
        <w:rPr>
          <w:rFonts w:ascii="Arial" w:hAnsi="Arial" w:cs="Arial"/>
          <w:sz w:val="20"/>
        </w:rPr>
        <w:t xml:space="preserve"> mes a contar desde el día siguiente a la publicación del extracto de la convocatoria en el Boletín Oficial de Cantabria</w:t>
      </w:r>
    </w:p>
    <w:p w:rsidR="002D5893" w:rsidRPr="003B2489" w:rsidRDefault="002D5893" w:rsidP="002D5893">
      <w:pPr>
        <w:pStyle w:val="Encabezado"/>
        <w:tabs>
          <w:tab w:val="clear" w:pos="4252"/>
          <w:tab w:val="clear" w:pos="8504"/>
        </w:tabs>
        <w:jc w:val="both"/>
        <w:rPr>
          <w:rFonts w:ascii="Arial" w:hAnsi="Arial" w:cs="Arial"/>
          <w:sz w:val="20"/>
          <w:szCs w:val="20"/>
          <w:lang w:val="es-ES_tradnl"/>
        </w:rPr>
      </w:pPr>
    </w:p>
    <w:p w:rsidR="002D5893" w:rsidRPr="003B2489" w:rsidRDefault="00A6127B" w:rsidP="002D5893">
      <w:pPr>
        <w:jc w:val="both"/>
        <w:rPr>
          <w:rFonts w:ascii="Arial" w:hAnsi="Arial" w:cs="Arial"/>
          <w:b/>
          <w:snapToGrid w:val="0"/>
        </w:rPr>
      </w:pPr>
      <w:r>
        <w:rPr>
          <w:rFonts w:ascii="Arial" w:hAnsi="Arial" w:cs="Arial"/>
          <w:b/>
          <w:snapToGrid w:val="0"/>
        </w:rPr>
        <w:t>Sexto</w:t>
      </w:r>
      <w:r w:rsidR="002D5893" w:rsidRPr="003B2489">
        <w:rPr>
          <w:rFonts w:ascii="Arial" w:hAnsi="Arial" w:cs="Arial"/>
          <w:b/>
          <w:snapToGrid w:val="0"/>
        </w:rPr>
        <w:t>. Criterios de valoración para la concesión.</w:t>
      </w:r>
    </w:p>
    <w:p w:rsidR="002D5893" w:rsidRPr="003B2489" w:rsidRDefault="002D5893" w:rsidP="002D5893">
      <w:pPr>
        <w:ind w:left="360"/>
        <w:jc w:val="both"/>
        <w:rPr>
          <w:rFonts w:ascii="Arial" w:hAnsi="Arial" w:cs="Arial"/>
          <w:snapToGrid w:val="0"/>
        </w:rPr>
      </w:pPr>
    </w:p>
    <w:p w:rsidR="002D5893" w:rsidRPr="003B2489" w:rsidRDefault="002D5893" w:rsidP="002D5893">
      <w:pPr>
        <w:rPr>
          <w:rFonts w:ascii="Arial" w:hAnsi="Arial" w:cs="Arial"/>
        </w:rPr>
      </w:pPr>
      <w:r w:rsidRPr="003B2489">
        <w:rPr>
          <w:rFonts w:ascii="Arial" w:hAnsi="Arial" w:cs="Arial"/>
        </w:rPr>
        <w:t xml:space="preserve">Las subvenciones se otorgarán con arreglo a los criterios de valoración que a continuación se detallan. </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Criterios a aplicar sobre la base del presupuesto de la actividad a subvencionar:</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 xml:space="preserve">a). Inversión menor o igual a 50.000 €: 40 puntos </w:t>
      </w:r>
    </w:p>
    <w:p w:rsidR="002D5893" w:rsidRPr="003B2489" w:rsidRDefault="002D5893" w:rsidP="002D5893">
      <w:pPr>
        <w:rPr>
          <w:rFonts w:ascii="Arial" w:hAnsi="Arial" w:cs="Arial"/>
        </w:rPr>
      </w:pPr>
      <w:r w:rsidRPr="003B2489">
        <w:rPr>
          <w:rFonts w:ascii="Arial" w:hAnsi="Arial" w:cs="Arial"/>
        </w:rPr>
        <w:t xml:space="preserve">b)  Inversión mayor de 50.000 € y menor o igual a 100.000 €: 50 puntos </w:t>
      </w:r>
    </w:p>
    <w:p w:rsidR="002D5893" w:rsidRPr="003B2489" w:rsidRDefault="002D5893" w:rsidP="002D5893">
      <w:pPr>
        <w:rPr>
          <w:rFonts w:ascii="Arial" w:hAnsi="Arial" w:cs="Arial"/>
        </w:rPr>
      </w:pPr>
      <w:r w:rsidRPr="003B2489">
        <w:rPr>
          <w:rFonts w:ascii="Arial" w:hAnsi="Arial" w:cs="Arial"/>
        </w:rPr>
        <w:t xml:space="preserve">c)  Inversión mayor de 100.000 €: 60 puntos </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 xml:space="preserve"> Criterios a aplicar según el objeto subvencionable:</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a)  Oficinas de información turística: 40 puntos</w:t>
      </w:r>
    </w:p>
    <w:p w:rsidR="002D5893" w:rsidRPr="003B2489" w:rsidRDefault="002D5893" w:rsidP="002D5893">
      <w:pPr>
        <w:rPr>
          <w:rFonts w:ascii="Arial" w:hAnsi="Arial" w:cs="Arial"/>
        </w:rPr>
      </w:pPr>
      <w:r w:rsidRPr="003B2489">
        <w:rPr>
          <w:rFonts w:ascii="Arial" w:hAnsi="Arial" w:cs="Arial"/>
        </w:rPr>
        <w:t>b)  Fiestas de interés turístico regional: 30 puntos</w:t>
      </w:r>
    </w:p>
    <w:p w:rsidR="002D5893" w:rsidRPr="003B2489" w:rsidRDefault="002D5893" w:rsidP="002D5893">
      <w:pPr>
        <w:rPr>
          <w:rFonts w:ascii="Arial" w:hAnsi="Arial" w:cs="Arial"/>
        </w:rPr>
      </w:pPr>
      <w:r w:rsidRPr="003B2489">
        <w:rPr>
          <w:rFonts w:ascii="Arial" w:hAnsi="Arial" w:cs="Arial"/>
        </w:rPr>
        <w:t>c)  Fiestas de interés turístico nacional: 35 puntos</w:t>
      </w:r>
    </w:p>
    <w:p w:rsidR="002D5893" w:rsidRPr="003B2489" w:rsidRDefault="002D5893" w:rsidP="002D5893">
      <w:pPr>
        <w:rPr>
          <w:rFonts w:ascii="Arial" w:hAnsi="Arial" w:cs="Arial"/>
        </w:rPr>
      </w:pPr>
      <w:r w:rsidRPr="003B2489">
        <w:rPr>
          <w:rFonts w:ascii="Arial" w:hAnsi="Arial" w:cs="Arial"/>
        </w:rPr>
        <w:t>d)  Fiestas de interés turístico internacional: 40 puntos</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La intensidad de la ayuda se calculará del siguiente modo:</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100 puntos: 80% de la inversión subvencionada</w:t>
      </w:r>
    </w:p>
    <w:p w:rsidR="002D5893" w:rsidRPr="003B2489" w:rsidRDefault="002D5893" w:rsidP="002D5893">
      <w:pPr>
        <w:rPr>
          <w:rFonts w:ascii="Arial" w:hAnsi="Arial" w:cs="Arial"/>
        </w:rPr>
      </w:pPr>
      <w:r w:rsidRPr="003B2489">
        <w:rPr>
          <w:rFonts w:ascii="Arial" w:hAnsi="Arial" w:cs="Arial"/>
        </w:rPr>
        <w:t>80 a 95 puntos (ambos inclusive): 75 % de la inversión subvencionada</w:t>
      </w:r>
    </w:p>
    <w:p w:rsidR="002D5893" w:rsidRPr="003B2489" w:rsidRDefault="002D5893" w:rsidP="002D5893">
      <w:pPr>
        <w:rPr>
          <w:rFonts w:ascii="Arial" w:hAnsi="Arial" w:cs="Arial"/>
        </w:rPr>
      </w:pPr>
      <w:r w:rsidRPr="003B2489">
        <w:rPr>
          <w:rFonts w:ascii="Arial" w:hAnsi="Arial" w:cs="Arial"/>
        </w:rPr>
        <w:t>Menos de 80 puntos: 70 % de la inversión subvencionada</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La subvención máxima respetará los siguientes límites:</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a)  Oficinas de información turística: 16.000 €</w:t>
      </w:r>
    </w:p>
    <w:p w:rsidR="002D5893" w:rsidRPr="003B2489" w:rsidRDefault="002D5893" w:rsidP="002D5893">
      <w:pPr>
        <w:rPr>
          <w:rFonts w:ascii="Arial" w:hAnsi="Arial" w:cs="Arial"/>
        </w:rPr>
      </w:pPr>
      <w:r w:rsidRPr="003B2489">
        <w:rPr>
          <w:rFonts w:ascii="Arial" w:hAnsi="Arial" w:cs="Arial"/>
        </w:rPr>
        <w:t>b)  Fiestas de interés turístico regional: 18.000 €</w:t>
      </w:r>
    </w:p>
    <w:p w:rsidR="002D5893" w:rsidRPr="003B2489" w:rsidRDefault="002D5893" w:rsidP="002D5893">
      <w:pPr>
        <w:rPr>
          <w:rFonts w:ascii="Arial" w:hAnsi="Arial" w:cs="Arial"/>
        </w:rPr>
      </w:pPr>
      <w:r w:rsidRPr="003B2489">
        <w:rPr>
          <w:rFonts w:ascii="Arial" w:hAnsi="Arial" w:cs="Arial"/>
        </w:rPr>
        <w:t>c)  Fiestas de interés turístico nacional: 25.000 €</w:t>
      </w:r>
    </w:p>
    <w:p w:rsidR="002D5893" w:rsidRPr="003B2489" w:rsidRDefault="002D5893" w:rsidP="002D5893">
      <w:pPr>
        <w:rPr>
          <w:rFonts w:ascii="Arial" w:hAnsi="Arial" w:cs="Arial"/>
        </w:rPr>
      </w:pPr>
      <w:r w:rsidRPr="003B2489">
        <w:rPr>
          <w:rFonts w:ascii="Arial" w:hAnsi="Arial" w:cs="Arial"/>
        </w:rPr>
        <w:t>d)  Fiestas de interés turístico internacional: 27.000 €</w:t>
      </w:r>
    </w:p>
    <w:p w:rsidR="002D5893" w:rsidRPr="003B2489" w:rsidRDefault="002D5893" w:rsidP="002D5893">
      <w:pPr>
        <w:rPr>
          <w:rFonts w:ascii="Arial" w:hAnsi="Arial" w:cs="Arial"/>
        </w:rPr>
      </w:pP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2D5893" w:rsidRPr="003B2489" w:rsidRDefault="002D5893" w:rsidP="002D5893">
      <w:pPr>
        <w:pStyle w:val="Prrafodelista"/>
        <w:rPr>
          <w:rFonts w:ascii="Arial" w:hAnsi="Arial" w:cs="Arial"/>
        </w:rPr>
      </w:pPr>
    </w:p>
    <w:p w:rsidR="002D5893" w:rsidRPr="003B2489" w:rsidRDefault="002D5893" w:rsidP="002D5893">
      <w:pPr>
        <w:ind w:left="390"/>
        <w:jc w:val="both"/>
        <w:rPr>
          <w:rFonts w:ascii="Arial" w:hAnsi="Arial" w:cs="Arial"/>
        </w:rPr>
      </w:pPr>
    </w:p>
    <w:p w:rsidR="002D5893" w:rsidRPr="003B2489" w:rsidRDefault="00DB370F" w:rsidP="002D5893">
      <w:pPr>
        <w:jc w:val="both"/>
        <w:rPr>
          <w:rFonts w:ascii="Arial" w:hAnsi="Arial" w:cs="Arial"/>
          <w:b/>
          <w:snapToGrid w:val="0"/>
        </w:rPr>
      </w:pPr>
      <w:r>
        <w:rPr>
          <w:rFonts w:ascii="Arial" w:hAnsi="Arial" w:cs="Arial"/>
          <w:b/>
          <w:snapToGrid w:val="0"/>
        </w:rPr>
        <w:t>Séptimo</w:t>
      </w:r>
      <w:r w:rsidR="002D5893" w:rsidRPr="003B2489">
        <w:rPr>
          <w:rFonts w:ascii="Arial" w:hAnsi="Arial" w:cs="Arial"/>
          <w:b/>
          <w:snapToGrid w:val="0"/>
        </w:rPr>
        <w:t>. Instrucción del procedimiento de concesión</w:t>
      </w:r>
      <w:r w:rsidR="002D5893" w:rsidRPr="003B2489">
        <w:rPr>
          <w:rFonts w:ascii="Arial" w:hAnsi="Arial" w:cs="Arial"/>
          <w:b/>
        </w:rPr>
        <w:t xml:space="preserve"> y reformulación de solicitudes</w:t>
      </w:r>
      <w:r w:rsidR="002D5893" w:rsidRPr="003B2489">
        <w:rPr>
          <w:rFonts w:ascii="Arial" w:hAnsi="Arial" w:cs="Arial"/>
          <w:b/>
          <w:snapToGrid w:val="0"/>
        </w:rPr>
        <w:t>.</w:t>
      </w:r>
    </w:p>
    <w:p w:rsidR="002D5893" w:rsidRPr="003B2489" w:rsidRDefault="002D5893" w:rsidP="002D5893">
      <w:pPr>
        <w:jc w:val="both"/>
        <w:rPr>
          <w:rFonts w:ascii="Arial" w:hAnsi="Arial" w:cs="Arial"/>
          <w:b/>
          <w:snapToGrid w:val="0"/>
        </w:rPr>
      </w:pPr>
    </w:p>
    <w:p w:rsidR="002D5893" w:rsidRPr="003B2489" w:rsidRDefault="002D5893" w:rsidP="002D5893">
      <w:pPr>
        <w:jc w:val="both"/>
        <w:rPr>
          <w:rFonts w:ascii="Arial" w:hAnsi="Arial" w:cs="Arial"/>
        </w:rPr>
      </w:pPr>
      <w:r w:rsidRPr="003B2489">
        <w:rPr>
          <w:rFonts w:ascii="Arial" w:hAnsi="Arial" w:cs="Arial"/>
        </w:rPr>
        <w:t>1. El órgano competente para la ordenación del procedimiento será la Dirección General de Turismo, correspondiendo la instrucción al Comité de Valoración.</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2. El Comité de Valoración estará integrado por los siguientes miembros:</w:t>
      </w:r>
    </w:p>
    <w:p w:rsidR="002D5893" w:rsidRPr="003B2489" w:rsidRDefault="002D5893" w:rsidP="002D5893">
      <w:pPr>
        <w:jc w:val="both"/>
        <w:rPr>
          <w:rFonts w:ascii="Arial" w:hAnsi="Arial" w:cs="Arial"/>
        </w:rPr>
      </w:pPr>
    </w:p>
    <w:p w:rsidR="002D5893" w:rsidRPr="003B2489" w:rsidRDefault="002D5893" w:rsidP="002D5893">
      <w:pPr>
        <w:pStyle w:val="Sangra2detindependiente"/>
        <w:widowControl w:val="0"/>
        <w:numPr>
          <w:ilvl w:val="0"/>
          <w:numId w:val="2"/>
        </w:numPr>
        <w:tabs>
          <w:tab w:val="left" w:pos="884"/>
        </w:tabs>
        <w:spacing w:after="120"/>
        <w:ind w:right="0"/>
        <w:rPr>
          <w:rFonts w:cs="Arial"/>
          <w:sz w:val="20"/>
        </w:rPr>
      </w:pPr>
      <w:r w:rsidRPr="003B2489">
        <w:rPr>
          <w:rFonts w:cs="Arial"/>
          <w:sz w:val="20"/>
        </w:rPr>
        <w:t>Presidente: director general de Turismo o persona en quien delegue.</w:t>
      </w:r>
    </w:p>
    <w:p w:rsidR="002D5893" w:rsidRPr="003B2489" w:rsidRDefault="002D5893" w:rsidP="002D5893">
      <w:pPr>
        <w:pStyle w:val="Sangra2detindependiente"/>
        <w:widowControl w:val="0"/>
        <w:numPr>
          <w:ilvl w:val="0"/>
          <w:numId w:val="2"/>
        </w:numPr>
        <w:tabs>
          <w:tab w:val="left" w:pos="884"/>
        </w:tabs>
        <w:spacing w:after="120"/>
        <w:ind w:right="0"/>
        <w:rPr>
          <w:rFonts w:cs="Arial"/>
          <w:sz w:val="20"/>
        </w:rPr>
      </w:pPr>
      <w:r w:rsidRPr="003B2489">
        <w:rPr>
          <w:rFonts w:cs="Arial"/>
          <w:sz w:val="20"/>
        </w:rPr>
        <w:t>Dos vocales: con voz y voto, elegidos entre el personal al servicio de la Dirección General de Turismo.</w:t>
      </w:r>
    </w:p>
    <w:p w:rsidR="002D5893" w:rsidRPr="003B2489" w:rsidRDefault="002D5893" w:rsidP="002D5893">
      <w:pPr>
        <w:numPr>
          <w:ilvl w:val="0"/>
          <w:numId w:val="2"/>
        </w:numPr>
        <w:jc w:val="both"/>
        <w:rPr>
          <w:rFonts w:ascii="Arial" w:hAnsi="Arial" w:cs="Arial"/>
        </w:rPr>
      </w:pPr>
      <w:r w:rsidRPr="003B2489">
        <w:rPr>
          <w:rFonts w:ascii="Arial" w:hAnsi="Arial" w:cs="Arial"/>
        </w:rPr>
        <w:t>Secretario: con voz y sin voto, elegido igualmente entre el personal al servicio de la Dirección General Turismo.</w:t>
      </w:r>
    </w:p>
    <w:p w:rsidR="002D5893" w:rsidRPr="003B2489" w:rsidRDefault="002D5893" w:rsidP="002D5893">
      <w:pPr>
        <w:ind w:left="360"/>
        <w:jc w:val="both"/>
        <w:rPr>
          <w:rFonts w:ascii="Arial" w:hAnsi="Arial" w:cs="Arial"/>
        </w:rPr>
      </w:pPr>
    </w:p>
    <w:p w:rsidR="002D5893" w:rsidRPr="003B2489" w:rsidRDefault="002D5893" w:rsidP="002D5893">
      <w:pPr>
        <w:ind w:firstLine="709"/>
        <w:jc w:val="both"/>
        <w:rPr>
          <w:rFonts w:ascii="Arial" w:hAnsi="Arial" w:cs="Arial"/>
        </w:rPr>
      </w:pPr>
      <w:r w:rsidRPr="003B2489">
        <w:rPr>
          <w:rFonts w:ascii="Arial" w:hAnsi="Arial" w:cs="Arial"/>
        </w:rPr>
        <w:t xml:space="preserve">El régimen jurídico de dicho órgano colegiado será el previsto con carácter general </w:t>
      </w:r>
      <w:r w:rsidRPr="003B2489">
        <w:rPr>
          <w:rFonts w:ascii="Arial" w:hAnsi="Arial" w:cs="Arial"/>
          <w:color w:val="000000"/>
        </w:rPr>
        <w:t>en la sección tercera, capítulo II, Título I, de la Ley 40/2015, de 1 de octubre, de Régimen Jurídico del Sector Público</w:t>
      </w:r>
      <w:r w:rsidRPr="003B2489">
        <w:rPr>
          <w:rFonts w:ascii="Arial" w:hAnsi="Arial" w:cs="Arial"/>
        </w:rPr>
        <w:t xml:space="preserve">.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3. Recibidas las solicitudes con la correspondiente documentación, el órgano instructor verificará que cumplen los requisitos exigidos en la convocatoria, y si se advirtiese que la solicitud presentada careciera de alguno de los datos que en ella se requieren o la documentación recibida fuese defectuosa o faltase alguno de los documentos preceptivos, se deberá requerir al interesado para que aporten cuanta documentación e información complementaria se estime oportuna para fundamentar la solicitud, así como para que se proceda a la subsanación de los defectos apreciados en la misma, en el plazo de diez días hábiles contados a partir del siguiente a la recepción de la notificación del requerimiento correspondiente, subsane la falta, aporte el documento o cumplimente el trámite requerido, con apercibimiento de que, si así no lo hiciere, se le tendrá por desistido de su petición, previa resolución que será dictada en los términos del artículo 21, tal y como prevé el artículo 68 de la Ley 39/2015, de 1 de octubre, del Procedimiento Administrativo Común de las Administraciones Públicas.</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4. El órgano instructor realizará de oficio cuantas actuaciones estime necesarias para la determinación, conocimiento y comprobación de los datos en virtud de los cuales debe formularse la propuesta de resolución.</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rPr>
        <w:t xml:space="preserve">5. El órgano instructor deberá analizar y valorar las solicitudes y documentación presentadas, tras lo cual emitirá un informe en el que se concrete el resultado de la evaluación efectuada, con la aplicación de los criterios previstos en esta Orden para la concesión de las subvenciones, el cual tendrá el carácter de propuesta de resolución provisional, debidamente motivada. Ésta será publicada en el tablón de anuncios de la Dirección General de Turismo (C/ Albert Einstein, nº 4, planta 1, Santander) y en la página web </w:t>
      </w:r>
      <w:hyperlink r:id="rId11" w:history="1">
        <w:r w:rsidRPr="003B2489">
          <w:rPr>
            <w:rStyle w:val="Hipervnculo"/>
            <w:rFonts w:ascii="Arial" w:hAnsi="Arial" w:cs="Arial"/>
            <w:b w:val="0"/>
          </w:rPr>
          <w:t>www.turismodecantabria.com</w:t>
        </w:r>
      </w:hyperlink>
      <w:r w:rsidRPr="003B2489">
        <w:rPr>
          <w:rFonts w:ascii="Arial" w:hAnsi="Arial" w:cs="Arial"/>
        </w:rPr>
        <w:t xml:space="preserve">, concediéndose a los interesados un plazo de 10 días hábiles contados a partir del día siguiente a su publicación en el citado tablón de anuncios, para formular alegaciones. </w:t>
      </w:r>
    </w:p>
    <w:p w:rsidR="002D5893" w:rsidRPr="003B2489" w:rsidRDefault="002D5893" w:rsidP="002D5893">
      <w:pPr>
        <w:jc w:val="both"/>
        <w:rPr>
          <w:rFonts w:ascii="Arial" w:hAnsi="Arial" w:cs="Arial"/>
        </w:rPr>
      </w:pPr>
    </w:p>
    <w:p w:rsidR="002D5893" w:rsidRPr="003B2489" w:rsidRDefault="002D5893" w:rsidP="002D5893">
      <w:pPr>
        <w:autoSpaceDE w:val="0"/>
        <w:autoSpaceDN w:val="0"/>
        <w:adjustRightInd w:val="0"/>
        <w:ind w:firstLine="708"/>
        <w:jc w:val="both"/>
        <w:rPr>
          <w:rFonts w:ascii="Arial" w:hAnsi="Arial" w:cs="Arial"/>
        </w:rPr>
      </w:pPr>
      <w:r w:rsidRPr="003B2489">
        <w:rPr>
          <w:rFonts w:ascii="Arial" w:hAnsi="Arial" w:cs="Arial"/>
        </w:rPr>
        <w:t>De acuerdo con lo previsto en el artículo 27 de la Ley 10/2006, de 17 de julio, de Subvenciones de Cantabria, cuando el importe de la subvención contenida en la propuesta de resolución provisional sea inferior al que figura en la solicitud presentada por cada entidad, éstas dispondrán del plazo de 10 días hábiles a constar desde el siguiente a la publicación,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justificativa de las actuaciones a realizar y, en su caso, de su presupuesto. Igualmente, cuando la subvención propuesta lo sea por una cantidad inferior a la solicitada, la entidad solicitante podrá renunciar a la misma por escrito durante el citado plazo.</w:t>
      </w:r>
    </w:p>
    <w:p w:rsidR="002D5893" w:rsidRPr="003B2489" w:rsidRDefault="002D5893" w:rsidP="002D5893">
      <w:pPr>
        <w:ind w:firstLine="708"/>
        <w:jc w:val="both"/>
        <w:rPr>
          <w:rFonts w:ascii="Arial" w:hAnsi="Arial" w:cs="Arial"/>
        </w:rPr>
      </w:pPr>
    </w:p>
    <w:p w:rsidR="002D5893" w:rsidRPr="003B2489" w:rsidRDefault="002D5893" w:rsidP="002D5893">
      <w:pPr>
        <w:ind w:firstLine="708"/>
        <w:jc w:val="both"/>
        <w:rPr>
          <w:rFonts w:ascii="Arial" w:hAnsi="Arial" w:cs="Arial"/>
        </w:rPr>
      </w:pPr>
      <w:r w:rsidRPr="003B2489">
        <w:rPr>
          <w:rFonts w:ascii="Arial" w:hAnsi="Arial" w:cs="Arial"/>
        </w:rPr>
        <w:t xml:space="preserve">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y obligándose a realizar la actividad subvencionada en los términos expuestos en la solicitud. </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snapToGrid w:val="0"/>
        </w:rPr>
        <w:t xml:space="preserve">6. </w:t>
      </w:r>
      <w:r w:rsidRPr="003B2489">
        <w:rPr>
          <w:rFonts w:ascii="Arial" w:hAnsi="Arial" w:cs="Arial"/>
        </w:rPr>
        <w:t>Examinadas las alegaciones aducidas en su caso por las entidades interesadas o atendiendo, en su caso, a las reformulaciones de las solicitudes, el órgano instructor elaborará la propuesta de resolución definitiva que habrá de expresar el solicitante o relación de solicitantes para los que se propone la concesión de la subvención y su cuantía, especificando su evaluación y los criterios de valoración seguidos para efectuarla, la actividad subvencionable, así como, en su caso, las solicitudes cuya denegación se propone. En la propuesta se hará constar que, de la información que obra en poder del órgano instructor, se desprende que las personas beneficiarias propuestas cumplen todos los requisitos necesarios para acceder a las mismas, y será elevada al consejero de Industria, Turismo, Innovación, Transporte y Comercio para su resolución.</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rPr>
        <w:t>7. Las propuestas de resolución provisional y definitiva no crean derecho alguno a favor de la persona beneficiaria propuesta, frente a la Administración, mientras no se le haya notificado la resolución de concesión.</w:t>
      </w:r>
    </w:p>
    <w:p w:rsidR="002D5893" w:rsidRPr="003B2489" w:rsidRDefault="002D5893" w:rsidP="002D5893">
      <w:pPr>
        <w:jc w:val="both"/>
        <w:rPr>
          <w:rFonts w:ascii="Arial" w:hAnsi="Arial" w:cs="Arial"/>
          <w:snapToGrid w:val="0"/>
        </w:rPr>
      </w:pPr>
    </w:p>
    <w:p w:rsidR="007D0C0A" w:rsidRDefault="007D0C0A" w:rsidP="002D5893">
      <w:pPr>
        <w:jc w:val="both"/>
        <w:rPr>
          <w:rFonts w:ascii="Arial" w:hAnsi="Arial" w:cs="Arial"/>
          <w:b/>
          <w:snapToGrid w:val="0"/>
        </w:rPr>
      </w:pPr>
    </w:p>
    <w:p w:rsidR="002D5893" w:rsidRPr="003B2489" w:rsidRDefault="00A6127B" w:rsidP="002D5893">
      <w:pPr>
        <w:jc w:val="both"/>
        <w:rPr>
          <w:rFonts w:ascii="Arial" w:hAnsi="Arial" w:cs="Arial"/>
          <w:b/>
          <w:snapToGrid w:val="0"/>
        </w:rPr>
      </w:pPr>
      <w:r>
        <w:rPr>
          <w:rFonts w:ascii="Arial" w:hAnsi="Arial" w:cs="Arial"/>
          <w:b/>
          <w:snapToGrid w:val="0"/>
        </w:rPr>
        <w:t>Octavo</w:t>
      </w:r>
      <w:r w:rsidR="002D5893" w:rsidRPr="003B2489">
        <w:rPr>
          <w:rFonts w:ascii="Arial" w:hAnsi="Arial" w:cs="Arial"/>
          <w:b/>
          <w:snapToGrid w:val="0"/>
        </w:rPr>
        <w:t>. Resolución de la convocatoria</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 xml:space="preserve">1. </w:t>
      </w:r>
      <w:r w:rsidRPr="003B2489">
        <w:rPr>
          <w:rFonts w:ascii="Arial" w:hAnsi="Arial" w:cs="Arial"/>
        </w:rPr>
        <w:t xml:space="preserve">La competencia para resolver corresponde al titular de la Consejería de Industria, Turismo, Innovación, Transporte y Comercio, si ninguna de las subvenciones excede, individual y unitariamente considerada, de sesenta mil euros. En otro caso, resolverá el Consejo de Gobierno, de acuerdo con lo establecido en el artículo 9.1 de la Ley 10/2006, de 17 de julio, de Subvenciones de Cantabria. </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rPr>
        <w:t xml:space="preserve">2. La resolución o el acuerdo, que habrán de ser motivados, determinarán el solicitante o relación de solicitantes a los que se concede la subvención y la cuantía de la misma, haciéndose constar, de manera expresa, la desestimación del resto de las solicitudes. </w:t>
      </w:r>
      <w:r w:rsidRPr="003B2489">
        <w:rPr>
          <w:rFonts w:ascii="Arial" w:hAnsi="Arial" w:cs="Arial"/>
          <w:snapToGrid w:val="0"/>
        </w:rPr>
        <w:t xml:space="preserve">La resolución o el acuerdo, en su caso, se publicarán en el tablón de anuncios de la Dirección General de Turismo (C/ Albert Einstein, nº 4, planta 1, Santander), así como en </w:t>
      </w:r>
      <w:r w:rsidRPr="003B2489">
        <w:rPr>
          <w:rFonts w:ascii="Arial" w:hAnsi="Arial" w:cs="Arial"/>
        </w:rPr>
        <w:t xml:space="preserve">la página web </w:t>
      </w:r>
      <w:hyperlink r:id="rId12" w:history="1">
        <w:r w:rsidRPr="003B2489">
          <w:rPr>
            <w:rStyle w:val="Hipervnculo"/>
            <w:rFonts w:ascii="Arial" w:hAnsi="Arial" w:cs="Arial"/>
          </w:rPr>
          <w:t>www.turismodecantabria.com</w:t>
        </w:r>
      </w:hyperlink>
      <w:r w:rsidRPr="003B2489">
        <w:rPr>
          <w:rFonts w:ascii="Arial" w:hAnsi="Arial" w:cs="Arial"/>
          <w:snapToGrid w:val="0"/>
        </w:rPr>
        <w:t>.</w:t>
      </w:r>
    </w:p>
    <w:p w:rsidR="002D5893" w:rsidRPr="003B2489" w:rsidRDefault="002D5893" w:rsidP="002D5893">
      <w:pPr>
        <w:jc w:val="both"/>
        <w:rPr>
          <w:rFonts w:ascii="Arial" w:hAnsi="Arial" w:cs="Arial"/>
          <w:snapToGrid w:val="0"/>
        </w:rPr>
      </w:pPr>
    </w:p>
    <w:p w:rsidR="002D5893" w:rsidRPr="003B2489" w:rsidRDefault="002D5893" w:rsidP="002D5893">
      <w:pPr>
        <w:pStyle w:val="Prrafodelista"/>
        <w:ind w:left="0"/>
        <w:jc w:val="both"/>
        <w:rPr>
          <w:rFonts w:ascii="Arial" w:hAnsi="Arial" w:cs="Arial"/>
        </w:rPr>
      </w:pPr>
      <w:r w:rsidRPr="003B2489">
        <w:rPr>
          <w:rFonts w:ascii="Arial" w:hAnsi="Arial" w:cs="Arial"/>
        </w:rPr>
        <w:t>3. El plazo máximo para resolver y notificar la resolución del procedimiento no podrá exceder de seis meses a contar desde la publicación del extracto de la convocatoria en el Boletín Oficial de Cantabria. El vencimiento del plazo máximo sin haberse notificado la resolución legitima a las Entidades interesadas para entender desestimada por silencio administrativo la solicitud de concesión de la subvención, de conformidad con lo previsto en el artículo 25.5 de la Ley 10/2006, de 17 de julio.</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rPr>
        <w:t xml:space="preserve">4.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2D5893" w:rsidRPr="003B2489" w:rsidRDefault="002D5893" w:rsidP="002D5893">
      <w:pPr>
        <w:jc w:val="both"/>
        <w:rPr>
          <w:rFonts w:ascii="Arial" w:hAnsi="Arial" w:cs="Arial"/>
        </w:rPr>
      </w:pPr>
    </w:p>
    <w:p w:rsidR="002D5893" w:rsidRPr="003B2489" w:rsidRDefault="002D5893" w:rsidP="002D5893">
      <w:pPr>
        <w:widowControl w:val="0"/>
        <w:tabs>
          <w:tab w:val="left" w:pos="884"/>
          <w:tab w:val="left" w:pos="1304"/>
          <w:tab w:val="left" w:pos="1984"/>
        </w:tabs>
        <w:jc w:val="both"/>
        <w:rPr>
          <w:rStyle w:val="Textoennegrita"/>
          <w:rFonts w:ascii="Arial" w:hAnsi="Arial" w:cs="Arial"/>
          <w:b w:val="0"/>
          <w:color w:val="000000"/>
        </w:rPr>
      </w:pPr>
      <w:r w:rsidRPr="003B2489">
        <w:rPr>
          <w:rFonts w:ascii="Arial" w:hAnsi="Arial" w:cs="Arial"/>
        </w:rPr>
        <w:t>5. Una vez resuelto el procedimiento,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10/2006, de 17 de julio, de Subvenciones de Cantabria</w:t>
      </w:r>
      <w:r w:rsidRPr="003B2489">
        <w:rPr>
          <w:rFonts w:ascii="Arial" w:hAnsi="Arial" w:cs="Arial"/>
          <w:color w:val="FF0000"/>
        </w:rPr>
        <w:t xml:space="preserve"> </w:t>
      </w:r>
      <w:r w:rsidRPr="003B2489">
        <w:rPr>
          <w:rFonts w:ascii="Arial" w:hAnsi="Arial" w:cs="Arial"/>
          <w:color w:val="000000"/>
        </w:rPr>
        <w:t xml:space="preserve">y en el artículo 30 del Real Decreto </w:t>
      </w:r>
      <w:r w:rsidRPr="003B2489">
        <w:rPr>
          <w:rStyle w:val="Textoennegrita"/>
          <w:rFonts w:ascii="Arial" w:hAnsi="Arial" w:cs="Arial"/>
          <w:b w:val="0"/>
          <w:color w:val="000000"/>
        </w:rPr>
        <w:t>887/2006, de 21 de julio, por el que se aprueba el Reglamento de la Ley 38/2003, de 17 de noviembre, General de Subvenciones.</w:t>
      </w:r>
    </w:p>
    <w:p w:rsidR="002D5893" w:rsidRPr="003B2489" w:rsidRDefault="002D5893" w:rsidP="002D5893">
      <w:pPr>
        <w:widowControl w:val="0"/>
        <w:tabs>
          <w:tab w:val="left" w:pos="884"/>
          <w:tab w:val="left" w:pos="1304"/>
          <w:tab w:val="left" w:pos="1984"/>
        </w:tabs>
        <w:jc w:val="both"/>
        <w:rPr>
          <w:rFonts w:ascii="Arial" w:hAnsi="Arial" w:cs="Arial"/>
        </w:rPr>
      </w:pPr>
    </w:p>
    <w:p w:rsidR="002D5893" w:rsidRPr="003B2489" w:rsidRDefault="002D5893" w:rsidP="002D5893">
      <w:pPr>
        <w:jc w:val="both"/>
        <w:rPr>
          <w:rFonts w:ascii="Arial" w:hAnsi="Arial" w:cs="Arial"/>
          <w:i/>
        </w:rPr>
      </w:pPr>
      <w:r w:rsidRPr="003B2489">
        <w:rPr>
          <w:rFonts w:ascii="Arial" w:hAnsi="Arial" w:cs="Arial"/>
        </w:rPr>
        <w:t xml:space="preserve">6. Toda alteración de las condiciones tenidas en cuenta para la concesión de la subvención podrá dar lugar a la modificación de la resolución de concesión.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snapToGrid w:val="0"/>
        </w:rPr>
      </w:pPr>
    </w:p>
    <w:p w:rsidR="002D5893" w:rsidRPr="003B2489" w:rsidRDefault="00A6127B" w:rsidP="002D5893">
      <w:pPr>
        <w:jc w:val="both"/>
        <w:rPr>
          <w:rFonts w:ascii="Arial" w:hAnsi="Arial" w:cs="Arial"/>
          <w:b/>
        </w:rPr>
      </w:pPr>
      <w:r>
        <w:rPr>
          <w:rFonts w:ascii="Arial" w:hAnsi="Arial" w:cs="Arial"/>
          <w:b/>
        </w:rPr>
        <w:t>Noveno</w:t>
      </w:r>
      <w:r w:rsidR="002D5893" w:rsidRPr="003B2489">
        <w:rPr>
          <w:rFonts w:ascii="Arial" w:hAnsi="Arial" w:cs="Arial"/>
          <w:b/>
        </w:rPr>
        <w:t>. Obligaciones de los beneficiarios.</w:t>
      </w:r>
    </w:p>
    <w:p w:rsidR="002D5893" w:rsidRPr="003B2489" w:rsidRDefault="002D5893" w:rsidP="002D5893">
      <w:pPr>
        <w:pStyle w:val="Textoindependiente3"/>
        <w:ind w:right="0"/>
        <w:rPr>
          <w:rFonts w:cs="Arial"/>
          <w:sz w:val="20"/>
        </w:rPr>
      </w:pPr>
    </w:p>
    <w:p w:rsidR="002D5893" w:rsidRPr="003B2489" w:rsidRDefault="002D5893" w:rsidP="002D5893">
      <w:pPr>
        <w:pStyle w:val="Textoindependiente3"/>
        <w:ind w:right="0" w:firstLine="708"/>
        <w:rPr>
          <w:rFonts w:cs="Arial"/>
          <w:sz w:val="20"/>
        </w:rPr>
      </w:pPr>
      <w:r w:rsidRPr="003B2489">
        <w:rPr>
          <w:rFonts w:cs="Arial"/>
          <w:sz w:val="20"/>
        </w:rPr>
        <w:t xml:space="preserve">Tiene la consideración de beneficiario de las subvenciones el destinatario de los fondos públicos que haya de realizar la actividad que fundamentó su otorgamiento o que se encuentre en la situación que legitima su concesión. </w:t>
      </w:r>
    </w:p>
    <w:p w:rsidR="002D5893" w:rsidRPr="003B2489" w:rsidRDefault="002D5893" w:rsidP="002D5893">
      <w:pPr>
        <w:pStyle w:val="Textoindependiente3"/>
        <w:ind w:right="0" w:firstLine="360"/>
        <w:rPr>
          <w:rFonts w:cs="Arial"/>
          <w:sz w:val="20"/>
        </w:rPr>
      </w:pPr>
    </w:p>
    <w:p w:rsidR="002D5893" w:rsidRPr="003B2489" w:rsidRDefault="002D5893" w:rsidP="002D5893">
      <w:pPr>
        <w:pStyle w:val="Textoindependiente3"/>
        <w:ind w:right="0" w:firstLine="360"/>
        <w:rPr>
          <w:rFonts w:cs="Arial"/>
          <w:sz w:val="20"/>
        </w:rPr>
      </w:pPr>
      <w:r w:rsidRPr="003B2489">
        <w:rPr>
          <w:rFonts w:cs="Arial"/>
          <w:sz w:val="20"/>
        </w:rPr>
        <w:t>Son obligaciones del beneficiario de la subvención:</w:t>
      </w:r>
    </w:p>
    <w:p w:rsidR="002D5893" w:rsidRPr="003B2489" w:rsidRDefault="002D5893" w:rsidP="002D5893">
      <w:pPr>
        <w:ind w:left="360"/>
        <w:jc w:val="both"/>
        <w:rPr>
          <w:rFonts w:ascii="Arial" w:hAnsi="Arial" w:cs="Arial"/>
          <w:snapToGrid w:val="0"/>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Cumplir el objetivo, realizar la actividad, ejecutar el proyecto o adoptar el comportamiento que fundamenta la concesión de la subvención en el plazo y forma a tal efecto establecidos.</w:t>
      </w:r>
    </w:p>
    <w:p w:rsidR="002D5893" w:rsidRPr="003B2489" w:rsidRDefault="002D5893" w:rsidP="002D5893">
      <w:pPr>
        <w:tabs>
          <w:tab w:val="num" w:pos="540"/>
        </w:tabs>
        <w:ind w:left="540" w:hanging="540"/>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artículo 10 de esta Orden. A tal efecto podrán solicitarse cuantos documentos justificativos sean necesarios para comprobar la aplicación de la subvención.</w:t>
      </w:r>
    </w:p>
    <w:p w:rsidR="002D5893" w:rsidRPr="003B2489" w:rsidRDefault="002D5893" w:rsidP="002D5893">
      <w:pPr>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color w:val="000000"/>
        </w:rPr>
      </w:pPr>
      <w:r w:rsidRPr="003B2489">
        <w:rPr>
          <w:rFonts w:ascii="Arial" w:hAnsi="Arial" w:cs="Arial"/>
        </w:rPr>
        <w:t>Someterse a las actuaciones de comprobación, seguimiento, control e inspección de la aplicación de la subvención a efectuar por la Consejería de Industria, Turismo, Innovación, Transporte y Comercio, y las de control financiero que correspondan a la Intervención General de la Administración del Estado y de la Comunidad Autónoma, de acuerdo con lo establecido en la Ley 38/2003, de 17 de noviembre,</w:t>
      </w:r>
      <w:r w:rsidRPr="003B2489">
        <w:rPr>
          <w:rFonts w:ascii="Arial" w:hAnsi="Arial" w:cs="Arial"/>
          <w:b/>
        </w:rPr>
        <w:t xml:space="preserve"> </w:t>
      </w:r>
      <w:r w:rsidRPr="003B2489">
        <w:rPr>
          <w:rFonts w:ascii="Arial" w:hAnsi="Arial" w:cs="Arial"/>
        </w:rPr>
        <w:t>General de Subvenciones</w:t>
      </w:r>
      <w:r w:rsidRPr="003B2489">
        <w:rPr>
          <w:rFonts w:ascii="Arial" w:hAnsi="Arial" w:cs="Arial"/>
          <w:b/>
        </w:rPr>
        <w:t xml:space="preserve">, </w:t>
      </w:r>
      <w:r w:rsidRPr="003B2489">
        <w:rPr>
          <w:rFonts w:ascii="Arial" w:hAnsi="Arial" w:cs="Arial"/>
        </w:rPr>
        <w:t xml:space="preserve"> en la Ley 10/2006, de 17 de julio, de Subvenciones de Cantabria</w:t>
      </w:r>
      <w:r w:rsidRPr="003B2489">
        <w:rPr>
          <w:rFonts w:ascii="Arial" w:hAnsi="Arial" w:cs="Arial"/>
          <w:color w:val="000000"/>
        </w:rPr>
        <w:t xml:space="preserve">, en la Ley de Presupuestos Generales de la Comunidad Autónoma de Cantabria correspondiente y en la presente Orden, y a las previstas en la legislación del Tribunal de Cuentas, debiendo aportar cuanta información o documentación le sea requerida en el ejercicio de las actuaciones anteriores. </w:t>
      </w:r>
    </w:p>
    <w:p w:rsidR="002D5893" w:rsidRPr="003B2489" w:rsidRDefault="002D5893" w:rsidP="002D5893">
      <w:pPr>
        <w:tabs>
          <w:tab w:val="num" w:pos="540"/>
        </w:tabs>
        <w:ind w:left="540" w:hanging="540"/>
        <w:jc w:val="both"/>
        <w:rPr>
          <w:rFonts w:ascii="Arial" w:hAnsi="Arial" w:cs="Arial"/>
          <w:color w:val="000000"/>
        </w:rPr>
      </w:pPr>
    </w:p>
    <w:p w:rsidR="002D5893" w:rsidRPr="003B2489" w:rsidRDefault="002D5893" w:rsidP="002D5893">
      <w:pPr>
        <w:numPr>
          <w:ilvl w:val="1"/>
          <w:numId w:val="3"/>
        </w:numPr>
        <w:tabs>
          <w:tab w:val="clear" w:pos="1440"/>
          <w:tab w:val="num" w:pos="360"/>
        </w:tabs>
        <w:ind w:left="360"/>
        <w:jc w:val="both"/>
        <w:rPr>
          <w:rFonts w:ascii="Arial" w:hAnsi="Arial" w:cs="Arial"/>
          <w:color w:val="000000"/>
        </w:rPr>
      </w:pPr>
      <w:r w:rsidRPr="003B2489">
        <w:rPr>
          <w:rFonts w:ascii="Arial" w:hAnsi="Arial" w:cs="Arial"/>
          <w:color w:val="000000"/>
        </w:rPr>
        <w:t xml:space="preserve">Comunicar a la Consejería de </w:t>
      </w:r>
      <w:r w:rsidRPr="003B2489">
        <w:rPr>
          <w:rFonts w:ascii="Arial" w:hAnsi="Arial" w:cs="Arial"/>
        </w:rPr>
        <w:t>Industria, Turismo, Innovación, Transporte y Comercio</w:t>
      </w:r>
      <w:r w:rsidRPr="003B2489">
        <w:rPr>
          <w:rFonts w:ascii="Arial" w:hAnsi="Arial" w:cs="Arial"/>
          <w:color w:val="000000"/>
        </w:rPr>
        <w:t xml:space="preserve">,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 circunstancia, ésta última, que constituirá causa de revocación y reintegro, de acuerdo con lo establecido en el artículo 1.3. </w:t>
      </w:r>
    </w:p>
    <w:p w:rsidR="002D5893" w:rsidRPr="003B2489" w:rsidRDefault="002D5893" w:rsidP="002D5893">
      <w:pPr>
        <w:tabs>
          <w:tab w:val="num" w:pos="540"/>
        </w:tabs>
        <w:ind w:left="540" w:hanging="540"/>
        <w:jc w:val="both"/>
        <w:rPr>
          <w:rFonts w:ascii="Arial" w:hAnsi="Arial" w:cs="Arial"/>
          <w:color w:val="000000"/>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2D5893" w:rsidRPr="003B2489" w:rsidRDefault="002D5893" w:rsidP="002D5893">
      <w:pPr>
        <w:tabs>
          <w:tab w:val="num" w:pos="540"/>
        </w:tabs>
        <w:ind w:left="540" w:hanging="540"/>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Conservar los documentos justificativos de la aplicación de los fondos percibidos, incluidos los documentos electrónicos, en tanto pueda ser objeto de actuaciones de comprobación y control.</w:t>
      </w:r>
    </w:p>
    <w:p w:rsidR="002D5893" w:rsidRPr="003B2489" w:rsidRDefault="002D5893" w:rsidP="002D5893">
      <w:pPr>
        <w:tabs>
          <w:tab w:val="num" w:pos="540"/>
        </w:tabs>
        <w:ind w:left="540" w:hanging="540"/>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Proceder al reintegro de los fondos percibidos en los supuestos contemplados en el artículo 38 de la Ley 10/2006, de 17 de julio, de Subvenciones de Cantabria y artículo 11 de esta Orden.</w:t>
      </w:r>
    </w:p>
    <w:p w:rsidR="002D5893" w:rsidRPr="003B2489" w:rsidRDefault="002D5893" w:rsidP="002D5893">
      <w:pPr>
        <w:pStyle w:val="Textoindependiente"/>
        <w:tabs>
          <w:tab w:val="num" w:pos="540"/>
        </w:tabs>
        <w:ind w:left="540" w:hanging="540"/>
        <w:rPr>
          <w:rFonts w:ascii="Arial" w:hAnsi="Arial" w:cs="Arial"/>
          <w:sz w:val="20"/>
        </w:rPr>
      </w:pPr>
    </w:p>
    <w:p w:rsidR="002D5893" w:rsidRPr="003B2489" w:rsidRDefault="002D5893" w:rsidP="002D5893">
      <w:pPr>
        <w:numPr>
          <w:ilvl w:val="1"/>
          <w:numId w:val="3"/>
        </w:numPr>
        <w:tabs>
          <w:tab w:val="clear" w:pos="1440"/>
          <w:tab w:val="num" w:pos="360"/>
          <w:tab w:val="num" w:pos="540"/>
        </w:tabs>
        <w:ind w:left="360"/>
        <w:jc w:val="both"/>
        <w:rPr>
          <w:rFonts w:ascii="Arial" w:hAnsi="Arial" w:cs="Arial"/>
        </w:rPr>
      </w:pPr>
      <w:r w:rsidRPr="003B2489">
        <w:rPr>
          <w:rFonts w:ascii="Arial" w:hAnsi="Arial" w:cs="Arial"/>
        </w:rPr>
        <w:t xml:space="preserve">El beneficiario deberá incorporar los logotipos de las marcas “Cantabria Infinita” y el escudo oficial del Gobierno de Cantabria en todo el material promocional editado en cualquier soporte. </w:t>
      </w:r>
    </w:p>
    <w:p w:rsidR="002D5893" w:rsidRPr="003B2489" w:rsidRDefault="002D5893" w:rsidP="002D5893">
      <w:pPr>
        <w:pStyle w:val="Prrafodelista"/>
        <w:ind w:left="0"/>
        <w:rPr>
          <w:rFonts w:ascii="Arial" w:hAnsi="Arial" w:cs="Arial"/>
        </w:rPr>
      </w:pPr>
    </w:p>
    <w:p w:rsidR="002D5893" w:rsidRPr="003B2489" w:rsidRDefault="002D5893" w:rsidP="002D5893">
      <w:pPr>
        <w:pStyle w:val="Textoindependiente"/>
        <w:rPr>
          <w:rFonts w:ascii="Arial" w:hAnsi="Arial" w:cs="Arial"/>
          <w:sz w:val="20"/>
        </w:rPr>
      </w:pPr>
    </w:p>
    <w:p w:rsidR="002D5893" w:rsidRPr="003B2489" w:rsidRDefault="00A6127B" w:rsidP="002D5893">
      <w:pPr>
        <w:pStyle w:val="Textoindependiente"/>
        <w:rPr>
          <w:rFonts w:ascii="Arial" w:hAnsi="Arial" w:cs="Arial"/>
          <w:b/>
          <w:color w:val="000000"/>
          <w:sz w:val="20"/>
        </w:rPr>
      </w:pPr>
      <w:r>
        <w:rPr>
          <w:rFonts w:ascii="Arial" w:hAnsi="Arial" w:cs="Arial"/>
          <w:b/>
          <w:sz w:val="20"/>
        </w:rPr>
        <w:t>Décimo</w:t>
      </w:r>
      <w:r w:rsidR="002D5893" w:rsidRPr="003B2489">
        <w:rPr>
          <w:rFonts w:ascii="Arial" w:hAnsi="Arial" w:cs="Arial"/>
          <w:b/>
          <w:sz w:val="20"/>
        </w:rPr>
        <w:t xml:space="preserve">. Justificación de </w:t>
      </w:r>
      <w:r w:rsidR="002D5893" w:rsidRPr="003B2489">
        <w:rPr>
          <w:rFonts w:ascii="Arial" w:hAnsi="Arial" w:cs="Arial"/>
          <w:b/>
          <w:color w:val="000000"/>
          <w:sz w:val="20"/>
        </w:rPr>
        <w:t>la actividad subvencionada.</w:t>
      </w:r>
    </w:p>
    <w:p w:rsidR="002D5893" w:rsidRPr="003B2489" w:rsidRDefault="002D5893" w:rsidP="002D5893">
      <w:pPr>
        <w:pStyle w:val="Textoindependiente"/>
        <w:rPr>
          <w:rFonts w:ascii="Arial" w:hAnsi="Arial" w:cs="Arial"/>
          <w:color w:val="000000"/>
          <w:sz w:val="20"/>
        </w:rPr>
      </w:pPr>
    </w:p>
    <w:p w:rsidR="002D5893" w:rsidRPr="003B2489" w:rsidRDefault="002D5893" w:rsidP="002D5893">
      <w:pPr>
        <w:pStyle w:val="Textoindependiente"/>
        <w:ind w:firstLine="709"/>
        <w:rPr>
          <w:rFonts w:ascii="Arial" w:hAnsi="Arial" w:cs="Arial"/>
          <w:color w:val="000000"/>
          <w:sz w:val="20"/>
        </w:rPr>
      </w:pPr>
      <w:r w:rsidRPr="003B2489">
        <w:rPr>
          <w:rFonts w:ascii="Arial" w:hAnsi="Arial" w:cs="Arial"/>
          <w:color w:val="000000"/>
          <w:sz w:val="20"/>
        </w:rPr>
        <w:t>La entidad beneficiaria tiene la obligación de justificar, en tiempo y forma, la realización de la actividad o proyecto y el cumplimiento de la finalidad que determinaron la concesión de la subvención, para lo cual se ajustará a las siguientes reglas:</w:t>
      </w:r>
    </w:p>
    <w:p w:rsidR="002D5893" w:rsidRPr="003B2489" w:rsidRDefault="002D5893" w:rsidP="002D5893">
      <w:pPr>
        <w:pStyle w:val="Textoindependiente"/>
        <w:ind w:firstLine="709"/>
        <w:rPr>
          <w:rFonts w:ascii="Arial" w:hAnsi="Arial" w:cs="Arial"/>
          <w:sz w:val="20"/>
        </w:rPr>
      </w:pPr>
      <w:r w:rsidRPr="003B2489">
        <w:rPr>
          <w:rFonts w:ascii="Arial" w:hAnsi="Arial" w:cs="Arial"/>
          <w:sz w:val="20"/>
        </w:rPr>
        <w:t xml:space="preserve"> </w:t>
      </w:r>
    </w:p>
    <w:p w:rsidR="002D5893" w:rsidRPr="003B2489" w:rsidRDefault="002D5893" w:rsidP="002D5893">
      <w:pPr>
        <w:pStyle w:val="Textoindependiente"/>
        <w:numPr>
          <w:ilvl w:val="0"/>
          <w:numId w:val="6"/>
        </w:numPr>
        <w:rPr>
          <w:rFonts w:ascii="Arial" w:hAnsi="Arial" w:cs="Arial"/>
          <w:color w:val="000000"/>
          <w:sz w:val="20"/>
        </w:rPr>
      </w:pPr>
      <w:r w:rsidRPr="003B2489">
        <w:rPr>
          <w:rFonts w:ascii="Arial" w:hAnsi="Arial" w:cs="Arial"/>
          <w:color w:val="000000"/>
          <w:sz w:val="20"/>
        </w:rPr>
        <w:t>El Interventor General o Secretario–interventor de cada Ayuntamiento beneficiario expedirá una certificación en la que se haga constar la afectación de la subvención percibida al cumplimiento de la finalidad subvencionada, acompañada de una memoria económica justificativa del coste de las actividades realizadas que contendrá:</w:t>
      </w:r>
    </w:p>
    <w:p w:rsidR="002D5893" w:rsidRPr="003B2489" w:rsidRDefault="002D5893" w:rsidP="002D5893">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Relación clasificada de todos los gastos de la actividad, con identificación del acreedor (nombre y NIF/CIF) y del documento (el concepto), su importe, la fecha de emisión, el número de la factura, en su caso, y la fecha de pago.</w:t>
      </w:r>
    </w:p>
    <w:p w:rsidR="002D5893" w:rsidRPr="003B2489" w:rsidRDefault="002D5893" w:rsidP="002D5893">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Indicación, en su caso, de los criterios de reparto de los costes generales indirectos incorporados en la relación anterior.</w:t>
      </w:r>
    </w:p>
    <w:p w:rsidR="002D5893" w:rsidRPr="003B2489" w:rsidRDefault="002D5893" w:rsidP="002D5893">
      <w:pPr>
        <w:pStyle w:val="NormalWeb"/>
        <w:spacing w:line="240" w:lineRule="auto"/>
        <w:ind w:left="720"/>
        <w:rPr>
          <w:rFonts w:ascii="Arial" w:hAnsi="Arial" w:cs="Arial"/>
          <w:color w:val="000000"/>
          <w:sz w:val="20"/>
          <w:szCs w:val="20"/>
        </w:rPr>
      </w:pPr>
      <w:r w:rsidRPr="003B2489">
        <w:rPr>
          <w:rFonts w:ascii="Arial" w:hAnsi="Arial" w:cs="Arial"/>
          <w:color w:val="000000"/>
          <w:sz w:val="20"/>
          <w:szCs w:val="20"/>
        </w:rPr>
        <w:t>Los costes indirectos habrán de imputarse en la parte que razonablemente corresponda de acuerdo con los principios y normas de contabilidad generalmente admitidas. En todo caso, los costes indirectos así justificados no podrán superar el 20% de los costes directos imputados.</w:t>
      </w:r>
    </w:p>
    <w:p w:rsidR="002D5893" w:rsidRPr="003B2489" w:rsidRDefault="002D5893" w:rsidP="002D5893">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Carta de pago en el supuesto de remanentes no aplicados.</w:t>
      </w:r>
    </w:p>
    <w:p w:rsidR="002D5893" w:rsidRPr="003B2489" w:rsidRDefault="002D5893" w:rsidP="002D5893">
      <w:pPr>
        <w:numPr>
          <w:ilvl w:val="0"/>
          <w:numId w:val="6"/>
        </w:numPr>
        <w:jc w:val="both"/>
        <w:rPr>
          <w:rFonts w:ascii="Arial" w:hAnsi="Arial" w:cs="Arial"/>
        </w:rPr>
      </w:pPr>
      <w:r w:rsidRPr="003B2489">
        <w:rPr>
          <w:rFonts w:ascii="Arial" w:hAnsi="Arial" w:cs="Arial"/>
        </w:rPr>
        <w:t>La Dirección General de Turismo podrá requerir al beneficiario para que aporte cualquier otra documentación que se considere necesaria para la adecuada justificación de la actividad o proyecto subvencionado concedido.</w:t>
      </w:r>
    </w:p>
    <w:p w:rsidR="002D5893" w:rsidRPr="003B2489" w:rsidRDefault="002D5893" w:rsidP="002D5893">
      <w:pPr>
        <w:jc w:val="both"/>
        <w:rPr>
          <w:rFonts w:ascii="Arial" w:hAnsi="Arial" w:cs="Arial"/>
        </w:rPr>
      </w:pPr>
    </w:p>
    <w:p w:rsidR="002D5893" w:rsidRPr="003B2489" w:rsidRDefault="002D5893" w:rsidP="002D5893">
      <w:pPr>
        <w:numPr>
          <w:ilvl w:val="0"/>
          <w:numId w:val="6"/>
        </w:numPr>
        <w:jc w:val="both"/>
        <w:rPr>
          <w:rFonts w:ascii="Arial" w:hAnsi="Arial" w:cs="Arial"/>
        </w:rPr>
      </w:pPr>
      <w:r w:rsidRPr="003B2489">
        <w:rPr>
          <w:rFonts w:ascii="Arial" w:hAnsi="Arial" w:cs="Arial"/>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2D5893" w:rsidRPr="003B2489" w:rsidRDefault="002D5893" w:rsidP="002D5893">
      <w:pPr>
        <w:jc w:val="both"/>
        <w:rPr>
          <w:rFonts w:ascii="Arial" w:hAnsi="Arial" w:cs="Arial"/>
        </w:rPr>
      </w:pPr>
    </w:p>
    <w:p w:rsidR="002D5893" w:rsidRPr="003B2489" w:rsidRDefault="002D5893" w:rsidP="002D5893">
      <w:pPr>
        <w:numPr>
          <w:ilvl w:val="0"/>
          <w:numId w:val="6"/>
        </w:numPr>
        <w:jc w:val="both"/>
        <w:rPr>
          <w:rFonts w:ascii="Arial" w:hAnsi="Arial" w:cs="Arial"/>
        </w:rPr>
      </w:pPr>
      <w:r w:rsidRPr="003B2489">
        <w:rPr>
          <w:rFonts w:ascii="Arial" w:hAnsi="Arial" w:cs="Arial"/>
        </w:rPr>
        <w:t>La entidad interesada podrá presentar la renuncia a la subvención, siempre que esta renuncia esté motivada y no existan terceros interesados en la continuación del procedimiento ni un interés público que aconseje proseguirlo.</w:t>
      </w:r>
    </w:p>
    <w:p w:rsidR="002D5893" w:rsidRPr="003B2489" w:rsidRDefault="002D5893" w:rsidP="002D5893">
      <w:pPr>
        <w:jc w:val="both"/>
        <w:rPr>
          <w:rFonts w:ascii="Arial" w:hAnsi="Arial" w:cs="Arial"/>
        </w:rPr>
      </w:pPr>
    </w:p>
    <w:p w:rsidR="002D5893" w:rsidRPr="003B2489" w:rsidRDefault="002D5893" w:rsidP="002D5893">
      <w:pPr>
        <w:ind w:left="360" w:firstLine="708"/>
        <w:jc w:val="both"/>
        <w:rPr>
          <w:rFonts w:ascii="Arial" w:hAnsi="Arial" w:cs="Arial"/>
          <w:color w:val="000000"/>
        </w:rPr>
      </w:pPr>
      <w:r w:rsidRPr="003B2489">
        <w:rPr>
          <w:rFonts w:ascii="Arial" w:hAnsi="Arial" w:cs="Arial"/>
        </w:rPr>
        <w:tab/>
      </w:r>
      <w:r w:rsidRPr="003B2489">
        <w:rPr>
          <w:rFonts w:ascii="Arial" w:hAnsi="Arial" w:cs="Arial"/>
          <w:color w:val="000000"/>
        </w:rPr>
        <w:t xml:space="preserve">En caso de que se haya efectuado el pago anticipado, la beneficiaria podrá devolver de forma voluntaria los fondos recibidos, mediante el documento de ingreso modelo 046, que será facilitado por la Dirección General de Turismo, y remitir posteriormente a la misma el justificante de haber efectuado el ingreso. Cuando se produzca la devolución voluntaria, la Administración calculará los intereses de demora de acuerdo con lo previsto en el </w:t>
      </w:r>
      <w:hyperlink r:id="rId13" w:anchor="a38" w:history="1">
        <w:r w:rsidRPr="003B2489">
          <w:rPr>
            <w:rStyle w:val="Hipervnculo"/>
            <w:rFonts w:ascii="Arial" w:hAnsi="Arial" w:cs="Arial"/>
            <w:b w:val="0"/>
            <w:color w:val="000000"/>
          </w:rPr>
          <w:t>artículo 38 de la Ley General de Subvenciones</w:t>
        </w:r>
      </w:hyperlink>
      <w:r w:rsidRPr="003B2489">
        <w:rPr>
          <w:rFonts w:ascii="Arial" w:hAnsi="Arial" w:cs="Arial"/>
          <w:b/>
          <w:color w:val="000000"/>
        </w:rPr>
        <w:t>,</w:t>
      </w:r>
      <w:r w:rsidRPr="003B2489">
        <w:rPr>
          <w:rFonts w:ascii="Arial" w:hAnsi="Arial" w:cs="Arial"/>
          <w:color w:val="000000"/>
        </w:rPr>
        <w:t xml:space="preserve"> y hasta el momento en que se produjo la devolución efectiva por parte del beneficiario, y tramitará el correspondiente expediente de revocación y resolverá, en su caso, la pérdida del derecho al cobro del resto de la subvención, sin dar lugar a la apertura de expediente sancionador. </w:t>
      </w:r>
    </w:p>
    <w:p w:rsidR="002D5893" w:rsidRPr="003B2489" w:rsidRDefault="002D5893" w:rsidP="002D5893">
      <w:pPr>
        <w:jc w:val="both"/>
        <w:rPr>
          <w:rFonts w:ascii="Arial" w:hAnsi="Arial" w:cs="Arial"/>
        </w:rPr>
      </w:pPr>
    </w:p>
    <w:p w:rsidR="002D5893" w:rsidRPr="003B2489" w:rsidRDefault="002D5893" w:rsidP="002D5893">
      <w:pPr>
        <w:ind w:left="709"/>
        <w:jc w:val="both"/>
        <w:rPr>
          <w:rFonts w:ascii="Arial" w:hAnsi="Arial" w:cs="Arial"/>
        </w:rPr>
      </w:pPr>
      <w:r w:rsidRPr="003B2489">
        <w:rPr>
          <w:rFonts w:ascii="Arial" w:hAnsi="Arial" w:cs="Arial"/>
        </w:rPr>
        <w:t xml:space="preserve">e) La documentación justificativa de la actividad subvencionada, en los términos establecidos en este artículo y hasta alcanzar el importe total presupuestado en la solicitud deberá presentarse </w:t>
      </w:r>
      <w:r>
        <w:rPr>
          <w:rFonts w:ascii="Arial" w:hAnsi="Arial" w:cs="Arial"/>
        </w:rPr>
        <w:t>antes del 30 de abril de 2023</w:t>
      </w:r>
      <w:r w:rsidRPr="003B2489">
        <w:rPr>
          <w:rFonts w:ascii="Arial" w:hAnsi="Arial" w:cs="Arial"/>
        </w:rPr>
        <w:t>.</w:t>
      </w:r>
    </w:p>
    <w:p w:rsidR="002D5893" w:rsidRPr="003B2489" w:rsidRDefault="002D5893" w:rsidP="002D5893">
      <w:pPr>
        <w:ind w:left="66"/>
        <w:jc w:val="both"/>
        <w:rPr>
          <w:rFonts w:ascii="Arial" w:hAnsi="Arial" w:cs="Arial"/>
        </w:rPr>
      </w:pPr>
    </w:p>
    <w:p w:rsidR="002D5893" w:rsidRPr="003B2489" w:rsidRDefault="002D5893" w:rsidP="002D5893">
      <w:pPr>
        <w:ind w:firstLine="709"/>
        <w:jc w:val="both"/>
        <w:rPr>
          <w:rFonts w:ascii="Arial" w:hAnsi="Arial" w:cs="Arial"/>
        </w:rPr>
      </w:pPr>
      <w:r w:rsidRPr="003B2489">
        <w:rPr>
          <w:rFonts w:ascii="Arial" w:hAnsi="Arial" w:cs="Arial"/>
        </w:rPr>
        <w:t>Con carácter excepcional, el consejero de Industria, Turismo, Innovación, Transporte y Comercio podrá acordar, de forma motivada, por una sola vez y dentro de los límites del artículo 32 de la Ley 39/2015, de 1 de octubre, la ampliación de los plazos de presentación de la documentación justificativa. Dicho acuerdo podrá adoptarse de oficio o a solicitud expresa del beneficiario de la subvención, que habrá de ser igualmente motivada, y formularse antes de la expiración del plazo.</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p>
    <w:p w:rsidR="002D5893" w:rsidRPr="003B2489" w:rsidRDefault="00A6127B" w:rsidP="002D5893">
      <w:pPr>
        <w:jc w:val="both"/>
        <w:rPr>
          <w:rFonts w:ascii="Arial" w:hAnsi="Arial" w:cs="Arial"/>
          <w:b/>
        </w:rPr>
      </w:pPr>
      <w:r>
        <w:rPr>
          <w:rFonts w:ascii="Arial" w:hAnsi="Arial" w:cs="Arial"/>
          <w:b/>
        </w:rPr>
        <w:t>Undécimo</w:t>
      </w:r>
      <w:r w:rsidR="002D5893" w:rsidRPr="003B2489">
        <w:rPr>
          <w:rFonts w:ascii="Arial" w:hAnsi="Arial" w:cs="Arial"/>
          <w:b/>
        </w:rPr>
        <w:t>. Revocación y reintegro de subvenciones y régimen sancionador.</w:t>
      </w:r>
    </w:p>
    <w:p w:rsidR="002D5893" w:rsidRPr="003B2489" w:rsidRDefault="002D5893" w:rsidP="002D5893">
      <w:pPr>
        <w:ind w:left="66"/>
        <w:jc w:val="both"/>
        <w:rPr>
          <w:rFonts w:ascii="Arial" w:hAnsi="Arial" w:cs="Arial"/>
        </w:rPr>
      </w:pPr>
    </w:p>
    <w:p w:rsidR="002D5893" w:rsidRPr="003B2489" w:rsidRDefault="005D6500" w:rsidP="005D6500">
      <w:pPr>
        <w:pStyle w:val="Prrafodelista"/>
        <w:ind w:left="0"/>
        <w:jc w:val="both"/>
        <w:rPr>
          <w:rFonts w:ascii="Arial" w:hAnsi="Arial" w:cs="Arial"/>
        </w:rPr>
      </w:pPr>
      <w:r>
        <w:rPr>
          <w:rFonts w:ascii="Arial" w:hAnsi="Arial" w:cs="Arial"/>
        </w:rPr>
        <w:t xml:space="preserve">1. </w:t>
      </w:r>
      <w:r w:rsidR="002D5893" w:rsidRPr="003B2489">
        <w:rPr>
          <w:rFonts w:ascii="Arial" w:hAnsi="Arial" w:cs="Arial"/>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de la obligación de justificación de la actividad o proyecto subvencionado o la justificación insuficiente, a tenor de los requisitos previstos a tal efecto en el artículo 10 de esta Orden y, en general, cuando concurra cualquiera de las causas de reintegro tipificadas en el artículo 38 de la Ley 10/2006, de 17 de julio, de Subvenciones de Cantabria.</w:t>
      </w:r>
    </w:p>
    <w:p w:rsidR="002D5893" w:rsidRPr="003B2489" w:rsidRDefault="002D5893" w:rsidP="002D5893">
      <w:pPr>
        <w:ind w:left="720"/>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2. En el caso de que se justifique un gasto de la actividad/proyecto subvencionado por un importe menor al presupuestado en la solicitud, y el beneficiario haya cumplido el resto de sus obligaciones como tal, procederá la revocación parcial de la subvención y el reintegro de las cantidades percibidas de forma proporcional a dicho incumplimiento, con la exigencia del interés de demora indicando en el párrafo anterior.</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i/>
        </w:rPr>
      </w:pPr>
      <w:r w:rsidRPr="003B2489">
        <w:rPr>
          <w:rFonts w:ascii="Arial" w:hAnsi="Arial" w:cs="Arial"/>
        </w:rPr>
        <w:t xml:space="preserve">3. En particular, la aceptación de otra subvención o ayuda pública para la misma finalidad, dado el régimen de incompatibilidad previsto en el artículo 1.3, determinará la tramitación del correspondiente procedimiento de revocación de la subvención obtenida al amparo de esta Orden, y el reintegro de las cantidades percibidas, en los términos previstos en el artículo 38 de la Ley 10/2006, de 17 de julio, así como la exigencia del interés de demora correspondiente.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4. El procedimiento de revocación y reintegro se tramitará conforme a lo dispuesto en la Ley 10/2006, de 17 de julio, de Subvenciones de Cantabria, siendo competente para la incoación del expediente la Directora General de Turismo, y para su resolución el órgano concedente de la subvención.</w:t>
      </w:r>
    </w:p>
    <w:p w:rsidR="002D5893" w:rsidRPr="003B2489" w:rsidRDefault="002D5893" w:rsidP="002D5893">
      <w:pPr>
        <w:pStyle w:val="NormalWeb"/>
        <w:spacing w:line="240" w:lineRule="auto"/>
        <w:rPr>
          <w:rFonts w:ascii="Arial" w:hAnsi="Arial" w:cs="Arial"/>
          <w:color w:val="000000"/>
          <w:sz w:val="20"/>
          <w:szCs w:val="20"/>
        </w:rPr>
      </w:pPr>
      <w:r w:rsidRPr="003B2489">
        <w:rPr>
          <w:rFonts w:ascii="Arial" w:hAnsi="Arial" w:cs="Arial"/>
          <w:sz w:val="20"/>
          <w:szCs w:val="20"/>
        </w:rPr>
        <w:t>5</w:t>
      </w:r>
      <w:r w:rsidRPr="003B2489">
        <w:rPr>
          <w:rFonts w:ascii="Arial" w:hAnsi="Arial" w:cs="Arial"/>
          <w:color w:val="000000"/>
          <w:sz w:val="20"/>
          <w:szCs w:val="20"/>
        </w:rPr>
        <w:t>.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2D5893" w:rsidRPr="00A6127B" w:rsidRDefault="00A6127B" w:rsidP="002D5893">
      <w:pPr>
        <w:ind w:hanging="1"/>
        <w:rPr>
          <w:rFonts w:ascii="Arial" w:hAnsi="Arial" w:cs="Arial"/>
          <w:b/>
          <w:lang w:val="es-ES_tradnl"/>
        </w:rPr>
      </w:pPr>
      <w:r w:rsidRPr="00A6127B">
        <w:rPr>
          <w:rFonts w:ascii="Arial" w:hAnsi="Arial" w:cs="Arial"/>
          <w:b/>
          <w:lang w:val="es-ES_tradnl"/>
        </w:rPr>
        <w:t>Duodécimo</w:t>
      </w:r>
      <w:r w:rsidR="002D5893" w:rsidRPr="00A6127B">
        <w:rPr>
          <w:rFonts w:ascii="Arial" w:hAnsi="Arial" w:cs="Arial"/>
          <w:b/>
          <w:lang w:val="es-ES_tradnl"/>
        </w:rPr>
        <w:t xml:space="preserve">. Régimen supletorio. </w:t>
      </w:r>
    </w:p>
    <w:p w:rsidR="002D5893" w:rsidRPr="003B2489" w:rsidRDefault="002D5893" w:rsidP="002D5893">
      <w:pPr>
        <w:pStyle w:val="Textoindependiente2"/>
        <w:widowControl w:val="0"/>
        <w:tabs>
          <w:tab w:val="left" w:pos="1304"/>
        </w:tabs>
        <w:rPr>
          <w:rFonts w:cs="Arial"/>
          <w:b w:val="0"/>
          <w:sz w:val="20"/>
        </w:rPr>
      </w:pPr>
    </w:p>
    <w:p w:rsidR="002D5893" w:rsidRPr="003B2489" w:rsidRDefault="002D5893" w:rsidP="002D5893">
      <w:pPr>
        <w:pStyle w:val="Textoindependiente2"/>
        <w:widowControl w:val="0"/>
        <w:rPr>
          <w:rFonts w:cs="Arial"/>
          <w:b w:val="0"/>
          <w:sz w:val="20"/>
        </w:rPr>
      </w:pPr>
      <w:r w:rsidRPr="003B2489">
        <w:rPr>
          <w:rFonts w:cs="Arial"/>
          <w:sz w:val="20"/>
        </w:rPr>
        <w:tab/>
      </w:r>
      <w:r w:rsidRPr="003B2489">
        <w:rPr>
          <w:rFonts w:cs="Arial"/>
          <w:b w:val="0"/>
          <w:sz w:val="20"/>
        </w:rPr>
        <w:t xml:space="preserve">En lo no previsto en la presente Orden será de aplicación lo dispuesto en la Ley 38/2003, de 17 de noviembre, General de Subvenciones, y el Real Decreto 887/2006, de 21 de julio, por el que se aprueba su Reglamento, en cuanto constituya normativa básica del Estado y, en todo caso, con carácter supletorio, en la Ley 10/2006, de 17 de julio, de Subvenciones de Cantabria, y la </w:t>
      </w:r>
      <w:r w:rsidRPr="003B2489">
        <w:rPr>
          <w:rFonts w:cs="Arial"/>
          <w:b w:val="0"/>
          <w:sz w:val="20"/>
          <w:lang w:val="es-ES_tradnl"/>
        </w:rPr>
        <w:t>Ley de Presupuestos Generales de la Comunidad Autónoma de Cantabria para el ejercicio correspondiente, y demás normativa aplicable</w:t>
      </w:r>
      <w:r w:rsidRPr="003B2489">
        <w:rPr>
          <w:rFonts w:cs="Arial"/>
          <w:b w:val="0"/>
          <w:sz w:val="20"/>
        </w:rPr>
        <w:t xml:space="preserve">. </w:t>
      </w:r>
    </w:p>
    <w:p w:rsidR="002D5893" w:rsidRPr="003B2489" w:rsidRDefault="002D5893" w:rsidP="002D5893">
      <w:pPr>
        <w:ind w:hanging="1"/>
        <w:rPr>
          <w:rFonts w:ascii="Arial" w:hAnsi="Arial" w:cs="Arial"/>
          <w:lang w:val="es-ES_tradnl"/>
        </w:rPr>
      </w:pPr>
    </w:p>
    <w:p w:rsidR="002D5893" w:rsidRPr="003B2489" w:rsidRDefault="00A6127B" w:rsidP="002D5893">
      <w:pPr>
        <w:ind w:hanging="1"/>
        <w:rPr>
          <w:rFonts w:ascii="Arial" w:hAnsi="Arial" w:cs="Arial"/>
          <w:lang w:val="es-ES_tradnl"/>
        </w:rPr>
      </w:pPr>
      <w:r w:rsidRPr="00A6127B">
        <w:rPr>
          <w:rFonts w:ascii="Arial" w:hAnsi="Arial" w:cs="Arial"/>
          <w:b/>
          <w:lang w:val="es-ES_tradnl"/>
        </w:rPr>
        <w:t>Decimotercero</w:t>
      </w:r>
      <w:r w:rsidR="002D5893" w:rsidRPr="00A6127B">
        <w:rPr>
          <w:rFonts w:ascii="Arial" w:hAnsi="Arial" w:cs="Arial"/>
          <w:b/>
          <w:lang w:val="es-ES_tradnl"/>
        </w:rPr>
        <w:t xml:space="preserve">. </w:t>
      </w:r>
      <w:r w:rsidRPr="00A6127B">
        <w:rPr>
          <w:rFonts w:ascii="Arial" w:hAnsi="Arial" w:cs="Arial"/>
          <w:b/>
          <w:lang w:val="es-ES_tradnl"/>
        </w:rPr>
        <w:t>Efectos</w:t>
      </w:r>
      <w:r w:rsidR="002D5893" w:rsidRPr="003B2489">
        <w:rPr>
          <w:rFonts w:ascii="Arial" w:hAnsi="Arial" w:cs="Arial"/>
          <w:lang w:val="es-ES_tradnl"/>
        </w:rPr>
        <w:t xml:space="preserve">. </w:t>
      </w:r>
    </w:p>
    <w:p w:rsidR="002D5893" w:rsidRPr="003B2489" w:rsidRDefault="002D5893" w:rsidP="002D5893">
      <w:pPr>
        <w:ind w:hanging="1"/>
        <w:jc w:val="both"/>
        <w:rPr>
          <w:rFonts w:ascii="Arial" w:hAnsi="Arial" w:cs="Arial"/>
          <w:lang w:val="es-ES_tradnl"/>
        </w:rPr>
      </w:pPr>
    </w:p>
    <w:p w:rsidR="002D5893" w:rsidRPr="003B2489" w:rsidRDefault="00A6127B" w:rsidP="002D5893">
      <w:pPr>
        <w:ind w:firstLine="708"/>
        <w:jc w:val="both"/>
        <w:rPr>
          <w:rFonts w:ascii="Arial" w:hAnsi="Arial" w:cs="Arial"/>
          <w:lang w:val="es-ES_tradnl"/>
        </w:rPr>
      </w:pPr>
      <w:r w:rsidRPr="00A6127B">
        <w:rPr>
          <w:rFonts w:ascii="Arial" w:hAnsi="Arial" w:cs="Arial"/>
          <w:lang w:val="es-ES_tradnl"/>
        </w:rPr>
        <w:t>La presente Orden desplegará sus efectos el día siguiente al de la publicación de su extracto en el Boletín Oficial de Cantabria.</w:t>
      </w:r>
    </w:p>
    <w:p w:rsidR="002D5893" w:rsidRPr="003B2489" w:rsidRDefault="002D5893" w:rsidP="002D5893">
      <w:pPr>
        <w:ind w:hanging="1"/>
        <w:jc w:val="both"/>
        <w:rPr>
          <w:rFonts w:ascii="Arial" w:hAnsi="Arial" w:cs="Arial"/>
          <w:lang w:val="es-ES_tradnl"/>
        </w:rPr>
      </w:pPr>
    </w:p>
    <w:p w:rsidR="002D5893" w:rsidRPr="003B2489" w:rsidRDefault="002D5893" w:rsidP="002D5893">
      <w:pPr>
        <w:pStyle w:val="Textoindependiente2"/>
        <w:tabs>
          <w:tab w:val="left" w:pos="2835"/>
          <w:tab w:val="left" w:pos="6096"/>
        </w:tabs>
        <w:ind w:left="2124" w:firstLine="428"/>
        <w:rPr>
          <w:rFonts w:cs="Arial"/>
          <w:b w:val="0"/>
          <w:sz w:val="20"/>
        </w:rPr>
      </w:pPr>
    </w:p>
    <w:p w:rsidR="00A6127B" w:rsidRDefault="00A6127B" w:rsidP="00A6127B">
      <w:pPr>
        <w:jc w:val="center"/>
        <w:rPr>
          <w:rFonts w:ascii="Arial" w:hAnsi="Arial" w:cs="Arial"/>
        </w:rPr>
      </w:pPr>
      <w:r>
        <w:rPr>
          <w:rFonts w:ascii="Arial" w:hAnsi="Arial" w:cs="Arial"/>
        </w:rPr>
        <w:t>El</w:t>
      </w:r>
      <w:r>
        <w:rPr>
          <w:rFonts w:ascii="Arial" w:hAnsi="Arial" w:cs="Arial"/>
        </w:rPr>
        <w:t xml:space="preserve"> c</w:t>
      </w:r>
      <w:r w:rsidRPr="00907779">
        <w:rPr>
          <w:rFonts w:ascii="Arial" w:hAnsi="Arial" w:cs="Arial"/>
        </w:rPr>
        <w:t>onsejero de Industria, Turismo, Innovación, Transporte y Comercio</w:t>
      </w:r>
      <w:r>
        <w:rPr>
          <w:rFonts w:ascii="Arial" w:hAnsi="Arial" w:cs="Arial"/>
        </w:rPr>
        <w:t>,</w:t>
      </w:r>
      <w:r w:rsidRPr="00907779">
        <w:rPr>
          <w:rFonts w:ascii="Arial" w:hAnsi="Arial" w:cs="Arial"/>
        </w:rPr>
        <w:t xml:space="preserve"> </w:t>
      </w:r>
    </w:p>
    <w:p w:rsidR="00A6127B" w:rsidRDefault="00A6127B" w:rsidP="00A6127B">
      <w:pPr>
        <w:jc w:val="center"/>
        <w:rPr>
          <w:rFonts w:ascii="Arial" w:hAnsi="Arial" w:cs="Arial"/>
        </w:rPr>
      </w:pPr>
    </w:p>
    <w:p w:rsidR="00A6127B" w:rsidRPr="00907779" w:rsidRDefault="00A6127B" w:rsidP="00A6127B">
      <w:pPr>
        <w:jc w:val="center"/>
        <w:rPr>
          <w:rFonts w:ascii="Arial" w:hAnsi="Arial" w:cs="Arial"/>
        </w:rPr>
      </w:pPr>
    </w:p>
    <w:p w:rsidR="0018397F" w:rsidRPr="0018397F" w:rsidRDefault="00A6127B" w:rsidP="00A6127B">
      <w:pPr>
        <w:jc w:val="center"/>
      </w:pPr>
      <w:r w:rsidRPr="00907779">
        <w:rPr>
          <w:rFonts w:ascii="Arial" w:hAnsi="Arial" w:cs="Arial"/>
        </w:rPr>
        <w:t>Francisco Javier López Marcano</w:t>
      </w:r>
      <w:r>
        <w:rPr>
          <w:rFonts w:ascii="Arial" w:hAnsi="Arial" w:cs="Arial"/>
        </w:rPr>
        <w:t>.</w:t>
      </w:r>
    </w:p>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7C2A30">
      <w:pPr>
        <w:jc w:val="center"/>
      </w:pPr>
    </w:p>
    <w:p w:rsidR="0018397F" w:rsidRPr="0018397F" w:rsidRDefault="0018397F" w:rsidP="0018397F"/>
    <w:p w:rsidR="0018397F" w:rsidRPr="0018397F" w:rsidRDefault="0018397F" w:rsidP="002749AB">
      <w:pPr>
        <w:jc w:val="center"/>
      </w:pPr>
    </w:p>
    <w:p w:rsidR="0018397F" w:rsidRPr="0018397F" w:rsidRDefault="0018397F" w:rsidP="0018397F"/>
    <w:p w:rsidR="0018397F" w:rsidRPr="0018397F" w:rsidRDefault="0018397F" w:rsidP="0018397F"/>
    <w:p w:rsidR="0018397F" w:rsidRPr="0018397F" w:rsidRDefault="0018397F" w:rsidP="0018397F"/>
    <w:p w:rsidR="0018397F" w:rsidRDefault="0018397F" w:rsidP="0018397F"/>
    <w:p w:rsidR="0018397F" w:rsidRDefault="0018397F" w:rsidP="0018397F"/>
    <w:p w:rsidR="00482EC9" w:rsidRPr="0018397F" w:rsidRDefault="0018397F" w:rsidP="0018397F">
      <w:pPr>
        <w:tabs>
          <w:tab w:val="left" w:pos="4059"/>
        </w:tabs>
      </w:pPr>
      <w:r>
        <w:tab/>
      </w:r>
    </w:p>
    <w:sectPr w:rsidR="00482EC9" w:rsidRPr="0018397F" w:rsidSect="00247A8F">
      <w:headerReference w:type="default" r:id="rId14"/>
      <w:pgSz w:w="11906" w:h="16838"/>
      <w:pgMar w:top="851" w:right="1531" w:bottom="1276"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FAB" w:rsidRDefault="00AC0FAB" w:rsidP="0008394D">
      <w:r>
        <w:separator/>
      </w:r>
    </w:p>
  </w:endnote>
  <w:endnote w:type="continuationSeparator" w:id="0">
    <w:p w:rsidR="00AC0FAB" w:rsidRDefault="00AC0FAB"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FAB" w:rsidRDefault="00AC0FAB" w:rsidP="0008394D">
      <w:r>
        <w:separator/>
      </w:r>
    </w:p>
  </w:footnote>
  <w:footnote w:type="continuationSeparator" w:id="0">
    <w:p w:rsidR="00AC0FAB" w:rsidRDefault="00AC0FAB"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48" w:type="dxa"/>
      <w:jc w:val="center"/>
      <w:tblLayout w:type="fixed"/>
      <w:tblCellMar>
        <w:left w:w="57" w:type="dxa"/>
        <w:right w:w="57" w:type="dxa"/>
      </w:tblCellMar>
      <w:tblLook w:val="04A0" w:firstRow="1" w:lastRow="0" w:firstColumn="1" w:lastColumn="0" w:noHBand="0" w:noVBand="1"/>
    </w:tblPr>
    <w:tblGrid>
      <w:gridCol w:w="3828"/>
      <w:gridCol w:w="1984"/>
      <w:gridCol w:w="2836"/>
    </w:tblGrid>
    <w:tr w:rsidR="007C2A30" w:rsidTr="007D0C0A">
      <w:trPr>
        <w:trHeight w:val="1391"/>
        <w:jc w:val="center"/>
      </w:trPr>
      <w:tc>
        <w:tcPr>
          <w:tcW w:w="3828" w:type="dxa"/>
          <w:vAlign w:val="center"/>
        </w:tcPr>
        <w:p w:rsidR="007C2A30" w:rsidRDefault="007D0C0A" w:rsidP="0049678E">
          <w:r>
            <w:rPr>
              <w:noProof/>
            </w:rPr>
            <w:drawing>
              <wp:anchor distT="0" distB="0" distL="114300" distR="114300" simplePos="0" relativeHeight="251658240" behindDoc="0" locked="0" layoutInCell="1" allowOverlap="1">
                <wp:simplePos x="0" y="0"/>
                <wp:positionH relativeFrom="column">
                  <wp:posOffset>-321310</wp:posOffset>
                </wp:positionH>
                <wp:positionV relativeFrom="paragraph">
                  <wp:posOffset>8255</wp:posOffset>
                </wp:positionV>
                <wp:extent cx="4294505" cy="526415"/>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84" w:type="dxa"/>
          <w:vAlign w:val="center"/>
        </w:tcPr>
        <w:p w:rsidR="007C2A30" w:rsidRDefault="007C2A30" w:rsidP="0049678E">
          <w:pPr>
            <w:jc w:val="center"/>
          </w:pPr>
        </w:p>
      </w:tc>
      <w:tc>
        <w:tcPr>
          <w:tcW w:w="2836" w:type="dxa"/>
          <w:vAlign w:val="center"/>
        </w:tcPr>
        <w:p w:rsidR="007C2A30" w:rsidRDefault="007C2A30" w:rsidP="00040DDE">
          <w:pPr>
            <w:pStyle w:val="Piedepgina"/>
            <w:spacing w:line="256" w:lineRule="auto"/>
            <w:ind w:right="360"/>
            <w:rPr>
              <w:lang w:eastAsia="en-US"/>
            </w:rPr>
          </w:pPr>
        </w:p>
      </w:tc>
    </w:tr>
  </w:tbl>
  <w:p w:rsidR="00040DDE" w:rsidRDefault="00040D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076A"/>
    <w:multiLevelType w:val="hybridMultilevel"/>
    <w:tmpl w:val="E43447D4"/>
    <w:lvl w:ilvl="0" w:tplc="685863FE">
      <w:numFmt w:val="bullet"/>
      <w:lvlText w:val="-"/>
      <w:lvlJc w:val="left"/>
      <w:pPr>
        <w:tabs>
          <w:tab w:val="num" w:pos="786"/>
        </w:tabs>
        <w:ind w:left="786"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EF123186">
      <w:start w:val="1"/>
      <w:numFmt w:val="bullet"/>
      <w:lvlText w:val=""/>
      <w:lvlJc w:val="left"/>
      <w:pPr>
        <w:tabs>
          <w:tab w:val="num" w:pos="2880"/>
        </w:tabs>
        <w:ind w:left="2880" w:hanging="360"/>
      </w:pPr>
      <w:rPr>
        <w:rFonts w:ascii="Symbol" w:hAnsi="Symbol" w:hint="default"/>
        <w:color w:val="auto"/>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EA6BC7"/>
    <w:multiLevelType w:val="hybridMultilevel"/>
    <w:tmpl w:val="67D6E436"/>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A64C4314">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B1D54"/>
    <w:multiLevelType w:val="hybridMultilevel"/>
    <w:tmpl w:val="087CBDAE"/>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2763AF"/>
    <w:multiLevelType w:val="hybridMultilevel"/>
    <w:tmpl w:val="1C7ACD7C"/>
    <w:lvl w:ilvl="0" w:tplc="0C0A0001">
      <w:start w:val="1"/>
      <w:numFmt w:val="bullet"/>
      <w:lvlText w:val=""/>
      <w:lvlJc w:val="left"/>
      <w:pPr>
        <w:tabs>
          <w:tab w:val="num" w:pos="1860"/>
        </w:tabs>
        <w:ind w:left="1860" w:hanging="360"/>
      </w:pPr>
      <w:rPr>
        <w:rFonts w:ascii="Symbol" w:hAnsi="Symbol" w:hint="default"/>
      </w:rPr>
    </w:lvl>
    <w:lvl w:ilvl="1" w:tplc="0C0A0003" w:tentative="1">
      <w:start w:val="1"/>
      <w:numFmt w:val="bullet"/>
      <w:lvlText w:val="o"/>
      <w:lvlJc w:val="left"/>
      <w:pPr>
        <w:tabs>
          <w:tab w:val="num" w:pos="2580"/>
        </w:tabs>
        <w:ind w:left="2580" w:hanging="360"/>
      </w:pPr>
      <w:rPr>
        <w:rFonts w:ascii="Courier New" w:hAnsi="Courier New" w:cs="Courier New" w:hint="default"/>
      </w:rPr>
    </w:lvl>
    <w:lvl w:ilvl="2" w:tplc="0C0A0005" w:tentative="1">
      <w:start w:val="1"/>
      <w:numFmt w:val="bullet"/>
      <w:lvlText w:val=""/>
      <w:lvlJc w:val="left"/>
      <w:pPr>
        <w:tabs>
          <w:tab w:val="num" w:pos="3300"/>
        </w:tabs>
        <w:ind w:left="3300" w:hanging="360"/>
      </w:pPr>
      <w:rPr>
        <w:rFonts w:ascii="Wingdings" w:hAnsi="Wingdings" w:hint="default"/>
      </w:rPr>
    </w:lvl>
    <w:lvl w:ilvl="3" w:tplc="0C0A0001" w:tentative="1">
      <w:start w:val="1"/>
      <w:numFmt w:val="bullet"/>
      <w:lvlText w:val=""/>
      <w:lvlJc w:val="left"/>
      <w:pPr>
        <w:tabs>
          <w:tab w:val="num" w:pos="4020"/>
        </w:tabs>
        <w:ind w:left="4020" w:hanging="360"/>
      </w:pPr>
      <w:rPr>
        <w:rFonts w:ascii="Symbol" w:hAnsi="Symbol" w:hint="default"/>
      </w:rPr>
    </w:lvl>
    <w:lvl w:ilvl="4" w:tplc="0C0A0003" w:tentative="1">
      <w:start w:val="1"/>
      <w:numFmt w:val="bullet"/>
      <w:lvlText w:val="o"/>
      <w:lvlJc w:val="left"/>
      <w:pPr>
        <w:tabs>
          <w:tab w:val="num" w:pos="4740"/>
        </w:tabs>
        <w:ind w:left="4740" w:hanging="360"/>
      </w:pPr>
      <w:rPr>
        <w:rFonts w:ascii="Courier New" w:hAnsi="Courier New" w:cs="Courier New" w:hint="default"/>
      </w:rPr>
    </w:lvl>
    <w:lvl w:ilvl="5" w:tplc="0C0A0005" w:tentative="1">
      <w:start w:val="1"/>
      <w:numFmt w:val="bullet"/>
      <w:lvlText w:val=""/>
      <w:lvlJc w:val="left"/>
      <w:pPr>
        <w:tabs>
          <w:tab w:val="num" w:pos="5460"/>
        </w:tabs>
        <w:ind w:left="5460" w:hanging="360"/>
      </w:pPr>
      <w:rPr>
        <w:rFonts w:ascii="Wingdings" w:hAnsi="Wingdings" w:hint="default"/>
      </w:rPr>
    </w:lvl>
    <w:lvl w:ilvl="6" w:tplc="0C0A0001" w:tentative="1">
      <w:start w:val="1"/>
      <w:numFmt w:val="bullet"/>
      <w:lvlText w:val=""/>
      <w:lvlJc w:val="left"/>
      <w:pPr>
        <w:tabs>
          <w:tab w:val="num" w:pos="6180"/>
        </w:tabs>
        <w:ind w:left="6180" w:hanging="360"/>
      </w:pPr>
      <w:rPr>
        <w:rFonts w:ascii="Symbol" w:hAnsi="Symbol" w:hint="default"/>
      </w:rPr>
    </w:lvl>
    <w:lvl w:ilvl="7" w:tplc="0C0A0003" w:tentative="1">
      <w:start w:val="1"/>
      <w:numFmt w:val="bullet"/>
      <w:lvlText w:val="o"/>
      <w:lvlJc w:val="left"/>
      <w:pPr>
        <w:tabs>
          <w:tab w:val="num" w:pos="6900"/>
        </w:tabs>
        <w:ind w:left="6900" w:hanging="360"/>
      </w:pPr>
      <w:rPr>
        <w:rFonts w:ascii="Courier New" w:hAnsi="Courier New" w:cs="Courier New" w:hint="default"/>
      </w:rPr>
    </w:lvl>
    <w:lvl w:ilvl="8" w:tplc="0C0A0005" w:tentative="1">
      <w:start w:val="1"/>
      <w:numFmt w:val="bullet"/>
      <w:lvlText w:val=""/>
      <w:lvlJc w:val="left"/>
      <w:pPr>
        <w:tabs>
          <w:tab w:val="num" w:pos="7620"/>
        </w:tabs>
        <w:ind w:left="7620" w:hanging="360"/>
      </w:pPr>
      <w:rPr>
        <w:rFonts w:ascii="Wingdings" w:hAnsi="Wingdings" w:hint="default"/>
      </w:rPr>
    </w:lvl>
  </w:abstractNum>
  <w:abstractNum w:abstractNumId="4" w15:restartNumberingAfterBreak="0">
    <w:nsid w:val="3F7F2D7A"/>
    <w:multiLevelType w:val="hybridMultilevel"/>
    <w:tmpl w:val="41EEA0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432085"/>
    <w:multiLevelType w:val="hybridMultilevel"/>
    <w:tmpl w:val="3E9EB4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2DF61D4"/>
    <w:multiLevelType w:val="hybridMultilevel"/>
    <w:tmpl w:val="BF8C1616"/>
    <w:lvl w:ilvl="0" w:tplc="FFFFFFFF">
      <w:start w:val="1"/>
      <w:numFmt w:val="lowerLetter"/>
      <w:lvlText w:val="%1)"/>
      <w:lvlJc w:val="left"/>
      <w:pPr>
        <w:tabs>
          <w:tab w:val="num" w:pos="720"/>
        </w:tabs>
        <w:ind w:left="720" w:hanging="360"/>
      </w:pPr>
      <w:rPr>
        <w:rFonts w:hint="default"/>
      </w:rPr>
    </w:lvl>
    <w:lvl w:ilvl="1" w:tplc="D1D0A2C8">
      <w:start w:val="1"/>
      <w:numFmt w:val="decimal"/>
      <w:lvlText w:val="%2."/>
      <w:lvlJc w:val="left"/>
      <w:pPr>
        <w:tabs>
          <w:tab w:val="num" w:pos="1440"/>
        </w:tabs>
        <w:ind w:left="1440" w:hanging="360"/>
      </w:pPr>
      <w:rPr>
        <w:rFonts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79E77266"/>
    <w:multiLevelType w:val="hybridMultilevel"/>
    <w:tmpl w:val="88162466"/>
    <w:lvl w:ilvl="0" w:tplc="297CD6F8">
      <w:start w:val="1"/>
      <w:numFmt w:val="lowerLetter"/>
      <w:lvlText w:val="%1)"/>
      <w:lvlJc w:val="left"/>
      <w:pPr>
        <w:ind w:left="1069" w:hanging="360"/>
      </w:pPr>
      <w:rPr>
        <w:rFonts w:ascii="Times New Roman" w:hAnsi="Times New Roman" w:cs="Times New Roman" w:hint="default"/>
        <w:color w:val="auto"/>
        <w:sz w:val="24"/>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2"/>
  </w:num>
  <w:num w:numId="3">
    <w:abstractNumId w:val="6"/>
  </w:num>
  <w:num w:numId="4">
    <w:abstractNumId w:val="3"/>
  </w:num>
  <w:num w:numId="5">
    <w:abstractNumId w:val="1"/>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93"/>
    <w:rsid w:val="00021E75"/>
    <w:rsid w:val="00040DDE"/>
    <w:rsid w:val="00055D9F"/>
    <w:rsid w:val="0008394D"/>
    <w:rsid w:val="000E27EB"/>
    <w:rsid w:val="000E3450"/>
    <w:rsid w:val="0018397F"/>
    <w:rsid w:val="00190F1B"/>
    <w:rsid w:val="00196B2A"/>
    <w:rsid w:val="002112AE"/>
    <w:rsid w:val="00223784"/>
    <w:rsid w:val="00247A8F"/>
    <w:rsid w:val="002749AB"/>
    <w:rsid w:val="00287476"/>
    <w:rsid w:val="002A3B5A"/>
    <w:rsid w:val="002D31C9"/>
    <w:rsid w:val="002D5893"/>
    <w:rsid w:val="003774D1"/>
    <w:rsid w:val="00403E78"/>
    <w:rsid w:val="004240A7"/>
    <w:rsid w:val="00457401"/>
    <w:rsid w:val="00482EC9"/>
    <w:rsid w:val="0049678E"/>
    <w:rsid w:val="004A0E50"/>
    <w:rsid w:val="004C07BD"/>
    <w:rsid w:val="004F5E68"/>
    <w:rsid w:val="00571CCA"/>
    <w:rsid w:val="00572D1D"/>
    <w:rsid w:val="005763B3"/>
    <w:rsid w:val="005B023B"/>
    <w:rsid w:val="005B553A"/>
    <w:rsid w:val="005C082C"/>
    <w:rsid w:val="005D6500"/>
    <w:rsid w:val="005E7CC4"/>
    <w:rsid w:val="006157C5"/>
    <w:rsid w:val="006A00FC"/>
    <w:rsid w:val="007C2A30"/>
    <w:rsid w:val="007D0C0A"/>
    <w:rsid w:val="00883DD5"/>
    <w:rsid w:val="008F0528"/>
    <w:rsid w:val="008F247B"/>
    <w:rsid w:val="009104DA"/>
    <w:rsid w:val="00A6127B"/>
    <w:rsid w:val="00AA18A7"/>
    <w:rsid w:val="00AA4686"/>
    <w:rsid w:val="00AC0FAB"/>
    <w:rsid w:val="00B27BF8"/>
    <w:rsid w:val="00B75212"/>
    <w:rsid w:val="00B76DB2"/>
    <w:rsid w:val="00BE7314"/>
    <w:rsid w:val="00BF0B94"/>
    <w:rsid w:val="00C0100E"/>
    <w:rsid w:val="00C46B71"/>
    <w:rsid w:val="00C630AA"/>
    <w:rsid w:val="00C7620C"/>
    <w:rsid w:val="00CC2600"/>
    <w:rsid w:val="00CD4B27"/>
    <w:rsid w:val="00DB370F"/>
    <w:rsid w:val="00E274B1"/>
    <w:rsid w:val="00E87D85"/>
    <w:rsid w:val="00EA3819"/>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4:docId w14:val="11798EB0"/>
  <w15:chartTrackingRefBased/>
  <w15:docId w15:val="{AC3C67F5-C6E7-4CAF-BC4C-C02605CE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893"/>
    <w:pPr>
      <w:spacing w:after="0" w:line="240" w:lineRule="atLeast"/>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2D5893"/>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08394D"/>
  </w:style>
  <w:style w:type="character" w:customStyle="1" w:styleId="Ttulo2Car">
    <w:name w:val="Título 2 Car"/>
    <w:basedOn w:val="Fuentedeprrafopredeter"/>
    <w:link w:val="Ttulo2"/>
    <w:rsid w:val="002D5893"/>
    <w:rPr>
      <w:rFonts w:ascii="Times New Roman" w:eastAsia="Times New Roman" w:hAnsi="Times New Roman" w:cs="Times New Roman"/>
      <w:b/>
      <w:sz w:val="24"/>
      <w:szCs w:val="20"/>
      <w:lang w:eastAsia="es-ES"/>
    </w:rPr>
  </w:style>
  <w:style w:type="paragraph" w:styleId="Textoindependiente">
    <w:name w:val="Body Text"/>
    <w:basedOn w:val="Normal"/>
    <w:link w:val="TextoindependienteCar"/>
    <w:rsid w:val="002D5893"/>
    <w:pPr>
      <w:jc w:val="both"/>
    </w:pPr>
    <w:rPr>
      <w:sz w:val="24"/>
    </w:rPr>
  </w:style>
  <w:style w:type="character" w:customStyle="1" w:styleId="TextoindependienteCar">
    <w:name w:val="Texto independiente Car"/>
    <w:basedOn w:val="Fuentedeprrafopredeter"/>
    <w:link w:val="Textoindependiente"/>
    <w:rsid w:val="002D589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rsid w:val="002D5893"/>
    <w:pPr>
      <w:jc w:val="both"/>
    </w:pPr>
    <w:rPr>
      <w:rFonts w:ascii="Arial" w:hAnsi="Arial"/>
      <w:b/>
      <w:sz w:val="24"/>
    </w:rPr>
  </w:style>
  <w:style w:type="character" w:customStyle="1" w:styleId="Textoindependiente2Car">
    <w:name w:val="Texto independiente 2 Car"/>
    <w:basedOn w:val="Fuentedeprrafopredeter"/>
    <w:link w:val="Textoindependiente2"/>
    <w:rsid w:val="002D5893"/>
    <w:rPr>
      <w:rFonts w:ascii="Arial" w:eastAsia="Times New Roman" w:hAnsi="Arial" w:cs="Times New Roman"/>
      <w:b/>
      <w:sz w:val="24"/>
      <w:szCs w:val="20"/>
      <w:lang w:eastAsia="es-ES"/>
    </w:rPr>
  </w:style>
  <w:style w:type="paragraph" w:styleId="Textoindependiente3">
    <w:name w:val="Body Text 3"/>
    <w:basedOn w:val="Normal"/>
    <w:link w:val="Textoindependiente3Car"/>
    <w:rsid w:val="002D5893"/>
    <w:pPr>
      <w:ind w:right="-113"/>
      <w:jc w:val="both"/>
    </w:pPr>
    <w:rPr>
      <w:rFonts w:ascii="Arial" w:hAnsi="Arial"/>
      <w:sz w:val="22"/>
    </w:rPr>
  </w:style>
  <w:style w:type="character" w:customStyle="1" w:styleId="Textoindependiente3Car">
    <w:name w:val="Texto independiente 3 Car"/>
    <w:basedOn w:val="Fuentedeprrafopredeter"/>
    <w:link w:val="Textoindependiente3"/>
    <w:rsid w:val="002D5893"/>
    <w:rPr>
      <w:rFonts w:ascii="Arial" w:eastAsia="Times New Roman" w:hAnsi="Arial" w:cs="Times New Roman"/>
      <w:szCs w:val="20"/>
      <w:lang w:eastAsia="es-ES"/>
    </w:rPr>
  </w:style>
  <w:style w:type="paragraph" w:styleId="Sangra2detindependiente">
    <w:name w:val="Body Text Indent 2"/>
    <w:basedOn w:val="Normal"/>
    <w:link w:val="Sangra2detindependienteCar"/>
    <w:rsid w:val="002D5893"/>
    <w:pPr>
      <w:ind w:right="-113" w:firstLine="708"/>
      <w:jc w:val="both"/>
    </w:pPr>
    <w:rPr>
      <w:rFonts w:ascii="Arial" w:hAnsi="Arial"/>
      <w:snapToGrid w:val="0"/>
      <w:sz w:val="24"/>
    </w:rPr>
  </w:style>
  <w:style w:type="character" w:customStyle="1" w:styleId="Sangra2detindependienteCar">
    <w:name w:val="Sangría 2 de t. independiente Car"/>
    <w:basedOn w:val="Fuentedeprrafopredeter"/>
    <w:link w:val="Sangra2detindependiente"/>
    <w:rsid w:val="002D5893"/>
    <w:rPr>
      <w:rFonts w:ascii="Arial" w:eastAsia="Times New Roman" w:hAnsi="Arial" w:cs="Times New Roman"/>
      <w:snapToGrid w:val="0"/>
      <w:sz w:val="24"/>
      <w:szCs w:val="20"/>
      <w:lang w:eastAsia="es-ES"/>
    </w:rPr>
  </w:style>
  <w:style w:type="character" w:styleId="Hipervnculo">
    <w:name w:val="Hyperlink"/>
    <w:rsid w:val="002D5893"/>
    <w:rPr>
      <w:b/>
      <w:bCs/>
      <w:strike w:val="0"/>
      <w:dstrike w:val="0"/>
      <w:color w:val="3333FF"/>
      <w:u w:val="none"/>
      <w:effect w:val="none"/>
      <w:shd w:val="clear" w:color="auto" w:fill="auto"/>
    </w:rPr>
  </w:style>
  <w:style w:type="paragraph" w:styleId="NormalWeb">
    <w:name w:val="Normal (Web)"/>
    <w:basedOn w:val="Normal"/>
    <w:uiPriority w:val="99"/>
    <w:rsid w:val="002D5893"/>
    <w:pPr>
      <w:spacing w:before="100" w:beforeAutospacing="1" w:after="100" w:afterAutospacing="1" w:line="284" w:lineRule="atLeast"/>
      <w:jc w:val="both"/>
    </w:pPr>
    <w:rPr>
      <w:sz w:val="18"/>
      <w:szCs w:val="18"/>
    </w:rPr>
  </w:style>
  <w:style w:type="character" w:styleId="Textoennegrita">
    <w:name w:val="Strong"/>
    <w:qFormat/>
    <w:rsid w:val="002D5893"/>
    <w:rPr>
      <w:b/>
      <w:bCs/>
    </w:rPr>
  </w:style>
  <w:style w:type="paragraph" w:styleId="Prrafodelista">
    <w:name w:val="List Paragraph"/>
    <w:basedOn w:val="Normal"/>
    <w:qFormat/>
    <w:rsid w:val="002D5893"/>
    <w:pPr>
      <w:ind w:left="708"/>
    </w:pPr>
  </w:style>
  <w:style w:type="paragraph" w:styleId="Textodeglobo">
    <w:name w:val="Balloon Text"/>
    <w:basedOn w:val="Normal"/>
    <w:link w:val="TextodegloboCar"/>
    <w:uiPriority w:val="99"/>
    <w:semiHidden/>
    <w:unhideWhenUsed/>
    <w:rsid w:val="00247A8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7A8F"/>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13" Type="http://schemas.openxmlformats.org/officeDocument/2006/relationships/hyperlink" Target="http://noticias.juridicas.com/base_datos/Admin/l38-2003.t2.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urismodecantabria.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ismodecantabri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urismodecantabria.com)l"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02892-16C9-44F7-AF42-B0DCCD986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2021.dotx</Template>
  <TotalTime>54</TotalTime>
  <Pages>10</Pages>
  <Words>5264</Words>
  <Characters>28957</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García Gómez María Ángeles</cp:lastModifiedBy>
  <cp:revision>5</cp:revision>
  <cp:lastPrinted>2022-02-22T09:13:00Z</cp:lastPrinted>
  <dcterms:created xsi:type="dcterms:W3CDTF">2022-02-09T16:16:00Z</dcterms:created>
  <dcterms:modified xsi:type="dcterms:W3CDTF">2022-02-22T09:38:00Z</dcterms:modified>
</cp:coreProperties>
</file>