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4D2E22" w14:textId="01252CC7" w:rsidR="007D5D30" w:rsidRPr="00913BCF" w:rsidRDefault="007D5D30" w:rsidP="003925D0">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3925D0">
        <w:rPr>
          <w:rFonts w:asciiTheme="minorHAnsi" w:eastAsiaTheme="minorEastAsia" w:hAnsiTheme="minorHAnsi" w:cstheme="minorHAnsi"/>
          <w:b/>
          <w:sz w:val="32"/>
          <w:szCs w:val="32"/>
          <w:lang w:val="es-ES"/>
        </w:rPr>
        <w:t>III</w:t>
      </w:r>
      <w:r w:rsidR="00B25347">
        <w:rPr>
          <w:rFonts w:asciiTheme="minorHAnsi" w:eastAsiaTheme="minorEastAsia" w:hAnsiTheme="minorHAnsi" w:cstheme="minorHAnsi"/>
          <w:b/>
          <w:sz w:val="32"/>
          <w:szCs w:val="32"/>
          <w:lang w:val="es-ES"/>
        </w:rPr>
        <w:t xml:space="preserve"> de la convocatoria</w:t>
      </w:r>
    </w:p>
    <w:p w14:paraId="30EFB335" w14:textId="49F0411D" w:rsidR="007D5D30" w:rsidRPr="00AF5FB6" w:rsidRDefault="007D5D30" w:rsidP="003925D0">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2E735B00" w:rsidR="007D5D30" w:rsidRDefault="007D5D30" w:rsidP="003925D0">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2022</w:t>
      </w:r>
    </w:p>
    <w:p w14:paraId="4E7220C2" w14:textId="4D3FC21B" w:rsidR="009E370D" w:rsidRPr="00E04A89" w:rsidRDefault="009E370D" w:rsidP="009E370D">
      <w:pPr>
        <w:jc w:val="center"/>
        <w:rPr>
          <w:rFonts w:ascii="Calibri" w:hAnsi="Calibri"/>
          <w:sz w:val="20"/>
          <w:lang w:val="es-ES"/>
        </w:rPr>
      </w:pPr>
      <w:r w:rsidRPr="00E04A89">
        <w:rPr>
          <w:rFonts w:ascii="Calibri" w:hAnsi="Calibri"/>
          <w:sz w:val="20"/>
          <w:highlight w:val="yellow"/>
          <w:lang w:val="es-ES"/>
        </w:rPr>
        <w:t xml:space="preserve">En ………,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xml:space="preserve">.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4E7220C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1E59C391"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4E7220CE" w14:textId="3B9A65BE"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w:t>
      </w:r>
      <w:r w:rsidRPr="00FF2431">
        <w:rPr>
          <w:rFonts w:ascii="Calibri" w:hAnsi="Calibri" w:cs="Arial"/>
          <w:bCs/>
          <w:sz w:val="20"/>
          <w:lang w:val="es-ES"/>
        </w:rPr>
        <w:lastRenderedPageBreak/>
        <w:t xml:space="preserve">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 xml:space="preserve">Ambas partes suscriben el presente convenio, sujeto en todo cuanto le sea aplicable a la normativa europea vigente en materia de programas cofinanciados con Fondos Estructurales, con arreglo a las </w:t>
      </w:r>
      <w:r w:rsidRPr="005C432A">
        <w:rPr>
          <w:rFonts w:ascii="Calibri" w:hAnsi="Calibri" w:cs="Arial"/>
          <w:bCs/>
          <w:sz w:val="20"/>
          <w:lang w:val="es-ES"/>
        </w:rPr>
        <w:lastRenderedPageBreak/>
        <w:t>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444256">
      <w:pPr>
        <w:numPr>
          <w:ilvl w:val="0"/>
          <w:numId w:val="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444256">
      <w:pPr>
        <w:numPr>
          <w:ilvl w:val="0"/>
          <w:numId w:val="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DF" w14:textId="77777777" w:rsidR="00A6014B" w:rsidRPr="00A6014B" w:rsidRDefault="00A6014B" w:rsidP="00A6014B">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11E18">
        <w:rPr>
          <w:rFonts w:ascii="Calibri" w:hAnsi="Calibri" w:cs="Arial"/>
          <w:b/>
          <w:color w:val="FF0000"/>
          <w:sz w:val="20"/>
          <w:highlight w:val="yellow"/>
          <w:lang w:val="es-ES" w:eastAsia="es-ES_tradnl"/>
        </w:rPr>
        <w:t>/Jaén</w:t>
      </w:r>
      <w:r w:rsidRPr="00A6014B">
        <w:rPr>
          <w:rFonts w:ascii="Calibri" w:hAnsi="Calibri" w:cs="Arial"/>
          <w:b/>
          <w:color w:val="FF0000"/>
          <w:sz w:val="20"/>
          <w:highlight w:val="yellow"/>
          <w:lang w:val="es-ES" w:eastAsia="es-ES_tradnl"/>
        </w:rPr>
        <w:t>]</w:t>
      </w:r>
      <w:r w:rsidRPr="00753D9E">
        <w:rPr>
          <w:rFonts w:ascii="Calibri" w:hAnsi="Calibri" w:cs="Arial"/>
          <w:sz w:val="20"/>
          <w:lang w:val="es-ES" w:eastAsia="es-ES_tradnl"/>
        </w:rPr>
        <w:t xml:space="preserve"> 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11E18">
        <w:rPr>
          <w:rFonts w:ascii="Calibri" w:hAnsi="Calibri" w:cs="Arial"/>
          <w:sz w:val="20"/>
          <w:highlight w:val="yellow"/>
          <w:lang w:val="es-ES" w:eastAsia="es-ES_tradnl"/>
        </w:rPr>
        <w:t>Cádiz/Jaén.</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77777777" w:rsidR="00360CF5" w:rsidRPr="00360CF5" w:rsidRDefault="0026390D" w:rsidP="00444256">
      <w:pPr>
        <w:numPr>
          <w:ilvl w:val="0"/>
          <w:numId w:val="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w:t>
      </w:r>
      <w:r w:rsidR="00360CF5" w:rsidRPr="00360CF5">
        <w:rPr>
          <w:rFonts w:ascii="Calibri" w:hAnsi="Calibri" w:cs="Arial"/>
          <w:bCs/>
          <w:sz w:val="20"/>
          <w:lang w:val="es-ES"/>
        </w:rPr>
        <w:lastRenderedPageBreak/>
        <w:t xml:space="preserve">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444256">
      <w:pPr>
        <w:numPr>
          <w:ilvl w:val="0"/>
          <w:numId w:val="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444256">
      <w:pPr>
        <w:numPr>
          <w:ilvl w:val="0"/>
          <w:numId w:val="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444256">
      <w:pPr>
        <w:numPr>
          <w:ilvl w:val="0"/>
          <w:numId w:val="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444256">
      <w:pPr>
        <w:numPr>
          <w:ilvl w:val="0"/>
          <w:numId w:val="2"/>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cofinanciador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4E7220EA"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cofinanciador externo)</w:t>
      </w:r>
      <w:r w:rsidRPr="00A45308">
        <w:rPr>
          <w:rFonts w:ascii="Calibri" w:hAnsi="Calibri" w:cs="Arial"/>
          <w:bCs/>
          <w:sz w:val="20"/>
          <w:lang w:val="es-ES"/>
        </w:rPr>
        <w:t>.</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lastRenderedPageBreak/>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77777777" w:rsidR="00C80A24" w:rsidRPr="00C80A24" w:rsidRDefault="00FC41BD"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w:t>
      </w:r>
      <w:r w:rsidRPr="00C80A24">
        <w:rPr>
          <w:rFonts w:ascii="Calibri" w:hAnsi="Calibri" w:cs="Arial"/>
          <w:bCs/>
          <w:sz w:val="20"/>
          <w:lang w:val="es-ES"/>
        </w:rPr>
        <w:lastRenderedPageBreak/>
        <w:t xml:space="preserve">a las previstas en la legislación del Tribunal de Cuentas y a cualquier otro órgano competente, incluyendo a los servicios de la Comisión Europea. </w:t>
      </w:r>
    </w:p>
    <w:p w14:paraId="4E722104"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444256">
      <w:pPr>
        <w:numPr>
          <w:ilvl w:val="0"/>
          <w:numId w:val="3"/>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444256">
      <w:pPr>
        <w:pStyle w:val="Prrafodelista"/>
        <w:numPr>
          <w:ilvl w:val="0"/>
          <w:numId w:val="3"/>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444256">
      <w:pPr>
        <w:numPr>
          <w:ilvl w:val="0"/>
          <w:numId w:val="3"/>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 xml:space="preserve">La empresa beneficiaria no tendrá que devolver el importe de la subvención si se produce “cese </w:t>
      </w:r>
      <w:r w:rsidRPr="00111E18">
        <w:rPr>
          <w:rFonts w:ascii="Calibri" w:hAnsi="Calibri" w:cs="Arial"/>
          <w:bCs/>
          <w:sz w:val="20"/>
          <w:lang w:val="es-ES"/>
        </w:rPr>
        <w:lastRenderedPageBreak/>
        <w:t>de la actividad productiva debido a una insolvencia no fraudulenta”.</w:t>
      </w:r>
    </w:p>
    <w:p w14:paraId="4E72210D" w14:textId="77777777" w:rsidR="005F599D" w:rsidRPr="00753D9E" w:rsidRDefault="005F599D" w:rsidP="00444256">
      <w:pPr>
        <w:numPr>
          <w:ilvl w:val="0"/>
          <w:numId w:val="3"/>
        </w:numPr>
        <w:spacing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3D13D1"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E722113" w14:textId="09A1FA97"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[31/</w:t>
            </w:r>
            <w:r w:rsidR="009E5723">
              <w:rPr>
                <w:rFonts w:ascii="Calibri" w:hAnsi="Calibri" w:cs="Arial"/>
                <w:b/>
                <w:bCs/>
                <w:color w:val="FF0000"/>
                <w:sz w:val="20"/>
                <w:highlight w:val="yellow"/>
                <w:lang w:val="es-ES"/>
              </w:rPr>
              <w:t>12</w:t>
            </w:r>
            <w:r w:rsidRPr="000B4F3F">
              <w:rPr>
                <w:rFonts w:ascii="Calibri" w:hAnsi="Calibri" w:cs="Arial"/>
                <w:b/>
                <w:bCs/>
                <w:color w:val="FF0000"/>
                <w:sz w:val="20"/>
                <w:highlight w:val="yellow"/>
                <w:lang w:val="es-ES"/>
              </w:rPr>
              <w:t>/202</w:t>
            </w:r>
            <w:r w:rsidR="00F43175">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w:t>
            </w:r>
          </w:p>
        </w:tc>
      </w:tr>
      <w:tr w:rsidR="00111E18" w:rsidRPr="003D13D1"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429BB0E0"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/0</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/202</w:t>
            </w:r>
            <w:r w:rsidR="00355070">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 para dar cabida al IRPF, en su caso]</w:t>
            </w:r>
          </w:p>
        </w:tc>
      </w:tr>
      <w:tr w:rsidR="00111E18" w:rsidRPr="003D13D1" w14:paraId="4E72211B" w14:textId="77777777" w:rsidTr="000B4F3F">
        <w:tc>
          <w:tcPr>
            <w:tcW w:w="3539" w:type="dxa"/>
            <w:shd w:val="clear" w:color="auto" w:fill="DBDBDB" w:themeFill="accent3" w:themeFillTint="66"/>
          </w:tcPr>
          <w:p w14:paraId="4E722118" w14:textId="685876DE"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w:t>
            </w:r>
            <w:r w:rsidR="00BB5738">
              <w:rPr>
                <w:rFonts w:ascii="Calibri" w:hAnsi="Calibri" w:cs="Arial"/>
                <w:bCs/>
                <w:sz w:val="20"/>
                <w:lang w:val="es-ES"/>
              </w:rPr>
              <w:t>1</w:t>
            </w:r>
            <w:r w:rsidRPr="000B4F3F">
              <w:rPr>
                <w:rFonts w:ascii="Calibri" w:hAnsi="Calibri" w:cs="Arial"/>
                <w:bCs/>
                <w:sz w:val="20"/>
                <w:lang w:val="es-ES"/>
              </w:rPr>
              <w:t xml:space="preserve"> mes después de la fecha fin de la operación)</w:t>
            </w:r>
          </w:p>
        </w:tc>
        <w:tc>
          <w:tcPr>
            <w:tcW w:w="4954" w:type="dxa"/>
            <w:shd w:val="clear" w:color="auto" w:fill="DBDBDB" w:themeFill="accent3" w:themeFillTint="66"/>
          </w:tcPr>
          <w:p w14:paraId="4E722119" w14:textId="2ED49C17" w:rsidR="004A42AC" w:rsidRPr="000B4F3F" w:rsidRDefault="004A42AC" w:rsidP="004A42AC">
            <w:pPr>
              <w:spacing w:before="120"/>
              <w:rPr>
                <w:rFonts w:ascii="Calibri" w:hAnsi="Calibri" w:cs="Arial"/>
                <w:b/>
                <w:bCs/>
                <w:sz w:val="20"/>
                <w:lang w:val="es-ES"/>
              </w:rPr>
            </w:pPr>
            <w:r w:rsidRPr="000B4F3F">
              <w:rPr>
                <w:rFonts w:ascii="Calibri" w:hAnsi="Calibri" w:cs="Arial"/>
                <w:b/>
                <w:bCs/>
                <w:color w:val="FF0000"/>
                <w:sz w:val="20"/>
                <w:highlight w:val="yellow"/>
                <w:lang w:val="es-ES"/>
              </w:rPr>
              <w:t>[</w:t>
            </w:r>
            <w:r w:rsidR="00BB5738">
              <w:rPr>
                <w:rFonts w:ascii="Calibri" w:hAnsi="Calibri" w:cs="Arial"/>
                <w:b/>
                <w:bCs/>
                <w:color w:val="FF0000"/>
                <w:sz w:val="20"/>
                <w:highlight w:val="yellow"/>
                <w:lang w:val="es-ES"/>
              </w:rPr>
              <w:t>28</w:t>
            </w:r>
            <w:r w:rsidRPr="000B4F3F">
              <w:rPr>
                <w:rFonts w:ascii="Calibri" w:hAnsi="Calibri" w:cs="Arial"/>
                <w:b/>
                <w:bCs/>
                <w:color w:val="FF0000"/>
                <w:sz w:val="20"/>
                <w:highlight w:val="yellow"/>
                <w:lang w:val="es-ES"/>
              </w:rPr>
              <w:t>/0</w:t>
            </w:r>
            <w:r w:rsidR="00BB5738">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/202</w:t>
            </w:r>
            <w:r w:rsidR="00355070">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 xml:space="preserve">, </w:t>
            </w:r>
            <w:r w:rsidR="0063646E">
              <w:rPr>
                <w:rFonts w:ascii="Calibri" w:hAnsi="Calibri" w:cs="Arial"/>
                <w:b/>
                <w:bCs/>
                <w:color w:val="FF0000"/>
                <w:sz w:val="20"/>
                <w:highlight w:val="yellow"/>
                <w:lang w:val="es-ES"/>
              </w:rPr>
              <w:t>un</w:t>
            </w:r>
            <w:r w:rsidRPr="000B4F3F">
              <w:rPr>
                <w:rFonts w:ascii="Calibri" w:hAnsi="Calibri" w:cs="Arial"/>
                <w:b/>
                <w:bCs/>
                <w:color w:val="FF0000"/>
                <w:sz w:val="20"/>
                <w:highlight w:val="yellow"/>
                <w:lang w:val="es-ES"/>
              </w:rPr>
              <w:t xml:space="preserve"> mes después de la finalización</w:t>
            </w:r>
            <w:r w:rsidRPr="000B4F3F">
              <w:rPr>
                <w:rFonts w:ascii="Calibri" w:hAnsi="Calibri" w:cs="Arial"/>
                <w:b/>
                <w:bCs/>
                <w:color w:val="FF0000"/>
                <w:sz w:val="20"/>
                <w:lang w:val="es-ES"/>
              </w:rPr>
              <w:t>]</w:t>
            </w:r>
          </w:p>
          <w:p w14:paraId="4E72211A" w14:textId="77777777" w:rsidR="00111E18" w:rsidRPr="000B4F3F" w:rsidRDefault="00111E18" w:rsidP="008047A7">
            <w:pPr>
              <w:spacing w:before="120" w:line="360" w:lineRule="auto"/>
              <w:jc w:val="both"/>
              <w:rPr>
                <w:rFonts w:ascii="Calibri" w:hAnsi="Calibri" w:cs="Arial"/>
                <w:b/>
                <w:bCs/>
                <w:sz w:val="20"/>
                <w:lang w:val="es-ES"/>
              </w:rPr>
            </w:pPr>
          </w:p>
        </w:tc>
      </w:tr>
    </w:tbl>
    <w:p w14:paraId="4E72211D" w14:textId="77777777"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3D13D1"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3D13D1" w:rsidRDefault="009503B6" w:rsidP="00F45B3B">
            <w:pPr>
              <w:spacing w:before="120" w:line="360" w:lineRule="auto"/>
              <w:jc w:val="both"/>
              <w:rPr>
                <w:rFonts w:asciiTheme="minorHAnsi" w:hAnsiTheme="minorHAnsi" w:cs="Arial"/>
                <w:sz w:val="20"/>
                <w:lang w:val="es-ES"/>
              </w:rPr>
            </w:pPr>
            <w:r w:rsidRPr="003D13D1">
              <w:rPr>
                <w:rFonts w:asciiTheme="minorHAnsi" w:hAnsiTheme="minorHAnsi" w:cs="Arial"/>
                <w:sz w:val="20"/>
                <w:lang w:val="es-ES"/>
              </w:rPr>
              <w:t xml:space="preserve">El IVA, IGIC e impuestos de naturaleza similar </w:t>
            </w:r>
            <w:r w:rsidRPr="003D13D1">
              <w:rPr>
                <w:rFonts w:asciiTheme="minorHAnsi" w:hAnsiTheme="minorHAnsi" w:cs="Arial"/>
                <w:b/>
                <w:sz w:val="20"/>
                <w:u w:val="single"/>
                <w:lang w:val="es-ES"/>
              </w:rPr>
              <w:t>no serán elegibles</w:t>
            </w:r>
            <w:r w:rsidRPr="003D13D1">
              <w:rPr>
                <w:rFonts w:asciiTheme="minorHAnsi" w:hAnsiTheme="minorHAnsi" w:cs="Arial"/>
                <w:sz w:val="20"/>
                <w:lang w:val="es-ES"/>
              </w:rPr>
              <w:t xml:space="preserve"> conforme a las normas del programa recogidas en el Anexo. </w:t>
            </w:r>
          </w:p>
        </w:tc>
      </w:tr>
      <w:tr w:rsidR="004A42AC" w:rsidRPr="003D13D1" w14:paraId="4E722125" w14:textId="77777777" w:rsidTr="000B4F3F">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77777777" w:rsidR="000221DE" w:rsidRDefault="00AE6D60" w:rsidP="00AE6D60">
            <w:pPr>
              <w:widowControl/>
              <w:suppressAutoHyphens w:val="0"/>
              <w:spacing w:before="120" w:after="160" w:line="259" w:lineRule="auto"/>
              <w:contextualSpacing/>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4E722124" w14:textId="04A230C1" w:rsidR="004A42AC" w:rsidRPr="00AE6D60" w:rsidRDefault="00F306B3"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0221DE" w:rsidRPr="000221DE">
              <w:rPr>
                <w:rFonts w:asciiTheme="minorHAnsi" w:hAnsiTheme="minorHAnsi" w:cs="Arial"/>
                <w:color w:val="FF0000"/>
                <w:sz w:val="20"/>
                <w:highlight w:val="yellow"/>
                <w:lang w:val="es-ES_tradnl"/>
              </w:rPr>
              <w:t>7.000€ * % FEDER de ayuda a empresas (50%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B11C89">
              <w:rPr>
                <w:rFonts w:asciiTheme="minorHAnsi" w:hAnsiTheme="minorHAnsi" w:cs="Arial"/>
                <w:color w:val="FF0000"/>
                <w:sz w:val="20"/>
                <w:highlight w:val="yellow"/>
                <w:lang w:val="es-ES_tradnl"/>
              </w:rPr>
              <w:t>8</w:t>
            </w:r>
            <w:r w:rsidR="000221DE" w:rsidRPr="000221DE">
              <w:rPr>
                <w:rFonts w:asciiTheme="minorHAnsi" w:hAnsiTheme="minorHAnsi" w:cs="Arial"/>
                <w:color w:val="FF0000"/>
                <w:sz w:val="20"/>
                <w:highlight w:val="yellow"/>
                <w:lang w:val="es-ES_tradnl"/>
              </w:rPr>
              <w:t>5%)</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77777777" w:rsidR="009503B6" w:rsidRPr="000B4F3F" w:rsidRDefault="009503B6" w:rsidP="009503B6">
            <w:pPr>
              <w:spacing w:beforeAutospacing="1" w:afterAutospacing="1" w:line="360" w:lineRule="auto"/>
              <w:jc w:val="both"/>
              <w:rPr>
                <w:rFonts w:ascii="Calibri" w:hAnsi="Calibri" w:cs="Arial"/>
                <w:bCs/>
                <w:sz w:val="20"/>
                <w:lang w:val="es-ES"/>
              </w:rPr>
            </w:pPr>
            <w:proofErr w:type="gramStart"/>
            <w:r w:rsidRPr="000B4F3F">
              <w:rPr>
                <w:rFonts w:ascii="Calibri" w:hAnsi="Calibri" w:cs="Arial"/>
                <w:bCs/>
                <w:sz w:val="20"/>
                <w:highlight w:val="yellow"/>
                <w:lang w:val="es-ES"/>
              </w:rPr>
              <w:t>…</w:t>
            </w:r>
            <w:r w:rsidR="00AE6D60">
              <w:rPr>
                <w:rFonts w:ascii="Calibri" w:hAnsi="Calibri" w:cs="Arial"/>
                <w:bCs/>
                <w:sz w:val="20"/>
                <w:highlight w:val="yellow"/>
                <w:lang w:val="es-ES"/>
              </w:rPr>
              <w:t>..</w:t>
            </w:r>
            <w:proofErr w:type="gramEnd"/>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 xml:space="preserve">Todos los gastos/inversiones deberán iniciarse con posterioridad a la admisión en la Fase II del programa (firma del acuerdo de participación en Fase II), debiendo contar siempre con el visto bueno de la Cámara </w:t>
      </w:r>
      <w:r w:rsidRPr="00693692">
        <w:rPr>
          <w:rFonts w:ascii="Calibri" w:hAnsi="Calibri" w:cs="Arial"/>
          <w:bCs/>
          <w:sz w:val="20"/>
          <w:lang w:val="es-ES"/>
        </w:rPr>
        <w:lastRenderedPageBreak/>
        <w:t>de Comercio, que supervisará el ajuste de los importes asociados a precios considerados de mercado.</w:t>
      </w:r>
      <w:bookmarkEnd w:id="0"/>
    </w:p>
    <w:p w14:paraId="4E72212D" w14:textId="6ABE454E" w:rsidR="00FF64E0" w:rsidRPr="000A4F11" w:rsidRDefault="00FF64E0" w:rsidP="000A4F11">
      <w:pPr>
        <w:spacing w:before="100" w:beforeAutospacing="1" w:after="100" w:afterAutospacing="1" w:line="360" w:lineRule="auto"/>
        <w:jc w:val="both"/>
        <w:rPr>
          <w:rFonts w:ascii="Calibri" w:hAnsi="Calibri" w:cs="Arial"/>
          <w:bCs/>
          <w:sz w:val="20"/>
          <w:lang w:val="es-ES"/>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72212E" w14:textId="5447CD2E" w:rsidR="00FF64E0" w:rsidRDefault="00111E18"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B33C9D">
        <w:rPr>
          <w:rFonts w:ascii="Calibri" w:hAnsi="Calibri" w:cs="Arial"/>
          <w:bCs/>
          <w:sz w:val="20"/>
          <w:lang w:val="es-ES_tradnl"/>
        </w:rPr>
        <w:t>tipo</w:t>
      </w:r>
      <w:r w:rsidR="00F052A4">
        <w:rPr>
          <w:rFonts w:ascii="Calibri" w:hAnsi="Calibri" w:cs="Arial"/>
          <w:bCs/>
          <w:sz w:val="20"/>
          <w:lang w:val="es-ES_tradnl"/>
        </w:rPr>
        <w:t xml:space="preserve">): 1 </w:t>
      </w:r>
    </w:p>
    <w:p w14:paraId="4E72212F" w14:textId="77777777" w:rsidR="00FF64E0" w:rsidRDefault="00111E18"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0" w14:textId="77777777" w:rsidR="00FF64E0" w:rsidRDefault="00FF64E0"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1F80886" w14:textId="77777777" w:rsidR="00980565" w:rsidRPr="00D436FA" w:rsidRDefault="00980565" w:rsidP="00980565">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444256">
      <w:pPr>
        <w:numPr>
          <w:ilvl w:val="0"/>
          <w:numId w:val="4"/>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444256">
      <w:pPr>
        <w:numPr>
          <w:ilvl w:val="0"/>
          <w:numId w:val="4"/>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lastRenderedPageBreak/>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Default="0092174D" w:rsidP="0092174D">
      <w:pPr>
        <w:spacing w:beforeAutospacing="1" w:afterAutospacing="1"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45B3B">
      <w:pPr>
        <w:pStyle w:val="Default"/>
        <w:numPr>
          <w:ilvl w:val="0"/>
          <w:numId w:val="10"/>
        </w:numPr>
        <w:spacing w:before="24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79134B">
      <w:pPr>
        <w:pStyle w:val="Default"/>
        <w:spacing w:before="24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lastRenderedPageBreak/>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4E72213F" w14:textId="14FCCC29"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Pr>
          <w:rFonts w:ascii="Calibri" w:hAnsi="Calibri" w:cs="Calibri"/>
          <w:bCs/>
          <w:sz w:val="20"/>
          <w:lang w:val="es-ES"/>
        </w:rPr>
        <w:t xml:space="preserve">de  </w:t>
      </w:r>
      <w:r>
        <w:rPr>
          <w:rFonts w:ascii="Calibri" w:hAnsi="Calibri" w:cs="Calibri"/>
          <w:bCs/>
          <w:sz w:val="20"/>
          <w:highlight w:val="yellow"/>
          <w:lang w:val="es-ES"/>
        </w:rPr>
        <w:t>_</w:t>
      </w:r>
      <w:proofErr w:type="gramEnd"/>
      <w:r>
        <w:rPr>
          <w:rFonts w:ascii="Calibri" w:hAnsi="Calibri" w:cs="Calibri"/>
          <w:bCs/>
          <w:sz w:val="20"/>
          <w:highlight w:val="yellow"/>
          <w:lang w:val="es-ES"/>
        </w:rPr>
        <w:t xml:space="preserve">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9B604D">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77777777" w:rsidR="0077113B" w:rsidRDefault="007819C0" w:rsidP="009B604D">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A14FC4">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14FC4">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14FC4">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444256">
      <w:pPr>
        <w:numPr>
          <w:ilvl w:val="0"/>
          <w:numId w:val="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w:t>
      </w:r>
      <w:r w:rsidRPr="0077113B">
        <w:rPr>
          <w:rFonts w:ascii="Calibri" w:hAnsi="Calibri" w:cs="Arial"/>
          <w:bCs/>
          <w:sz w:val="20"/>
          <w:lang w:val="es-ES"/>
        </w:rPr>
        <w:lastRenderedPageBreak/>
        <w:t>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444256">
      <w:pPr>
        <w:numPr>
          <w:ilvl w:val="0"/>
          <w:numId w:val="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0A4F11" w:rsidRPr="002D5FDA" w14:paraId="1B12D6F8" w14:textId="77777777" w:rsidTr="00F45B3B">
        <w:tc>
          <w:tcPr>
            <w:tcW w:w="4463" w:type="dxa"/>
            <w:shd w:val="clear" w:color="auto" w:fill="auto"/>
          </w:tcPr>
          <w:p w14:paraId="3FC6B3D2"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B57AA">
      <w:headerReference w:type="default" r:id="rId8"/>
      <w:footerReference w:type="default" r:id="rId9"/>
      <w:pgSz w:w="11905" w:h="16837"/>
      <w:pgMar w:top="1418" w:right="1701" w:bottom="1985" w:left="1701" w:header="426"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0076B" w14:textId="77777777" w:rsidR="00FF6A91" w:rsidRDefault="00FF6A91">
      <w:r>
        <w:separator/>
      </w:r>
    </w:p>
  </w:endnote>
  <w:endnote w:type="continuationSeparator" w:id="0">
    <w:p w14:paraId="5ACC389B" w14:textId="77777777" w:rsidR="00FF6A91" w:rsidRDefault="00FF6A91">
      <w:r>
        <w:continuationSeparator/>
      </w:r>
    </w:p>
  </w:endnote>
  <w:endnote w:type="continuationNotice" w:id="1">
    <w:p w14:paraId="29432613" w14:textId="77777777" w:rsidR="00FF6A91" w:rsidRDefault="00FF6A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2215E" w14:textId="702420D9"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p>
  <w:p w14:paraId="6A959BC7" w14:textId="77777777" w:rsidR="00BD1CD5" w:rsidRDefault="00BD1CD5" w:rsidP="003F3F47">
    <w:pPr>
      <w:pBdr>
        <w:top w:val="single" w:sz="4" w:space="1" w:color="auto"/>
      </w:pBdr>
      <w:rPr>
        <w:rFonts w:ascii="Calibri" w:hAnsi="Calibri"/>
        <w:b/>
        <w:sz w:val="22"/>
        <w:szCs w:val="22"/>
        <w:lang w:val="es-ES"/>
      </w:rPr>
    </w:pPr>
  </w:p>
  <w:tbl>
    <w:tblPr>
      <w:tblW w:w="0" w:type="auto"/>
      <w:tblBorders>
        <w:insideH w:val="single" w:sz="4" w:space="0" w:color="auto"/>
      </w:tblBorders>
      <w:tblLook w:val="04A0" w:firstRow="1" w:lastRow="0" w:firstColumn="1" w:lastColumn="0" w:noHBand="0" w:noVBand="1"/>
    </w:tblPr>
    <w:tblGrid>
      <w:gridCol w:w="4239"/>
      <w:gridCol w:w="4264"/>
    </w:tblGrid>
    <w:tr w:rsidR="003F3F47" w:rsidRPr="0074043F" w14:paraId="4E722161" w14:textId="77777777" w:rsidTr="00AF1511">
      <w:trPr>
        <w:trHeight w:val="274"/>
      </w:trPr>
      <w:tc>
        <w:tcPr>
          <w:tcW w:w="4855" w:type="dxa"/>
          <w:shd w:val="clear" w:color="auto" w:fill="auto"/>
        </w:tcPr>
        <w:p w14:paraId="4E72215F" w14:textId="1A9F6DA0" w:rsidR="003F3F47" w:rsidRPr="003D13D1" w:rsidRDefault="003F3F47" w:rsidP="000A4F11">
          <w:pPr>
            <w:rPr>
              <w:rFonts w:ascii="Calibri" w:hAnsi="Calibri"/>
              <w:b/>
              <w:sz w:val="22"/>
              <w:szCs w:val="22"/>
              <w:lang w:val="es-ES"/>
            </w:rPr>
          </w:pPr>
        </w:p>
      </w:tc>
      <w:tc>
        <w:tcPr>
          <w:tcW w:w="4856" w:type="dxa"/>
          <w:shd w:val="clear" w:color="auto" w:fill="auto"/>
        </w:tcPr>
        <w:p w14:paraId="4E722160" w14:textId="46BC3BE5" w:rsidR="003F3F47" w:rsidRPr="0074043F" w:rsidRDefault="003F3F47" w:rsidP="00AF1511">
          <w:pPr>
            <w:jc w:val="right"/>
            <w:rPr>
              <w:rFonts w:ascii="Calibri" w:hAnsi="Calibri" w:cs="Calibri"/>
              <w:b/>
              <w:sz w:val="22"/>
              <w:szCs w:val="22"/>
            </w:rPr>
          </w:pP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PAGE </w:instrText>
          </w:r>
          <w:r w:rsidRPr="0074043F">
            <w:rPr>
              <w:rStyle w:val="Nmerodepgina"/>
              <w:rFonts w:ascii="Calibri" w:hAnsi="Calibri" w:cs="Calibri"/>
              <w:sz w:val="18"/>
              <w:szCs w:val="18"/>
            </w:rPr>
            <w:fldChar w:fldCharType="separate"/>
          </w:r>
          <w:r w:rsidR="00693692" w:rsidRPr="0074043F">
            <w:rPr>
              <w:rStyle w:val="Nmerodepgina"/>
              <w:rFonts w:ascii="Calibri" w:hAnsi="Calibri" w:cs="Calibri"/>
              <w:noProof/>
              <w:sz w:val="18"/>
              <w:szCs w:val="18"/>
            </w:rPr>
            <w:t>12</w:t>
          </w:r>
          <w:r w:rsidRPr="0074043F">
            <w:rPr>
              <w:rStyle w:val="Nmerodepgina"/>
              <w:rFonts w:ascii="Calibri" w:hAnsi="Calibri" w:cs="Calibri"/>
              <w:sz w:val="18"/>
              <w:szCs w:val="18"/>
            </w:rPr>
            <w:fldChar w:fldCharType="end"/>
          </w:r>
          <w:r w:rsidRPr="0074043F">
            <w:rPr>
              <w:rStyle w:val="Nmerodepgina"/>
              <w:rFonts w:ascii="Calibri" w:hAnsi="Calibri" w:cs="Calibri"/>
              <w:sz w:val="18"/>
              <w:szCs w:val="18"/>
            </w:rPr>
            <w:t xml:space="preserve"> de </w:t>
          </w: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NUMPAGES </w:instrText>
          </w:r>
          <w:r w:rsidRPr="0074043F">
            <w:rPr>
              <w:rStyle w:val="Nmerodepgina"/>
              <w:rFonts w:ascii="Calibri" w:hAnsi="Calibri" w:cs="Calibri"/>
              <w:sz w:val="18"/>
              <w:szCs w:val="18"/>
            </w:rPr>
            <w:fldChar w:fldCharType="separate"/>
          </w:r>
          <w:r w:rsidR="00693692" w:rsidRPr="0074043F">
            <w:rPr>
              <w:rStyle w:val="Nmerodepgina"/>
              <w:rFonts w:ascii="Calibri" w:hAnsi="Calibri" w:cs="Calibri"/>
              <w:noProof/>
              <w:sz w:val="18"/>
              <w:szCs w:val="18"/>
            </w:rPr>
            <w:t>13</w:t>
          </w:r>
          <w:r w:rsidRPr="0074043F">
            <w:rPr>
              <w:rStyle w:val="Nmerodepgina"/>
              <w:rFonts w:ascii="Calibri" w:hAnsi="Calibri" w:cs="Calibri"/>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298AD" w14:textId="77777777" w:rsidR="00FF6A91" w:rsidRDefault="00FF6A91">
      <w:r>
        <w:separator/>
      </w:r>
    </w:p>
  </w:footnote>
  <w:footnote w:type="continuationSeparator" w:id="0">
    <w:p w14:paraId="3B04FC36" w14:textId="77777777" w:rsidR="00FF6A91" w:rsidRDefault="00FF6A91">
      <w:r>
        <w:continuationSeparator/>
      </w:r>
    </w:p>
  </w:footnote>
  <w:footnote w:type="continuationNotice" w:id="1">
    <w:p w14:paraId="12F20BA8" w14:textId="77777777" w:rsidR="00FF6A91" w:rsidRDefault="00FF6A91"/>
  </w:footnote>
  <w:footnote w:id="2">
    <w:p w14:paraId="636BD35F" w14:textId="77777777" w:rsidR="00980565" w:rsidRPr="003E12FE" w:rsidRDefault="00980565" w:rsidP="00980565">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5399D20D" w:rsidR="006914F8" w:rsidRDefault="003D13D1">
    <w:pPr>
      <w:pStyle w:val="Encabezado"/>
    </w:pPr>
    <w:r>
      <w:rPr>
        <w:noProof/>
      </w:rPr>
      <w:drawing>
        <wp:inline distT="0" distB="0" distL="0" distR="0" wp14:anchorId="0BA0CD13" wp14:editId="7A48BD79">
          <wp:extent cx="5391150" cy="6667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13"/>
  </w:num>
  <w:num w:numId="4">
    <w:abstractNumId w:val="11"/>
  </w:num>
  <w:num w:numId="5">
    <w:abstractNumId w:val="10"/>
  </w:num>
  <w:num w:numId="6">
    <w:abstractNumId w:val="7"/>
  </w:num>
  <w:num w:numId="7">
    <w:abstractNumId w:val="15"/>
  </w:num>
  <w:num w:numId="8">
    <w:abstractNumId w:val="8"/>
  </w:num>
  <w:num w:numId="9">
    <w:abstractNumId w:val="12"/>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25D0"/>
    <w:rsid w:val="003930A3"/>
    <w:rsid w:val="00397638"/>
    <w:rsid w:val="003A0C82"/>
    <w:rsid w:val="003B139E"/>
    <w:rsid w:val="003B5126"/>
    <w:rsid w:val="003B68FB"/>
    <w:rsid w:val="003C0E12"/>
    <w:rsid w:val="003C427D"/>
    <w:rsid w:val="003C60B7"/>
    <w:rsid w:val="003D13D1"/>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561F"/>
    <w:rsid w:val="005E2413"/>
    <w:rsid w:val="005E51DA"/>
    <w:rsid w:val="005E5620"/>
    <w:rsid w:val="005F0ADF"/>
    <w:rsid w:val="005F5392"/>
    <w:rsid w:val="005F599D"/>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9134B"/>
    <w:rsid w:val="00793330"/>
    <w:rsid w:val="0079405F"/>
    <w:rsid w:val="00796EE3"/>
    <w:rsid w:val="007B593E"/>
    <w:rsid w:val="007C1EA3"/>
    <w:rsid w:val="007C3F23"/>
    <w:rsid w:val="007C4625"/>
    <w:rsid w:val="007C738D"/>
    <w:rsid w:val="007D3524"/>
    <w:rsid w:val="007D5D30"/>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D75A4"/>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4DF"/>
    <w:rsid w:val="009D1141"/>
    <w:rsid w:val="009D2C92"/>
    <w:rsid w:val="009D619C"/>
    <w:rsid w:val="009D7678"/>
    <w:rsid w:val="009E1EB5"/>
    <w:rsid w:val="009E370D"/>
    <w:rsid w:val="009E3F3C"/>
    <w:rsid w:val="009E44DA"/>
    <w:rsid w:val="009E5723"/>
    <w:rsid w:val="009F05FD"/>
    <w:rsid w:val="009F0969"/>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5347"/>
    <w:rsid w:val="00B27416"/>
    <w:rsid w:val="00B27864"/>
    <w:rsid w:val="00B27892"/>
    <w:rsid w:val="00B33C9D"/>
    <w:rsid w:val="00B35B9D"/>
    <w:rsid w:val="00B37A35"/>
    <w:rsid w:val="00B40264"/>
    <w:rsid w:val="00B411F6"/>
    <w:rsid w:val="00B42866"/>
    <w:rsid w:val="00B4297B"/>
    <w:rsid w:val="00B46764"/>
    <w:rsid w:val="00B52103"/>
    <w:rsid w:val="00B56AA7"/>
    <w:rsid w:val="00B65B61"/>
    <w:rsid w:val="00B75E07"/>
    <w:rsid w:val="00B820C9"/>
    <w:rsid w:val="00B82D33"/>
    <w:rsid w:val="00BA02F8"/>
    <w:rsid w:val="00BA28AA"/>
    <w:rsid w:val="00BB4933"/>
    <w:rsid w:val="00BB4FF4"/>
    <w:rsid w:val="00BB5738"/>
    <w:rsid w:val="00BB72B6"/>
    <w:rsid w:val="00BC7A59"/>
    <w:rsid w:val="00BD0420"/>
    <w:rsid w:val="00BD1CD5"/>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961"/>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5F3F"/>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0073"/>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2685"/>
    <w:rsid w:val="00EE46EA"/>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6FA6"/>
    <w:rsid w:val="00FB57AA"/>
    <w:rsid w:val="00FB66AA"/>
    <w:rsid w:val="00FC09A4"/>
    <w:rsid w:val="00FC40ED"/>
    <w:rsid w:val="00FC41BD"/>
    <w:rsid w:val="00FD2F83"/>
    <w:rsid w:val="00FD6AAD"/>
    <w:rsid w:val="00FE061F"/>
    <w:rsid w:val="00FF07A3"/>
    <w:rsid w:val="00FF2431"/>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1C54CC2D-6527-4BA5-932F-AB3F5F14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12</Pages>
  <Words>4213</Words>
  <Characters>24018</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ANTONIO ORANTOS SANCHEZ-RODRIGO</cp:lastModifiedBy>
  <cp:revision>59</cp:revision>
  <cp:lastPrinted>2022-01-25T21:47:00Z</cp:lastPrinted>
  <dcterms:created xsi:type="dcterms:W3CDTF">2020-04-06T17:25:00Z</dcterms:created>
  <dcterms:modified xsi:type="dcterms:W3CDTF">2022-02-16T11:30:00Z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