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E42C3CB" w14:textId="77777777" w:rsidR="00FC59D8" w:rsidRDefault="00FC59D8">
      <w:pPr>
        <w:pStyle w:val="Textoindependiente"/>
        <w:jc w:val="both"/>
        <w:rPr>
          <w:b/>
          <w:sz w:val="24"/>
          <w:szCs w:val="24"/>
          <w:lang w:val="gl-ES"/>
        </w:rPr>
      </w:pPr>
    </w:p>
    <w:p w14:paraId="325E0E0D" w14:textId="77777777" w:rsidR="00FC59D8" w:rsidRDefault="00FC59D8">
      <w:pPr>
        <w:pStyle w:val="Textoindependiente"/>
        <w:jc w:val="both"/>
        <w:rPr>
          <w:b/>
          <w:sz w:val="24"/>
          <w:szCs w:val="24"/>
          <w:lang w:val="gl-ES"/>
        </w:rPr>
      </w:pPr>
      <w:r>
        <w:rPr>
          <w:b/>
          <w:sz w:val="24"/>
          <w:szCs w:val="24"/>
          <w:lang w:val="gl-ES"/>
        </w:rPr>
        <w:t xml:space="preserve">DOÑA PILAR FERNÁNDEZ ALONSO, SECRETARIA DEL EXCMO. AYUNTAMIENTO DE TUI,   </w:t>
      </w:r>
    </w:p>
    <w:p w14:paraId="5D4DD140" w14:textId="77777777" w:rsidR="00FC59D8" w:rsidRDefault="00FC59D8">
      <w:pPr>
        <w:pStyle w:val="Textoindependiente"/>
        <w:jc w:val="both"/>
        <w:rPr>
          <w:b/>
          <w:sz w:val="24"/>
          <w:szCs w:val="24"/>
          <w:lang w:val="gl-ES"/>
        </w:rPr>
      </w:pPr>
    </w:p>
    <w:p w14:paraId="0D617DDD" w14:textId="77777777" w:rsidR="00FC59D8" w:rsidRDefault="00FC59D8">
      <w:pPr>
        <w:pStyle w:val="Textoindependiente"/>
        <w:jc w:val="both"/>
        <w:rPr>
          <w:spacing w:val="-2"/>
          <w:sz w:val="24"/>
          <w:szCs w:val="24"/>
          <w:lang w:val="gl-ES"/>
        </w:rPr>
      </w:pPr>
      <w:r>
        <w:rPr>
          <w:b/>
          <w:sz w:val="24"/>
          <w:szCs w:val="24"/>
          <w:lang w:val="gl-ES"/>
        </w:rPr>
        <w:t xml:space="preserve">CERTIFICA: </w:t>
      </w:r>
      <w:r>
        <w:rPr>
          <w:spacing w:val="-2"/>
          <w:sz w:val="24"/>
          <w:szCs w:val="24"/>
          <w:lang w:val="gl-ES"/>
        </w:rPr>
        <w:t xml:space="preserve">Que la Xunta de Gobierno Local en sesión realizada el </w:t>
      </w:r>
      <w:r>
        <w:rPr>
          <w:b/>
          <w:bCs/>
          <w:spacing w:val="-2"/>
          <w:sz w:val="24"/>
          <w:szCs w:val="24"/>
          <w:lang w:val="gl-ES"/>
        </w:rPr>
        <w:t xml:space="preserve"> 11 de febrero de 2022,  </w:t>
      </w:r>
      <w:r>
        <w:rPr>
          <w:spacing w:val="-2"/>
          <w:sz w:val="24"/>
          <w:szCs w:val="24"/>
          <w:lang w:val="gl-ES"/>
        </w:rPr>
        <w:t xml:space="preserve">y en el punto 5º de la Orden del Día, </w:t>
      </w:r>
      <w:r>
        <w:rPr>
          <w:b/>
          <w:spacing w:val="-2"/>
          <w:sz w:val="24"/>
          <w:szCs w:val="24"/>
          <w:lang w:val="gl-ES"/>
        </w:rPr>
        <w:t xml:space="preserve"> </w:t>
      </w:r>
      <w:r>
        <w:rPr>
          <w:spacing w:val="-2"/>
          <w:sz w:val="24"/>
          <w:szCs w:val="24"/>
          <w:lang w:val="gl-ES"/>
        </w:rPr>
        <w:t>adoptó el siguiente acuerdo:</w:t>
      </w:r>
    </w:p>
    <w:p w14:paraId="70263331" w14:textId="26347CBF" w:rsidR="00FC59D8" w:rsidRDefault="00FC59D8">
      <w:pPr>
        <w:suppressAutoHyphens w:val="0"/>
        <w:jc w:val="both"/>
        <w:rPr>
          <w:rFonts w:cs="Courier"/>
          <w:b/>
          <w:bCs/>
          <w:sz w:val="24"/>
          <w:szCs w:val="24"/>
        </w:rPr>
      </w:pPr>
      <w:r>
        <w:rPr>
          <w:b/>
          <w:bCs/>
          <w:sz w:val="24"/>
          <w:szCs w:val="24"/>
          <w:lang w:val="gl-ES"/>
        </w:rPr>
        <w:t xml:space="preserve">5º.- </w:t>
      </w:r>
      <w:r>
        <w:rPr>
          <w:rFonts w:cs="Courier"/>
          <w:b/>
          <w:bCs/>
          <w:sz w:val="24"/>
          <w:szCs w:val="24"/>
        </w:rPr>
        <w:t xml:space="preserve">Expediente 198/2022. Bases Reguladoras del Concurso de cartel anunciador de las Fiestas de </w:t>
      </w:r>
      <w:r w:rsidR="00D728F0">
        <w:rPr>
          <w:rFonts w:cs="Courier"/>
          <w:b/>
          <w:bCs/>
          <w:sz w:val="24"/>
          <w:szCs w:val="24"/>
        </w:rPr>
        <w:t xml:space="preserve">San </w:t>
      </w:r>
      <w:r>
        <w:rPr>
          <w:rFonts w:cs="Courier"/>
          <w:b/>
          <w:bCs/>
          <w:sz w:val="24"/>
          <w:szCs w:val="24"/>
        </w:rPr>
        <w:t>Telmo 2022</w:t>
      </w:r>
    </w:p>
    <w:p w14:paraId="0486C994" w14:textId="77777777" w:rsidR="00FC59D8" w:rsidRDefault="00FC59D8">
      <w:pPr>
        <w:suppressAutoHyphens w:val="0"/>
        <w:spacing w:before="240" w:after="120" w:line="276" w:lineRule="auto"/>
        <w:jc w:val="both"/>
        <w:rPr>
          <w:rFonts w:ascii="Liberation Serif" w:hAnsi="Liberation Serif" w:cs="Liberation Serif"/>
          <w:color w:val="000000"/>
          <w:sz w:val="23"/>
          <w:szCs w:val="23"/>
        </w:rPr>
      </w:pPr>
      <w:r>
        <w:rPr>
          <w:rFonts w:ascii="Liberation Serif" w:hAnsi="Liberation Serif" w:cs="Liberation Serif"/>
          <w:color w:val="000000"/>
          <w:sz w:val="23"/>
          <w:szCs w:val="23"/>
        </w:rPr>
        <w:t>Vista la propuesta de la concejal delegada de cultura de fecha 08/02/2022, en la que se recoge:</w:t>
      </w:r>
    </w:p>
    <w:p w14:paraId="41EFE019" w14:textId="48C18FB2" w:rsidR="00FC59D8" w:rsidRDefault="00FC59D8">
      <w:pPr>
        <w:widowControl w:val="0"/>
        <w:snapToGrid w:val="0"/>
        <w:jc w:val="both"/>
        <w:rPr>
          <w:sz w:val="26"/>
          <w:szCs w:val="26"/>
          <w:lang w:val="gl-ES"/>
        </w:rPr>
      </w:pPr>
      <w:r>
        <w:rPr>
          <w:sz w:val="26"/>
          <w:szCs w:val="26"/>
          <w:lang w:val="gl-ES"/>
        </w:rPr>
        <w:t>“VISTO: Que entre las funciones asignadas la Concejalía de Cultura está la coordinación del programa de las fiestas patronales de San Telmo 20202.</w:t>
      </w:r>
    </w:p>
    <w:p w14:paraId="2A74F4CD" w14:textId="77777777" w:rsidR="00FC59D8" w:rsidRDefault="00FC59D8">
      <w:pPr>
        <w:widowControl w:val="0"/>
        <w:snapToGrid w:val="0"/>
        <w:jc w:val="both"/>
        <w:rPr>
          <w:sz w:val="26"/>
          <w:szCs w:val="26"/>
          <w:lang w:val="gl-ES"/>
        </w:rPr>
      </w:pPr>
    </w:p>
    <w:p w14:paraId="63E02E84" w14:textId="77777777" w:rsidR="00FC59D8" w:rsidRDefault="00FC59D8">
      <w:pPr>
        <w:widowControl w:val="0"/>
        <w:snapToGrid w:val="0"/>
        <w:jc w:val="both"/>
        <w:rPr>
          <w:sz w:val="26"/>
          <w:szCs w:val="26"/>
          <w:lang w:val="gl-ES"/>
        </w:rPr>
      </w:pPr>
      <w:r>
        <w:rPr>
          <w:sz w:val="26"/>
          <w:szCs w:val="26"/>
          <w:lang w:val="gl-ES"/>
        </w:rPr>
        <w:t>Visto que para la promoción de estos festejos resulta necesario la elección de un cartel / imagen que actúe como elemento anunciador y promocional y que para esta elección resulta mas oportuno la apertura de un concurso que, en concurrencia competitiva, facilite la participación de los interesados</w:t>
      </w:r>
    </w:p>
    <w:p w14:paraId="2A657A30" w14:textId="77777777" w:rsidR="00FC59D8" w:rsidRDefault="00FC59D8">
      <w:pPr>
        <w:widowControl w:val="0"/>
        <w:snapToGrid w:val="0"/>
        <w:jc w:val="both"/>
        <w:rPr>
          <w:sz w:val="26"/>
          <w:szCs w:val="26"/>
          <w:lang w:val="gl-ES"/>
        </w:rPr>
      </w:pPr>
    </w:p>
    <w:p w14:paraId="120D3D0F" w14:textId="17EAAAFA" w:rsidR="00FC59D8" w:rsidRDefault="00FC59D8">
      <w:pPr>
        <w:widowControl w:val="0"/>
        <w:snapToGrid w:val="0"/>
        <w:jc w:val="both"/>
        <w:rPr>
          <w:sz w:val="26"/>
          <w:szCs w:val="26"/>
          <w:lang w:val="gl-ES"/>
        </w:rPr>
      </w:pPr>
      <w:r>
        <w:rPr>
          <w:sz w:val="26"/>
          <w:szCs w:val="26"/>
          <w:lang w:val="gl-ES"/>
        </w:rPr>
        <w:t xml:space="preserve">Visto que para llevar a cabo esta elección se redactaron por parte del Departamento de Cultura, según el informe del técnico medio de archivo, biblioteca y museo que obra en el expediente, las bases de participación en el dicho concurso para la elección del cartel anunciador de las fiestas de </w:t>
      </w:r>
      <w:r w:rsidR="00D728F0">
        <w:rPr>
          <w:sz w:val="26"/>
          <w:szCs w:val="26"/>
          <w:lang w:val="gl-ES"/>
        </w:rPr>
        <w:t>San</w:t>
      </w:r>
      <w:r>
        <w:rPr>
          <w:sz w:val="26"/>
          <w:szCs w:val="26"/>
          <w:lang w:val="gl-ES"/>
        </w:rPr>
        <w:t>Telmo 2022 con la concesión de un único premio por un importe de 700,00 €.</w:t>
      </w:r>
    </w:p>
    <w:p w14:paraId="20EC3614" w14:textId="77777777" w:rsidR="00FC59D8" w:rsidRDefault="00FC59D8">
      <w:pPr>
        <w:widowControl w:val="0"/>
        <w:snapToGrid w:val="0"/>
        <w:jc w:val="both"/>
        <w:rPr>
          <w:sz w:val="26"/>
          <w:szCs w:val="26"/>
          <w:lang w:val="gl-ES"/>
        </w:rPr>
      </w:pPr>
    </w:p>
    <w:p w14:paraId="20E357A3" w14:textId="77777777" w:rsidR="00FC59D8" w:rsidRDefault="00FC59D8">
      <w:pPr>
        <w:widowControl w:val="0"/>
        <w:snapToGrid w:val="0"/>
        <w:jc w:val="both"/>
        <w:rPr>
          <w:sz w:val="26"/>
          <w:szCs w:val="26"/>
          <w:lang w:val="pt-PT"/>
        </w:rPr>
      </w:pPr>
      <w:r>
        <w:rPr>
          <w:sz w:val="26"/>
          <w:szCs w:val="26"/>
          <w:lang w:val="pt-PT"/>
        </w:rPr>
        <w:t>VISTO este informe favorable del funcionario técnico de arquvo, biblioteca y museo que consta en el expediente</w:t>
      </w:r>
    </w:p>
    <w:p w14:paraId="4CA5CECC" w14:textId="77777777" w:rsidR="00FC59D8" w:rsidRDefault="00FC59D8">
      <w:pPr>
        <w:widowControl w:val="0"/>
        <w:snapToGrid w:val="0"/>
        <w:jc w:val="both"/>
        <w:rPr>
          <w:sz w:val="26"/>
          <w:szCs w:val="26"/>
          <w:lang w:val="pt-PT"/>
        </w:rPr>
      </w:pPr>
    </w:p>
    <w:p w14:paraId="0FFB45FF" w14:textId="77777777" w:rsidR="00FC59D8" w:rsidRDefault="00FC59D8">
      <w:pPr>
        <w:widowControl w:val="0"/>
        <w:snapToGrid w:val="0"/>
        <w:jc w:val="both"/>
        <w:rPr>
          <w:sz w:val="26"/>
          <w:szCs w:val="26"/>
          <w:lang w:val="gl-ES"/>
        </w:rPr>
      </w:pPr>
      <w:r>
        <w:rPr>
          <w:sz w:val="26"/>
          <w:szCs w:val="26"/>
          <w:lang w:val="gl-ES"/>
        </w:rPr>
        <w:t>Visto que al amparo del establecido en los artículos 10 y 11 del Reglamento de la actividad de fomento del Ayuntamiento de Tui, Bases Generales tipo de subvenciones, Bases de ejecución del presupuesto en vigor (nº 19 la nº 55), y constando crédito en la aplicación presupuestaria 2022/1/334/4810001 por importe de 700,00 €, certificado mediante retención de crédito que figura en el expediente</w:t>
      </w:r>
    </w:p>
    <w:p w14:paraId="35B911F7" w14:textId="77777777" w:rsidR="00FC59D8" w:rsidRDefault="00FC59D8">
      <w:pPr>
        <w:widowControl w:val="0"/>
        <w:snapToGrid w:val="0"/>
        <w:jc w:val="both"/>
        <w:rPr>
          <w:sz w:val="26"/>
          <w:szCs w:val="26"/>
          <w:lang w:val="gl-ES"/>
        </w:rPr>
      </w:pPr>
    </w:p>
    <w:p w14:paraId="17F311C4" w14:textId="77777777" w:rsidR="00FC59D8" w:rsidRDefault="00FC59D8">
      <w:pPr>
        <w:widowControl w:val="0"/>
        <w:snapToGrid w:val="0"/>
        <w:jc w:val="both"/>
        <w:rPr>
          <w:sz w:val="26"/>
          <w:szCs w:val="26"/>
          <w:lang w:val="gl-ES"/>
        </w:rPr>
      </w:pPr>
      <w:r>
        <w:rPr>
          <w:sz w:val="26"/>
          <w:szCs w:val="26"/>
          <w:lang w:val="gl-ES"/>
        </w:rPr>
        <w:t>Visto que al amparo del establecido en los artículos 17.3.b y 20.8.la de la Ley 38/2003, General de Subvenciones, se publicará el extracto de la convocatoria en el BOPPO, cuyo texto completo podrá consultarse en la Base de Datos Nacional de Subvenciones (http://www.pap.minhap.gob.es/bdnstrans/index).</w:t>
      </w:r>
    </w:p>
    <w:p w14:paraId="62FD484B" w14:textId="77777777" w:rsidR="00FC59D8" w:rsidRDefault="00FC59D8">
      <w:pPr>
        <w:widowControl w:val="0"/>
        <w:snapToGrid w:val="0"/>
        <w:jc w:val="both"/>
        <w:rPr>
          <w:sz w:val="26"/>
          <w:szCs w:val="26"/>
          <w:lang w:val="gl-ES"/>
        </w:rPr>
      </w:pPr>
      <w:r>
        <w:rPr>
          <w:sz w:val="26"/>
          <w:szCs w:val="26"/>
          <w:lang w:val="gl-ES"/>
        </w:rPr>
        <w:t>Además, el texto íntegro de las presentes bases estará disponible en el Tablero de Anuncios del Ayuntamiento, así como en su página web (</w:t>
      </w:r>
      <w:hyperlink r:id="rId7" w:history="1">
        <w:r>
          <w:rPr>
            <w:rStyle w:val="Hipervnculo"/>
          </w:rPr>
          <w:t>www.tui.gal</w:t>
        </w:r>
      </w:hyperlink>
      <w:r>
        <w:rPr>
          <w:sz w:val="26"/>
          <w:szCs w:val="26"/>
          <w:lang w:val="gl-ES"/>
        </w:rPr>
        <w:t>).</w:t>
      </w:r>
    </w:p>
    <w:p w14:paraId="29CB5903" w14:textId="77777777" w:rsidR="00FC59D8" w:rsidRDefault="00FC59D8">
      <w:pPr>
        <w:widowControl w:val="0"/>
        <w:snapToGrid w:val="0"/>
        <w:jc w:val="both"/>
        <w:rPr>
          <w:sz w:val="26"/>
          <w:szCs w:val="26"/>
          <w:lang w:val="gl-ES"/>
        </w:rPr>
      </w:pPr>
      <w:r>
        <w:rPr>
          <w:sz w:val="26"/>
          <w:szCs w:val="26"/>
          <w:lang w:val="gl-ES"/>
        </w:rPr>
        <w:t>.../...”</w:t>
      </w:r>
    </w:p>
    <w:p w14:paraId="792293EA" w14:textId="77777777" w:rsidR="00FC59D8" w:rsidRDefault="00FC59D8">
      <w:pPr>
        <w:widowControl w:val="0"/>
        <w:snapToGrid w:val="0"/>
        <w:jc w:val="both"/>
        <w:rPr>
          <w:sz w:val="26"/>
          <w:szCs w:val="26"/>
          <w:lang w:val="gl-ES"/>
        </w:rPr>
      </w:pPr>
    </w:p>
    <w:p w14:paraId="3E917151" w14:textId="77777777" w:rsidR="00FC59D8" w:rsidRDefault="00FC59D8">
      <w:pPr>
        <w:widowControl w:val="0"/>
        <w:snapToGrid w:val="0"/>
        <w:jc w:val="both"/>
        <w:rPr>
          <w:sz w:val="26"/>
          <w:szCs w:val="26"/>
          <w:lang w:val="gl-ES"/>
        </w:rPr>
      </w:pPr>
    </w:p>
    <w:p w14:paraId="6CB50D42" w14:textId="77777777" w:rsidR="00FC59D8" w:rsidRDefault="00FC59D8">
      <w:pPr>
        <w:widowControl w:val="0"/>
        <w:snapToGrid w:val="0"/>
        <w:jc w:val="both"/>
        <w:rPr>
          <w:b/>
          <w:bCs/>
          <w:sz w:val="26"/>
          <w:szCs w:val="26"/>
          <w:lang w:val="gl-ES"/>
        </w:rPr>
      </w:pPr>
      <w:r>
        <w:rPr>
          <w:sz w:val="26"/>
          <w:szCs w:val="26"/>
          <w:lang w:val="gl-ES"/>
        </w:rPr>
        <w:lastRenderedPageBreak/>
        <w:t xml:space="preserve">A la vista de los antecedentes y vistos los informes de la intervención municipal de fechas 07/02/2022 y 08/02/2022, la Xunta de Gobierno Local, por unanimidad de sus miembros (5 votos a favor), adopta el siguiente </w:t>
      </w:r>
      <w:r>
        <w:rPr>
          <w:b/>
          <w:bCs/>
          <w:sz w:val="26"/>
          <w:szCs w:val="26"/>
          <w:lang w:val="gl-ES"/>
        </w:rPr>
        <w:t>ACUERDO:</w:t>
      </w:r>
    </w:p>
    <w:p w14:paraId="78CA9F33" w14:textId="77777777" w:rsidR="00FC59D8" w:rsidRDefault="00FC59D8">
      <w:pPr>
        <w:widowControl w:val="0"/>
        <w:snapToGrid w:val="0"/>
        <w:jc w:val="both"/>
        <w:rPr>
          <w:b/>
          <w:bCs/>
          <w:sz w:val="26"/>
          <w:szCs w:val="26"/>
          <w:lang w:val="gl-ES"/>
        </w:rPr>
      </w:pPr>
    </w:p>
    <w:p w14:paraId="104A5C0B" w14:textId="77777777" w:rsidR="00FC59D8" w:rsidRDefault="00FC59D8">
      <w:pPr>
        <w:widowControl w:val="0"/>
        <w:snapToGrid w:val="0"/>
        <w:jc w:val="both"/>
        <w:rPr>
          <w:sz w:val="26"/>
          <w:szCs w:val="26"/>
          <w:lang w:val="gl-ES"/>
        </w:rPr>
      </w:pPr>
    </w:p>
    <w:p w14:paraId="0FB9D6DC" w14:textId="4B65F03F" w:rsidR="00FC59D8" w:rsidRDefault="00FC59D8">
      <w:pPr>
        <w:widowControl w:val="0"/>
        <w:snapToGrid w:val="0"/>
        <w:jc w:val="both"/>
        <w:rPr>
          <w:sz w:val="26"/>
          <w:szCs w:val="26"/>
          <w:lang w:val="gl-ES"/>
        </w:rPr>
      </w:pPr>
      <w:r>
        <w:rPr>
          <w:b/>
          <w:sz w:val="26"/>
          <w:szCs w:val="26"/>
          <w:lang w:val="gl-ES"/>
        </w:rPr>
        <w:t>Primero</w:t>
      </w:r>
      <w:r>
        <w:rPr>
          <w:sz w:val="26"/>
          <w:szCs w:val="26"/>
          <w:lang w:val="gl-ES"/>
        </w:rPr>
        <w:t xml:space="preserve">.- Aprobar las siguientes bases de participación que regirán el Concurso para la elección del cartel anunciador de las fiestas de </w:t>
      </w:r>
      <w:r w:rsidR="00D728F0">
        <w:rPr>
          <w:sz w:val="26"/>
          <w:szCs w:val="26"/>
          <w:lang w:val="gl-ES"/>
        </w:rPr>
        <w:t>San</w:t>
      </w:r>
      <w:r>
        <w:rPr>
          <w:sz w:val="26"/>
          <w:szCs w:val="26"/>
          <w:lang w:val="gl-ES"/>
        </w:rPr>
        <w:t>Telmo 2022, así como la correspondiente convocatoria:</w:t>
      </w:r>
    </w:p>
    <w:p w14:paraId="677466A0" w14:textId="77777777" w:rsidR="00FC59D8" w:rsidRDefault="00FC59D8">
      <w:pPr>
        <w:widowControl w:val="0"/>
        <w:autoSpaceDE w:val="0"/>
        <w:snapToGrid w:val="0"/>
        <w:jc w:val="both"/>
        <w:rPr>
          <w:sz w:val="26"/>
          <w:szCs w:val="26"/>
          <w:lang w:val="gl-ES"/>
        </w:rPr>
      </w:pPr>
    </w:p>
    <w:p w14:paraId="7791E482" w14:textId="4734BAB5" w:rsidR="00FC59D8" w:rsidRDefault="00FC59D8">
      <w:pPr>
        <w:widowControl w:val="0"/>
        <w:autoSpaceDE w:val="0"/>
        <w:snapToGrid w:val="0"/>
        <w:jc w:val="both"/>
        <w:rPr>
          <w:b/>
          <w:bCs/>
          <w:sz w:val="26"/>
          <w:szCs w:val="26"/>
          <w:lang w:val="gl-ES"/>
        </w:rPr>
      </w:pPr>
      <w:r>
        <w:rPr>
          <w:b/>
          <w:bCs/>
          <w:sz w:val="26"/>
          <w:szCs w:val="26"/>
          <w:lang w:val="gl-ES"/>
        </w:rPr>
        <w:t xml:space="preserve">BASES REGULADORAS DEL CONCURSO DE CARTEL ANUNCIADOR DE Las FIESTAS DE </w:t>
      </w:r>
      <w:r w:rsidR="00D728F0">
        <w:rPr>
          <w:b/>
          <w:bCs/>
          <w:sz w:val="26"/>
          <w:szCs w:val="26"/>
          <w:lang w:val="gl-ES"/>
        </w:rPr>
        <w:t xml:space="preserve">SAN </w:t>
      </w:r>
      <w:r>
        <w:rPr>
          <w:b/>
          <w:bCs/>
          <w:sz w:val="26"/>
          <w:szCs w:val="26"/>
          <w:lang w:val="gl-ES"/>
        </w:rPr>
        <w:t>TELMO 2022</w:t>
      </w:r>
    </w:p>
    <w:p w14:paraId="32F84E02" w14:textId="77777777" w:rsidR="00FC59D8" w:rsidRDefault="00FC59D8">
      <w:pPr>
        <w:widowControl w:val="0"/>
        <w:autoSpaceDE w:val="0"/>
        <w:snapToGrid w:val="0"/>
        <w:jc w:val="both"/>
        <w:rPr>
          <w:b/>
          <w:bCs/>
          <w:sz w:val="26"/>
          <w:szCs w:val="26"/>
          <w:lang w:val="gl-ES"/>
        </w:rPr>
      </w:pPr>
      <w:r>
        <w:rPr>
          <w:b/>
          <w:bCs/>
          <w:sz w:val="26"/>
          <w:szCs w:val="26"/>
          <w:lang w:val="gl-ES"/>
        </w:rPr>
        <w:t>Expediente 198/2022</w:t>
      </w:r>
    </w:p>
    <w:p w14:paraId="7AD56316" w14:textId="77777777" w:rsidR="00FC59D8" w:rsidRDefault="00FC59D8">
      <w:pPr>
        <w:widowControl w:val="0"/>
        <w:autoSpaceDE w:val="0"/>
        <w:snapToGrid w:val="0"/>
        <w:jc w:val="both"/>
        <w:rPr>
          <w:b/>
          <w:bCs/>
          <w:sz w:val="26"/>
          <w:szCs w:val="26"/>
          <w:lang w:val="gl-ES"/>
        </w:rPr>
      </w:pPr>
    </w:p>
    <w:p w14:paraId="67474451" w14:textId="77777777" w:rsidR="00FC59D8" w:rsidRDefault="00FC59D8">
      <w:pPr>
        <w:widowControl w:val="0"/>
        <w:autoSpaceDE w:val="0"/>
        <w:snapToGrid w:val="0"/>
        <w:jc w:val="both"/>
        <w:rPr>
          <w:b/>
          <w:bCs/>
          <w:sz w:val="26"/>
          <w:szCs w:val="26"/>
          <w:lang w:val="gl-ES"/>
        </w:rPr>
      </w:pPr>
      <w:r>
        <w:rPr>
          <w:b/>
          <w:bCs/>
          <w:sz w:val="26"/>
          <w:szCs w:val="26"/>
          <w:lang w:val="gl-ES"/>
        </w:rPr>
        <w:t>1.- Objeto</w:t>
      </w:r>
    </w:p>
    <w:p w14:paraId="3414C50C" w14:textId="5E9D6B07" w:rsidR="00FC59D8" w:rsidRDefault="00FC59D8">
      <w:pPr>
        <w:widowControl w:val="0"/>
        <w:autoSpaceDE w:val="0"/>
        <w:snapToGrid w:val="0"/>
        <w:jc w:val="both"/>
        <w:rPr>
          <w:sz w:val="26"/>
          <w:szCs w:val="26"/>
          <w:lang w:val="gl-ES"/>
        </w:rPr>
      </w:pPr>
      <w:r>
        <w:rPr>
          <w:sz w:val="26"/>
          <w:szCs w:val="26"/>
          <w:lang w:val="gl-ES"/>
        </w:rPr>
        <w:t xml:space="preserve">Las presentes bases tienen por objeto a regulación a participación y concesión de premios que se habían concedido al ganador o ganadores de este Concurso para la elección del “Cartel anunciador de las fiestas de </w:t>
      </w:r>
      <w:r w:rsidR="00D728F0">
        <w:rPr>
          <w:sz w:val="26"/>
          <w:szCs w:val="26"/>
          <w:lang w:val="gl-ES"/>
        </w:rPr>
        <w:t xml:space="preserve">San </w:t>
      </w:r>
      <w:r>
        <w:rPr>
          <w:sz w:val="26"/>
          <w:szCs w:val="26"/>
          <w:lang w:val="gl-ES"/>
        </w:rPr>
        <w:t xml:space="preserve">Telmo 2022” declaradas de interés turístico gallego por Resolución del 24 de marzo de 2003, de la Consellería de Cultura, Comunicación Social y Turismo, por la que se ordena la publicación del acuerdo del Consello da Xunta de Galicia del 20 de marzo de 2003 por lo que se declara fiesta de Galicia de interés turístico en la provincia de Pontevedra las fiestas patronales de </w:t>
      </w:r>
      <w:r w:rsidR="00D728F0">
        <w:rPr>
          <w:sz w:val="26"/>
          <w:szCs w:val="26"/>
          <w:lang w:val="gl-ES"/>
        </w:rPr>
        <w:t xml:space="preserve">San </w:t>
      </w:r>
      <w:r>
        <w:rPr>
          <w:sz w:val="26"/>
          <w:szCs w:val="26"/>
          <w:lang w:val="gl-ES"/>
        </w:rPr>
        <w:t>Telmo de Tui (DOG de 16 de abril de 2003).</w:t>
      </w:r>
    </w:p>
    <w:p w14:paraId="1BD82D3C" w14:textId="77777777" w:rsidR="00FC59D8" w:rsidRDefault="00FC59D8">
      <w:pPr>
        <w:widowControl w:val="0"/>
        <w:autoSpaceDE w:val="0"/>
        <w:snapToGrid w:val="0"/>
        <w:jc w:val="both"/>
        <w:rPr>
          <w:sz w:val="26"/>
          <w:szCs w:val="26"/>
          <w:lang w:val="gl-ES"/>
        </w:rPr>
      </w:pPr>
    </w:p>
    <w:p w14:paraId="4F4C2266" w14:textId="77777777" w:rsidR="00FC59D8" w:rsidRDefault="00FC59D8">
      <w:pPr>
        <w:widowControl w:val="0"/>
        <w:autoSpaceDE w:val="0"/>
        <w:snapToGrid w:val="0"/>
        <w:jc w:val="both"/>
        <w:rPr>
          <w:b/>
          <w:bCs/>
          <w:sz w:val="26"/>
          <w:szCs w:val="26"/>
          <w:lang w:val="gl-ES"/>
        </w:rPr>
      </w:pPr>
      <w:r>
        <w:rPr>
          <w:b/>
          <w:bCs/>
          <w:sz w:val="26"/>
          <w:szCs w:val="26"/>
          <w:lang w:val="gl-ES"/>
        </w:rPr>
        <w:t>2.-Aplicación presupuestaria</w:t>
      </w:r>
    </w:p>
    <w:p w14:paraId="36D08776" w14:textId="77777777" w:rsidR="00FC59D8" w:rsidRDefault="00FC59D8">
      <w:pPr>
        <w:widowControl w:val="0"/>
        <w:autoSpaceDE w:val="0"/>
        <w:snapToGrid w:val="0"/>
        <w:jc w:val="both"/>
        <w:rPr>
          <w:sz w:val="26"/>
          <w:szCs w:val="26"/>
          <w:lang w:val="gl-ES"/>
        </w:rPr>
      </w:pPr>
      <w:r>
        <w:rPr>
          <w:sz w:val="26"/>
          <w:szCs w:val="26"/>
          <w:lang w:val="gl-ES"/>
        </w:rPr>
        <w:t>Los gastos inherentes al presente certamen por un total de 700,00 euros se imputarán a la aplicación presupuestaria 2022/1/334/4810001.</w:t>
      </w:r>
    </w:p>
    <w:p w14:paraId="78E97CA0" w14:textId="77777777" w:rsidR="00FC59D8" w:rsidRDefault="00FC59D8">
      <w:pPr>
        <w:widowControl w:val="0"/>
        <w:autoSpaceDE w:val="0"/>
        <w:snapToGrid w:val="0"/>
        <w:jc w:val="both"/>
        <w:rPr>
          <w:b/>
          <w:bCs/>
          <w:sz w:val="26"/>
          <w:szCs w:val="26"/>
          <w:lang w:val="gl-ES"/>
        </w:rPr>
      </w:pPr>
    </w:p>
    <w:p w14:paraId="305F0042" w14:textId="77777777" w:rsidR="00FC59D8" w:rsidRDefault="00FC59D8">
      <w:pPr>
        <w:widowControl w:val="0"/>
        <w:autoSpaceDE w:val="0"/>
        <w:snapToGrid w:val="0"/>
        <w:jc w:val="both"/>
        <w:rPr>
          <w:b/>
          <w:bCs/>
          <w:sz w:val="26"/>
          <w:szCs w:val="26"/>
          <w:lang w:val="gl-ES"/>
        </w:rPr>
      </w:pPr>
      <w:r>
        <w:rPr>
          <w:b/>
          <w:bCs/>
          <w:sz w:val="26"/>
          <w:szCs w:val="26"/>
          <w:lang w:val="gl-ES"/>
        </w:rPr>
        <w:t>3. Concurrencia competitiva</w:t>
      </w:r>
    </w:p>
    <w:p w14:paraId="4799C0D0" w14:textId="77777777" w:rsidR="00FC59D8" w:rsidRDefault="00FC59D8">
      <w:pPr>
        <w:widowControl w:val="0"/>
        <w:autoSpaceDE w:val="0"/>
        <w:snapToGrid w:val="0"/>
        <w:jc w:val="both"/>
        <w:rPr>
          <w:sz w:val="26"/>
          <w:szCs w:val="26"/>
          <w:lang w:val="gl-ES"/>
        </w:rPr>
      </w:pPr>
      <w:r>
        <w:rPr>
          <w:sz w:val="26"/>
          <w:szCs w:val="26"/>
          <w:lang w:val="gl-ES"/>
        </w:rPr>
        <w:t>Los premios inherentes la este certamen se concederán en régimen de concurrencia competitiva, previo estudio y valoración por parte del jurado.</w:t>
      </w:r>
    </w:p>
    <w:p w14:paraId="7086C76C" w14:textId="77777777" w:rsidR="00FC59D8" w:rsidRDefault="00FC59D8">
      <w:pPr>
        <w:widowControl w:val="0"/>
        <w:autoSpaceDE w:val="0"/>
        <w:snapToGrid w:val="0"/>
        <w:jc w:val="both"/>
        <w:rPr>
          <w:b/>
          <w:bCs/>
          <w:sz w:val="26"/>
          <w:szCs w:val="26"/>
          <w:lang w:val="gl-ES"/>
        </w:rPr>
      </w:pPr>
    </w:p>
    <w:p w14:paraId="7D9D6E98" w14:textId="77777777" w:rsidR="00FC59D8" w:rsidRDefault="00FC59D8">
      <w:pPr>
        <w:widowControl w:val="0"/>
        <w:autoSpaceDE w:val="0"/>
        <w:snapToGrid w:val="0"/>
        <w:jc w:val="both"/>
        <w:rPr>
          <w:b/>
          <w:bCs/>
          <w:sz w:val="26"/>
          <w:szCs w:val="26"/>
          <w:lang w:val="gl-ES"/>
        </w:rPr>
      </w:pPr>
      <w:r>
        <w:rPr>
          <w:b/>
          <w:bCs/>
          <w:sz w:val="26"/>
          <w:szCs w:val="26"/>
          <w:lang w:val="gl-ES"/>
        </w:rPr>
        <w:t>4.- Participantes.</w:t>
      </w:r>
    </w:p>
    <w:p w14:paraId="1BA8C0DF" w14:textId="77777777" w:rsidR="00FC59D8" w:rsidRDefault="00FC59D8">
      <w:pPr>
        <w:widowControl w:val="0"/>
        <w:autoSpaceDE w:val="0"/>
        <w:snapToGrid w:val="0"/>
        <w:jc w:val="both"/>
        <w:rPr>
          <w:sz w:val="26"/>
          <w:szCs w:val="26"/>
          <w:lang w:val="gl-ES"/>
        </w:rPr>
      </w:pPr>
      <w:r>
        <w:rPr>
          <w:sz w:val="26"/>
          <w:szCs w:val="26"/>
          <w:lang w:val="gl-ES"/>
        </w:rPr>
        <w:t>Podrán tomar parte en el concurso, artistas plásticos, creadores o interesados, de nacionalidad española o extranjera, siendo condición indispensable que las obras sean originales. Asimismo podrán participar los menores de 18 años pero se requerirá autorización otorgada por el padre, madre o tutor legal.</w:t>
      </w:r>
    </w:p>
    <w:p w14:paraId="33FBE409" w14:textId="77777777" w:rsidR="00FC59D8" w:rsidRDefault="00FC59D8">
      <w:pPr>
        <w:widowControl w:val="0"/>
        <w:autoSpaceDE w:val="0"/>
        <w:snapToGrid w:val="0"/>
        <w:jc w:val="both"/>
        <w:rPr>
          <w:sz w:val="26"/>
          <w:szCs w:val="26"/>
          <w:lang w:val="gl-ES"/>
        </w:rPr>
      </w:pPr>
      <w:r>
        <w:rPr>
          <w:sz w:val="26"/>
          <w:szCs w:val="26"/>
          <w:lang w:val="gl-ES"/>
        </w:rPr>
        <w:t>En todo caso las personas participantes deberán cumplir los siguientes requisitos:</w:t>
      </w:r>
    </w:p>
    <w:p w14:paraId="6167E983" w14:textId="77777777" w:rsidR="00FC59D8" w:rsidRDefault="00FC59D8">
      <w:pPr>
        <w:widowControl w:val="0"/>
        <w:numPr>
          <w:ilvl w:val="0"/>
          <w:numId w:val="5"/>
        </w:numPr>
        <w:suppressAutoHyphens w:val="0"/>
        <w:autoSpaceDE w:val="0"/>
        <w:snapToGrid w:val="0"/>
        <w:spacing w:after="160" w:line="254" w:lineRule="auto"/>
        <w:ind w:left="720"/>
        <w:jc w:val="both"/>
        <w:rPr>
          <w:sz w:val="26"/>
          <w:szCs w:val="26"/>
          <w:lang w:val="gl-ES"/>
        </w:rPr>
      </w:pPr>
      <w:r>
        <w:rPr>
          <w:sz w:val="26"/>
          <w:szCs w:val="26"/>
          <w:lang w:val="gl-ES"/>
        </w:rPr>
        <w:t>no estar incurso en ninguna de las prohibiciones para ser beneficiario de subvención establecidas en el artículo 13 de la Ley 38/2003, de 17 de noviembre, General de Subvención.</w:t>
      </w:r>
    </w:p>
    <w:p w14:paraId="6A7621ED" w14:textId="77777777" w:rsidR="00FC59D8" w:rsidRDefault="00FC59D8">
      <w:pPr>
        <w:widowControl w:val="0"/>
        <w:numPr>
          <w:ilvl w:val="0"/>
          <w:numId w:val="5"/>
        </w:numPr>
        <w:suppressAutoHyphens w:val="0"/>
        <w:autoSpaceDE w:val="0"/>
        <w:snapToGrid w:val="0"/>
        <w:spacing w:after="160" w:line="254" w:lineRule="auto"/>
        <w:ind w:left="720"/>
        <w:jc w:val="both"/>
        <w:rPr>
          <w:sz w:val="26"/>
          <w:szCs w:val="26"/>
          <w:lang w:val="gl-ES"/>
        </w:rPr>
      </w:pPr>
      <w:r>
        <w:rPr>
          <w:sz w:val="26"/>
          <w:szCs w:val="26"/>
          <w:lang w:val="gl-ES"/>
        </w:rPr>
        <w:t>Estar al corriente de sus deberes fiscales y tributarios con la Agencia Estatal de lana Administración Tributaria, con la Agencia Tributaria de Galicia y con el Ayuntamiento de Tui.</w:t>
      </w:r>
    </w:p>
    <w:p w14:paraId="51006B0C" w14:textId="77777777" w:rsidR="00FC59D8" w:rsidRDefault="00FC59D8">
      <w:pPr>
        <w:widowControl w:val="0"/>
        <w:numPr>
          <w:ilvl w:val="0"/>
          <w:numId w:val="5"/>
        </w:numPr>
        <w:suppressAutoHyphens w:val="0"/>
        <w:autoSpaceDE w:val="0"/>
        <w:snapToGrid w:val="0"/>
        <w:spacing w:after="160" w:line="254" w:lineRule="auto"/>
        <w:ind w:left="720"/>
        <w:jc w:val="both"/>
        <w:rPr>
          <w:sz w:val="26"/>
          <w:szCs w:val="26"/>
          <w:lang w:val="gl-ES"/>
        </w:rPr>
      </w:pPr>
      <w:r>
        <w:rPr>
          <w:sz w:val="26"/>
          <w:szCs w:val="26"/>
          <w:lang w:val="gl-ES"/>
        </w:rPr>
        <w:t>Estar al corriente, si había sido el caso, de sus deberes con la Seguridad Social.</w:t>
      </w:r>
    </w:p>
    <w:p w14:paraId="18177F0F" w14:textId="77777777" w:rsidR="00FC59D8" w:rsidRDefault="00FC59D8">
      <w:pPr>
        <w:widowControl w:val="0"/>
        <w:autoSpaceDE w:val="0"/>
        <w:snapToGrid w:val="0"/>
        <w:jc w:val="both"/>
        <w:rPr>
          <w:b/>
          <w:bCs/>
          <w:sz w:val="26"/>
          <w:szCs w:val="26"/>
          <w:lang w:val="gl-ES"/>
        </w:rPr>
      </w:pPr>
      <w:r>
        <w:rPr>
          <w:b/>
          <w:bCs/>
          <w:sz w:val="26"/>
          <w:szCs w:val="26"/>
          <w:lang w:val="gl-ES"/>
        </w:rPr>
        <w:t>5.- Número de obras.</w:t>
      </w:r>
    </w:p>
    <w:p w14:paraId="587211CE" w14:textId="77777777" w:rsidR="00FC59D8" w:rsidRDefault="00FC59D8">
      <w:pPr>
        <w:widowControl w:val="0"/>
        <w:autoSpaceDE w:val="0"/>
        <w:snapToGrid w:val="0"/>
        <w:jc w:val="both"/>
        <w:rPr>
          <w:sz w:val="26"/>
          <w:szCs w:val="26"/>
          <w:lang w:val="gl-ES"/>
        </w:rPr>
      </w:pPr>
      <w:r>
        <w:rPr>
          <w:sz w:val="26"/>
          <w:szCs w:val="26"/>
          <w:lang w:val="gl-ES"/>
        </w:rPr>
        <w:t>El número de carteles a presentar por cada autor no excederá de tres.</w:t>
      </w:r>
    </w:p>
    <w:p w14:paraId="2B21DDE2" w14:textId="77777777" w:rsidR="00FC59D8" w:rsidRDefault="00FC59D8">
      <w:pPr>
        <w:widowControl w:val="0"/>
        <w:autoSpaceDE w:val="0"/>
        <w:snapToGrid w:val="0"/>
        <w:jc w:val="both"/>
        <w:rPr>
          <w:b/>
          <w:bCs/>
          <w:sz w:val="26"/>
          <w:szCs w:val="26"/>
          <w:lang w:val="gl-ES"/>
        </w:rPr>
      </w:pPr>
    </w:p>
    <w:p w14:paraId="4D49FCF8" w14:textId="77777777" w:rsidR="00FC59D8" w:rsidRDefault="00FC59D8">
      <w:pPr>
        <w:widowControl w:val="0"/>
        <w:autoSpaceDE w:val="0"/>
        <w:snapToGrid w:val="0"/>
        <w:jc w:val="both"/>
        <w:rPr>
          <w:b/>
          <w:bCs/>
          <w:sz w:val="26"/>
          <w:szCs w:val="26"/>
          <w:lang w:val="gl-ES"/>
        </w:rPr>
      </w:pPr>
      <w:r>
        <w:rPr>
          <w:b/>
          <w:bCs/>
          <w:sz w:val="26"/>
          <w:szCs w:val="26"/>
          <w:lang w:val="gl-ES"/>
        </w:rPr>
        <w:lastRenderedPageBreak/>
        <w:t>6.- Contenido.</w:t>
      </w:r>
    </w:p>
    <w:p w14:paraId="2A7A9614" w14:textId="55ECB1E2" w:rsidR="00FC59D8" w:rsidRDefault="00FC59D8">
      <w:pPr>
        <w:widowControl w:val="0"/>
        <w:autoSpaceDE w:val="0"/>
        <w:snapToGrid w:val="0"/>
        <w:jc w:val="both"/>
        <w:rPr>
          <w:sz w:val="26"/>
          <w:szCs w:val="26"/>
          <w:lang w:val="gl-ES"/>
        </w:rPr>
      </w:pPr>
      <w:r>
        <w:rPr>
          <w:sz w:val="26"/>
          <w:szCs w:val="26"/>
          <w:lang w:val="gl-ES"/>
        </w:rPr>
        <w:t xml:space="preserve">La) En los carteles deberá figurar el siguiente texto: "FIESTAS DE </w:t>
      </w:r>
      <w:r w:rsidR="00D728F0">
        <w:rPr>
          <w:sz w:val="26"/>
          <w:szCs w:val="26"/>
          <w:lang w:val="gl-ES"/>
        </w:rPr>
        <w:t xml:space="preserve">SAN </w:t>
      </w:r>
      <w:r>
        <w:rPr>
          <w:sz w:val="26"/>
          <w:szCs w:val="26"/>
          <w:lang w:val="gl-ES"/>
        </w:rPr>
        <w:t>TELMO. TUI, DE 16 a 25 DE ABRIL 2022”. Fiestas declaradas de interés turístico gallego”; debiendo aparecer de forma destacada y con caracteres tipográficos que resalten. No necesariamente el texto deberá figurar en este mismo orden. La disposición del mismo es libre.</w:t>
      </w:r>
    </w:p>
    <w:p w14:paraId="3BDC4AE4" w14:textId="77777777" w:rsidR="00FC59D8" w:rsidRDefault="00FC59D8">
      <w:pPr>
        <w:widowControl w:val="0"/>
        <w:autoSpaceDE w:val="0"/>
        <w:snapToGrid w:val="0"/>
        <w:jc w:val="both"/>
        <w:rPr>
          <w:sz w:val="26"/>
          <w:szCs w:val="26"/>
          <w:lang w:val="gl-ES"/>
        </w:rPr>
      </w:pPr>
      <w:r>
        <w:rPr>
          <w:sz w:val="26"/>
          <w:szCs w:val="26"/>
          <w:lang w:val="gl-ES"/>
        </w:rPr>
        <w:t>B) Figurará el escudo oficial de la ciudad de Tui, junto al nombre de la entidad, Excmo. Ayuntamiento de Tui; todo guardará la necesaria proporción. Podrá descargarse en la web municipal: http://tui.gal/gl/municipio/bandeira-y-escudo</w:t>
      </w:r>
    </w:p>
    <w:p w14:paraId="0D31ED90" w14:textId="2B8B5153" w:rsidR="00FC59D8" w:rsidRDefault="00FC59D8">
      <w:pPr>
        <w:widowControl w:val="0"/>
        <w:autoSpaceDE w:val="0"/>
        <w:snapToGrid w:val="0"/>
        <w:jc w:val="both"/>
        <w:rPr>
          <w:sz w:val="26"/>
          <w:szCs w:val="26"/>
          <w:lang w:val="gl-ES"/>
        </w:rPr>
      </w:pPr>
      <w:r>
        <w:rPr>
          <w:sz w:val="26"/>
          <w:szCs w:val="26"/>
          <w:lang w:val="gl-ES"/>
        </w:rPr>
        <w:t xml:space="preserve">C) Se valorará que el cartel identifique en su expresión gráfica a la ciudad y las fiesta de </w:t>
      </w:r>
      <w:r w:rsidR="00D728F0">
        <w:rPr>
          <w:sz w:val="26"/>
          <w:szCs w:val="26"/>
          <w:lang w:val="gl-ES"/>
        </w:rPr>
        <w:t xml:space="preserve">San </w:t>
      </w:r>
      <w:r>
        <w:rPr>
          <w:sz w:val="26"/>
          <w:szCs w:val="26"/>
          <w:lang w:val="gl-ES"/>
        </w:rPr>
        <w:t xml:space="preserve">Telmo. Los trabajos presentados deberán reflejar inescusablemente los valores que se expresan para las Fiestas de </w:t>
      </w:r>
      <w:r w:rsidR="00D728F0">
        <w:rPr>
          <w:sz w:val="26"/>
          <w:szCs w:val="26"/>
          <w:lang w:val="gl-ES"/>
        </w:rPr>
        <w:t xml:space="preserve">San </w:t>
      </w:r>
      <w:r>
        <w:rPr>
          <w:sz w:val="26"/>
          <w:szCs w:val="26"/>
          <w:lang w:val="gl-ES"/>
        </w:rPr>
        <w:t>Telmo, centrados principalmente en la devoción a Santa Telmo, la participación popular, la tradición secular, la accesibilidad universal a la fiesta y a la cultura, la igualdad y la proyección exterior de la ciudad. Estos objetivos se plasmarán en la composición de los trabajos, reflejando un espíritu festivo con marcada orientación publicitaria y artística y de promoción, tanto de las fiestas anunciadas cómo de la propia ciudad de Tui.</w:t>
      </w:r>
    </w:p>
    <w:p w14:paraId="4F7373E5" w14:textId="77777777" w:rsidR="00FC59D8" w:rsidRDefault="00FC59D8">
      <w:pPr>
        <w:widowControl w:val="0"/>
        <w:autoSpaceDE w:val="0"/>
        <w:snapToGrid w:val="0"/>
        <w:jc w:val="both"/>
        <w:rPr>
          <w:sz w:val="26"/>
          <w:szCs w:val="26"/>
          <w:lang w:val="gl-ES"/>
        </w:rPr>
      </w:pPr>
      <w:r>
        <w:rPr>
          <w:sz w:val="26"/>
          <w:szCs w:val="26"/>
          <w:lang w:val="gl-ES"/>
        </w:rPr>
        <w:t>Las obras presentadas serán originales e inéditas y los concursantes se responsabilizan totalmente de que no existen derechos de terceros en las obras presentadas así como renuncia a toda reclamación por derechos de imagen.</w:t>
      </w:r>
    </w:p>
    <w:p w14:paraId="1B31F614" w14:textId="77777777" w:rsidR="00FC59D8" w:rsidRDefault="00FC59D8">
      <w:pPr>
        <w:widowControl w:val="0"/>
        <w:autoSpaceDE w:val="0"/>
        <w:snapToGrid w:val="0"/>
        <w:jc w:val="both"/>
        <w:rPr>
          <w:sz w:val="26"/>
          <w:szCs w:val="26"/>
          <w:lang w:val="gl-ES"/>
        </w:rPr>
      </w:pPr>
    </w:p>
    <w:p w14:paraId="66BA2798" w14:textId="77777777" w:rsidR="00FC59D8" w:rsidRDefault="00FC59D8">
      <w:pPr>
        <w:widowControl w:val="0"/>
        <w:autoSpaceDE w:val="0"/>
        <w:snapToGrid w:val="0"/>
        <w:jc w:val="both"/>
        <w:rPr>
          <w:b/>
          <w:bCs/>
          <w:sz w:val="26"/>
          <w:szCs w:val="26"/>
          <w:lang w:val="gl-ES"/>
        </w:rPr>
      </w:pPr>
      <w:r>
        <w:rPr>
          <w:b/>
          <w:bCs/>
          <w:sz w:val="26"/>
          <w:szCs w:val="26"/>
          <w:lang w:val="gl-ES"/>
        </w:rPr>
        <w:t>7.- Técnica y presentación.</w:t>
      </w:r>
    </w:p>
    <w:p w14:paraId="0E8DD341" w14:textId="77777777" w:rsidR="00FC59D8" w:rsidRDefault="00FC59D8">
      <w:pPr>
        <w:widowControl w:val="0"/>
        <w:autoSpaceDE w:val="0"/>
        <w:snapToGrid w:val="0"/>
        <w:jc w:val="both"/>
        <w:rPr>
          <w:sz w:val="26"/>
          <w:szCs w:val="26"/>
          <w:lang w:val="gl-ES"/>
        </w:rPr>
      </w:pPr>
      <w:r>
        <w:rPr>
          <w:sz w:val="26"/>
          <w:szCs w:val="26"/>
          <w:lang w:val="gl-ES"/>
        </w:rPr>
        <w:t>La técnica y los colores a emplear serán libres. La ejecución de los carteles podrá ser realizada por cualquier procedimiento, siendo facultad discrecional del concursante el empleo de los colores que estime convenientes, toda vez que la reproducción del cartel ganador se realizará en cuatricromía, por lo que se excluyen las tintas de color oro, plata y fosforescentes.</w:t>
      </w:r>
    </w:p>
    <w:p w14:paraId="71EE20B4" w14:textId="77777777" w:rsidR="00FC59D8" w:rsidRDefault="00FC59D8">
      <w:pPr>
        <w:widowControl w:val="0"/>
        <w:autoSpaceDE w:val="0"/>
        <w:snapToGrid w:val="0"/>
        <w:jc w:val="both"/>
        <w:rPr>
          <w:sz w:val="26"/>
          <w:szCs w:val="26"/>
          <w:lang w:val="gl-ES"/>
        </w:rPr>
      </w:pPr>
      <w:r>
        <w:rPr>
          <w:sz w:val="26"/>
          <w:szCs w:val="26"/>
          <w:lang w:val="gl-ES"/>
        </w:rPr>
        <w:t>La presentación deberá realizarse sobre un bastidor rígido, cartón pluma, de 5 a 10 mm. de grosor, montado “a sangre” sin molduras o cristal de ningún tipo y en posición vertical. Será embalado con material opaco.</w:t>
      </w:r>
    </w:p>
    <w:p w14:paraId="57698D27" w14:textId="77777777" w:rsidR="00FC59D8" w:rsidRDefault="00FC59D8">
      <w:pPr>
        <w:widowControl w:val="0"/>
        <w:autoSpaceDE w:val="0"/>
        <w:snapToGrid w:val="0"/>
        <w:jc w:val="both"/>
        <w:rPr>
          <w:sz w:val="26"/>
          <w:szCs w:val="26"/>
          <w:lang w:val="gl-ES"/>
        </w:rPr>
      </w:pPr>
      <w:r>
        <w:rPr>
          <w:sz w:val="26"/>
          <w:szCs w:val="26"/>
          <w:lang w:val="gl-ES"/>
        </w:rPr>
        <w:t>Deberá acercarse también el soporte informático del cartel mediante un CD o memoria externa en sobre cerrado que contendrá una ficha técnica de los procedimientos empleados para la elaboración del trabajo, los archivos de las fuentes que habían sido empleados y los archivos de trabajo originales digitalizados en formato “jpg”, “gif” o “png”.</w:t>
      </w:r>
    </w:p>
    <w:p w14:paraId="07590370" w14:textId="77777777" w:rsidR="00FC59D8" w:rsidRDefault="00FC59D8">
      <w:pPr>
        <w:widowControl w:val="0"/>
        <w:autoSpaceDE w:val="0"/>
        <w:snapToGrid w:val="0"/>
        <w:jc w:val="both"/>
        <w:rPr>
          <w:sz w:val="26"/>
          <w:szCs w:val="26"/>
          <w:lang w:val="gl-ES"/>
        </w:rPr>
      </w:pPr>
    </w:p>
    <w:p w14:paraId="7CE5933C" w14:textId="77777777" w:rsidR="00FC59D8" w:rsidRDefault="00FC59D8">
      <w:pPr>
        <w:widowControl w:val="0"/>
        <w:autoSpaceDE w:val="0"/>
        <w:snapToGrid w:val="0"/>
        <w:jc w:val="both"/>
        <w:rPr>
          <w:b/>
          <w:bCs/>
          <w:sz w:val="26"/>
          <w:szCs w:val="26"/>
          <w:lang w:val="gl-ES"/>
        </w:rPr>
      </w:pPr>
      <w:r>
        <w:rPr>
          <w:b/>
          <w:bCs/>
          <w:sz w:val="26"/>
          <w:szCs w:val="26"/>
          <w:lang w:val="gl-ES"/>
        </w:rPr>
        <w:t>8.- Tamaño.</w:t>
      </w:r>
    </w:p>
    <w:p w14:paraId="0E4E63CE" w14:textId="77777777" w:rsidR="00FC59D8" w:rsidRDefault="00FC59D8">
      <w:pPr>
        <w:widowControl w:val="0"/>
        <w:autoSpaceDE w:val="0"/>
        <w:snapToGrid w:val="0"/>
        <w:jc w:val="both"/>
        <w:rPr>
          <w:sz w:val="26"/>
          <w:szCs w:val="26"/>
          <w:lang w:val="gl-ES"/>
        </w:rPr>
      </w:pPr>
      <w:r>
        <w:rPr>
          <w:sz w:val="26"/>
          <w:szCs w:val="26"/>
          <w:lang w:val="gl-ES"/>
        </w:rPr>
        <w:t>El tamaño exterior de los carteles será de 50 x 70 cm. El cumplimiento de esta base, tendrá carácter riguroso y excluyente.</w:t>
      </w:r>
    </w:p>
    <w:p w14:paraId="705784D0" w14:textId="77777777" w:rsidR="00FC59D8" w:rsidRDefault="00FC59D8">
      <w:pPr>
        <w:widowControl w:val="0"/>
        <w:autoSpaceDE w:val="0"/>
        <w:snapToGrid w:val="0"/>
        <w:jc w:val="both"/>
        <w:rPr>
          <w:b/>
          <w:bCs/>
          <w:sz w:val="26"/>
          <w:szCs w:val="26"/>
          <w:lang w:val="gl-ES"/>
        </w:rPr>
      </w:pPr>
    </w:p>
    <w:p w14:paraId="688F1B7E" w14:textId="77777777" w:rsidR="00FC59D8" w:rsidRDefault="00FC59D8">
      <w:pPr>
        <w:widowControl w:val="0"/>
        <w:autoSpaceDE w:val="0"/>
        <w:snapToGrid w:val="0"/>
        <w:jc w:val="both"/>
        <w:rPr>
          <w:b/>
          <w:bCs/>
          <w:sz w:val="26"/>
          <w:szCs w:val="26"/>
          <w:lang w:val="gl-ES"/>
        </w:rPr>
      </w:pPr>
      <w:r>
        <w:rPr>
          <w:b/>
          <w:bCs/>
          <w:sz w:val="26"/>
          <w:szCs w:val="26"/>
          <w:lang w:val="gl-ES"/>
        </w:rPr>
        <w:t>9.- Plazo de presentación de solicitudes y documentación.</w:t>
      </w:r>
    </w:p>
    <w:p w14:paraId="551E9B65" w14:textId="77777777" w:rsidR="00FC59D8" w:rsidRDefault="00FC59D8">
      <w:pPr>
        <w:widowControl w:val="0"/>
        <w:autoSpaceDE w:val="0"/>
        <w:snapToGrid w:val="0"/>
        <w:jc w:val="both"/>
        <w:rPr>
          <w:sz w:val="26"/>
          <w:szCs w:val="26"/>
          <w:lang w:val="gl-ES"/>
        </w:rPr>
      </w:pPr>
      <w:r>
        <w:rPr>
          <w:sz w:val="26"/>
          <w:szCs w:val="26"/>
          <w:lang w:val="gl-ES"/>
        </w:rPr>
        <w:t>El plazo de presentación de obras finalizará el día 18 de marzo de 2022 a las catorce horas.</w:t>
      </w:r>
    </w:p>
    <w:p w14:paraId="123C5DBE" w14:textId="77777777" w:rsidR="00FC59D8" w:rsidRDefault="00FC59D8">
      <w:pPr>
        <w:widowControl w:val="0"/>
        <w:autoSpaceDE w:val="0"/>
        <w:snapToGrid w:val="0"/>
        <w:jc w:val="both"/>
        <w:rPr>
          <w:sz w:val="26"/>
          <w:szCs w:val="26"/>
          <w:lang w:val="gl-ES"/>
        </w:rPr>
      </w:pPr>
    </w:p>
    <w:p w14:paraId="30E4F2A7" w14:textId="77777777" w:rsidR="00FC59D8" w:rsidRDefault="00FC59D8">
      <w:pPr>
        <w:widowControl w:val="0"/>
        <w:autoSpaceDE w:val="0"/>
        <w:snapToGrid w:val="0"/>
        <w:jc w:val="both"/>
        <w:rPr>
          <w:b/>
          <w:bCs/>
          <w:sz w:val="26"/>
          <w:szCs w:val="26"/>
          <w:lang w:val="gl-ES"/>
        </w:rPr>
      </w:pPr>
      <w:r>
        <w:rPr>
          <w:b/>
          <w:bCs/>
          <w:sz w:val="26"/>
          <w:szCs w:val="26"/>
          <w:lang w:val="gl-ES"/>
        </w:rPr>
        <w:t>10.- Lugar de entrega.</w:t>
      </w:r>
    </w:p>
    <w:p w14:paraId="5A3DC616" w14:textId="77777777" w:rsidR="00FC59D8" w:rsidRDefault="00FC59D8">
      <w:pPr>
        <w:widowControl w:val="0"/>
        <w:autoSpaceDE w:val="0"/>
        <w:snapToGrid w:val="0"/>
        <w:jc w:val="both"/>
        <w:rPr>
          <w:sz w:val="26"/>
          <w:szCs w:val="26"/>
          <w:lang w:val="gl-ES"/>
        </w:rPr>
      </w:pPr>
      <w:r>
        <w:rPr>
          <w:sz w:val="26"/>
          <w:szCs w:val="26"/>
          <w:lang w:val="gl-ES"/>
        </w:rPr>
        <w:t>La entrega o remisión de los cuadros se efectuará en el Registro de la Casa del Ayuntamiento de Tui (Plaza del Ayuntamiento, 1 – 36700 Tui) o en la Biblioteca Pública Municipal (Rúa Colón, 2 – 36700 Tui). Se considerará como fecha de presentación para las enviadas por correo o empresa de transporte, la del cuño o del albarán de envío.</w:t>
      </w:r>
    </w:p>
    <w:p w14:paraId="0EE51688" w14:textId="77777777" w:rsidR="00FC59D8" w:rsidRDefault="00FC59D8">
      <w:pPr>
        <w:widowControl w:val="0"/>
        <w:autoSpaceDE w:val="0"/>
        <w:snapToGrid w:val="0"/>
        <w:jc w:val="both"/>
        <w:rPr>
          <w:b/>
          <w:bCs/>
          <w:sz w:val="26"/>
          <w:szCs w:val="26"/>
          <w:lang w:val="gl-ES"/>
        </w:rPr>
      </w:pPr>
    </w:p>
    <w:p w14:paraId="059E1F66" w14:textId="77777777" w:rsidR="00FC59D8" w:rsidRDefault="00FC59D8">
      <w:pPr>
        <w:widowControl w:val="0"/>
        <w:autoSpaceDE w:val="0"/>
        <w:snapToGrid w:val="0"/>
        <w:jc w:val="both"/>
        <w:rPr>
          <w:b/>
          <w:bCs/>
          <w:sz w:val="26"/>
          <w:szCs w:val="26"/>
          <w:lang w:val="gl-ES"/>
        </w:rPr>
      </w:pPr>
      <w:r>
        <w:rPr>
          <w:b/>
          <w:bCs/>
          <w:sz w:val="26"/>
          <w:szCs w:val="26"/>
          <w:lang w:val="gl-ES"/>
        </w:rPr>
        <w:t>11.- Identificación.</w:t>
      </w:r>
    </w:p>
    <w:p w14:paraId="1E27442E" w14:textId="77777777" w:rsidR="00FC59D8" w:rsidRDefault="00FC59D8">
      <w:pPr>
        <w:widowControl w:val="0"/>
        <w:autoSpaceDE w:val="0"/>
        <w:snapToGrid w:val="0"/>
        <w:jc w:val="both"/>
        <w:rPr>
          <w:sz w:val="26"/>
          <w:szCs w:val="26"/>
          <w:lang w:val="gl-ES"/>
        </w:rPr>
      </w:pPr>
      <w:r>
        <w:rPr>
          <w:sz w:val="26"/>
          <w:szCs w:val="26"/>
          <w:lang w:val="gl-ES"/>
        </w:rPr>
        <w:t>En las obras no aparecerá ni el nombre, ni la firma del autor, debiendo consignarse, al dorso, el título o lema de la obra.</w:t>
      </w:r>
    </w:p>
    <w:p w14:paraId="636F4E0F" w14:textId="77777777" w:rsidR="00FC59D8" w:rsidRDefault="00FC59D8">
      <w:pPr>
        <w:widowControl w:val="0"/>
        <w:autoSpaceDE w:val="0"/>
        <w:snapToGrid w:val="0"/>
        <w:jc w:val="both"/>
        <w:rPr>
          <w:sz w:val="26"/>
          <w:szCs w:val="26"/>
          <w:lang w:val="gl-ES"/>
        </w:rPr>
      </w:pPr>
      <w:r>
        <w:rPr>
          <w:sz w:val="26"/>
          <w:szCs w:val="26"/>
          <w:lang w:val="gl-ES"/>
        </w:rPr>
        <w:t>Ese mismo título o lema figurará en uno sobre cerrado en el que se incluirá, una vez cumplimentado, la ficha de inscripción adjunta la estas bases así como lo sobre con el soporte informático de la obra.</w:t>
      </w:r>
    </w:p>
    <w:p w14:paraId="40127BE0" w14:textId="77777777" w:rsidR="00FC59D8" w:rsidRDefault="00FC59D8">
      <w:pPr>
        <w:widowControl w:val="0"/>
        <w:autoSpaceDE w:val="0"/>
        <w:snapToGrid w:val="0"/>
        <w:jc w:val="both"/>
        <w:rPr>
          <w:sz w:val="26"/>
          <w:szCs w:val="26"/>
          <w:lang w:val="gl-ES"/>
        </w:rPr>
      </w:pPr>
    </w:p>
    <w:p w14:paraId="202725D5" w14:textId="77777777" w:rsidR="00FC59D8" w:rsidRDefault="00FC59D8">
      <w:pPr>
        <w:widowControl w:val="0"/>
        <w:autoSpaceDE w:val="0"/>
        <w:snapToGrid w:val="0"/>
        <w:jc w:val="both"/>
        <w:rPr>
          <w:b/>
          <w:bCs/>
          <w:sz w:val="26"/>
          <w:szCs w:val="26"/>
          <w:lang w:val="gl-ES"/>
        </w:rPr>
      </w:pPr>
      <w:r>
        <w:rPr>
          <w:b/>
          <w:bCs/>
          <w:sz w:val="26"/>
          <w:szCs w:val="26"/>
          <w:lang w:val="gl-ES"/>
        </w:rPr>
        <w:t>12.- Exposición.</w:t>
      </w:r>
    </w:p>
    <w:p w14:paraId="18E30D9C" w14:textId="77777777" w:rsidR="00FC59D8" w:rsidRDefault="00FC59D8">
      <w:pPr>
        <w:widowControl w:val="0"/>
        <w:autoSpaceDE w:val="0"/>
        <w:snapToGrid w:val="0"/>
        <w:jc w:val="both"/>
        <w:rPr>
          <w:sz w:val="26"/>
          <w:szCs w:val="26"/>
          <w:lang w:val="gl-ES"/>
        </w:rPr>
      </w:pPr>
      <w:r>
        <w:rPr>
          <w:sz w:val="26"/>
          <w:szCs w:val="26"/>
          <w:lang w:val="gl-ES"/>
        </w:rPr>
        <w:t>Con los carteles presentados al concurso y que cumplan las Bases, el Ayuntamiento se reservará la posibilidad de efectuar las exposiciones públicas que estime convenientes. Los carteles que incumplan alguna Base no se expondrán. Los participantes que deseen mantener el anonimato en la indicada exposición deberán manifestado expresamente en su ficha de inscripción en el concurso.</w:t>
      </w:r>
    </w:p>
    <w:p w14:paraId="598DDA1C" w14:textId="77777777" w:rsidR="00FC59D8" w:rsidRDefault="00FC59D8">
      <w:pPr>
        <w:widowControl w:val="0"/>
        <w:autoSpaceDE w:val="0"/>
        <w:snapToGrid w:val="0"/>
        <w:jc w:val="both"/>
        <w:rPr>
          <w:b/>
          <w:bCs/>
          <w:sz w:val="26"/>
          <w:szCs w:val="26"/>
          <w:lang w:val="gl-ES"/>
        </w:rPr>
      </w:pPr>
    </w:p>
    <w:p w14:paraId="31F5461B" w14:textId="77777777" w:rsidR="00FC59D8" w:rsidRDefault="00FC59D8">
      <w:pPr>
        <w:widowControl w:val="0"/>
        <w:autoSpaceDE w:val="0"/>
        <w:snapToGrid w:val="0"/>
        <w:jc w:val="both"/>
        <w:rPr>
          <w:b/>
          <w:bCs/>
          <w:sz w:val="26"/>
          <w:szCs w:val="26"/>
          <w:lang w:val="gl-ES"/>
        </w:rPr>
      </w:pPr>
      <w:r>
        <w:rPr>
          <w:b/>
          <w:bCs/>
          <w:sz w:val="26"/>
          <w:szCs w:val="26"/>
          <w:lang w:val="gl-ES"/>
        </w:rPr>
        <w:t>13.- Premio.</w:t>
      </w:r>
    </w:p>
    <w:p w14:paraId="298F3CCC" w14:textId="77777777" w:rsidR="00FC59D8" w:rsidRDefault="00FC59D8">
      <w:pPr>
        <w:widowControl w:val="0"/>
        <w:autoSpaceDE w:val="0"/>
        <w:snapToGrid w:val="0"/>
        <w:jc w:val="both"/>
        <w:rPr>
          <w:sz w:val="26"/>
          <w:szCs w:val="26"/>
          <w:lang w:val="gl-ES"/>
        </w:rPr>
      </w:pPr>
      <w:r>
        <w:rPr>
          <w:sz w:val="26"/>
          <w:szCs w:val="26"/>
          <w:lang w:val="gl-ES"/>
        </w:rPr>
        <w:t>Se establece un PREMIO UNICO dotado con 700 Euros y diploma. La esta cantidad se le aplicará la retención que proceda en concepto de IRPF. Mediante lo pago del premio, el Ayuntamiento de Tui adquiere el cartel ganador y el autor o autores premiados otorgan al Ayuntamiento de Tui la propiedad en exclusiva de todos los derechos económicos de propiedad intelectual inherentes a la obra premiada, y podrá libremente proceder la cualquier forma de explotación del cartel tales como la reproducción, distribución, comunicación pública o transformación durante el plazo señalado por el artículo 26 de O Real Decreto Legislativo 1/1996, de 12 de abril, por lo que se aprueba el texto refundido de la Ley de Propiedad Intelectual, teniendo derecho a expresar la obra por cualquiera medio o soporte tangible, o intanxible, comprendiendo, todas y cada una de las modalidades de explotación, incluyéndose los derechos de reproducción en cualquiera soporte o formato, así como los derechos de distribución y comunicación pública de la obra, para su explotación comercial en todo el mundo. Queda expresamente incluida la emisión y transmisión on-line de las obras y su puesta la disposición a través de las redes digitales interactivas, tipo Internet. Igualmente el Ayuntamiento podrá explotar el cartel reproducido sobre cualquier soporte de merchandising, bien directamente o bien autorizando a un tercero a explotación.</w:t>
      </w:r>
    </w:p>
    <w:p w14:paraId="771C206B" w14:textId="77777777" w:rsidR="00FC59D8" w:rsidRDefault="00FC59D8">
      <w:pPr>
        <w:widowControl w:val="0"/>
        <w:autoSpaceDE w:val="0"/>
        <w:snapToGrid w:val="0"/>
        <w:jc w:val="both"/>
        <w:rPr>
          <w:sz w:val="26"/>
          <w:szCs w:val="26"/>
          <w:lang w:val="gl-ES"/>
        </w:rPr>
      </w:pPr>
      <w:r>
        <w:rPr>
          <w:sz w:val="26"/>
          <w:szCs w:val="26"/>
          <w:lang w:val="gl-ES"/>
        </w:rPr>
        <w:t>Igualmente el Ayuntamiento de Tui queda facultado para introducir aquellas modificaciones que resulten precisas en el cartel que resulte ganador para su edición e impresión.</w:t>
      </w:r>
    </w:p>
    <w:p w14:paraId="0D149F90" w14:textId="77777777" w:rsidR="00FC59D8" w:rsidRDefault="00FC59D8">
      <w:pPr>
        <w:widowControl w:val="0"/>
        <w:autoSpaceDE w:val="0"/>
        <w:snapToGrid w:val="0"/>
        <w:jc w:val="both"/>
        <w:rPr>
          <w:sz w:val="26"/>
          <w:szCs w:val="26"/>
          <w:lang w:val="gl-ES"/>
        </w:rPr>
      </w:pPr>
      <w:r>
        <w:rPr>
          <w:sz w:val="26"/>
          <w:szCs w:val="26"/>
          <w:lang w:val="gl-ES"/>
        </w:rPr>
        <w:t>El Ayuntamiento de Tui mencionará siempre al autor, o autores, del cartel ganador salvo que se solicite expresamente permanecer en el anonimato.</w:t>
      </w:r>
    </w:p>
    <w:p w14:paraId="6B39FFFF" w14:textId="77777777" w:rsidR="00FC59D8" w:rsidRDefault="00FC59D8">
      <w:pPr>
        <w:widowControl w:val="0"/>
        <w:autoSpaceDE w:val="0"/>
        <w:snapToGrid w:val="0"/>
        <w:jc w:val="both"/>
        <w:rPr>
          <w:sz w:val="26"/>
          <w:szCs w:val="26"/>
          <w:lang w:val="gl-ES"/>
        </w:rPr>
      </w:pPr>
      <w:r>
        <w:rPr>
          <w:sz w:val="26"/>
          <w:szCs w:val="26"/>
          <w:lang w:val="gl-ES"/>
        </w:rPr>
        <w:t>El ganador queda obligado a aportar una certificación de la cuenta bancaria donde se efectuará el ingreso del premio y a asistir al acto de entrega del premio si así le había sido requerido por el Ayuntamiento de Tui.</w:t>
      </w:r>
    </w:p>
    <w:p w14:paraId="2B1ECBAE" w14:textId="77777777" w:rsidR="00FC59D8" w:rsidRDefault="00FC59D8">
      <w:pPr>
        <w:widowControl w:val="0"/>
        <w:autoSpaceDE w:val="0"/>
        <w:snapToGrid w:val="0"/>
        <w:jc w:val="both"/>
        <w:rPr>
          <w:b/>
          <w:bCs/>
          <w:sz w:val="26"/>
          <w:szCs w:val="26"/>
          <w:lang w:val="gl-ES"/>
        </w:rPr>
      </w:pPr>
    </w:p>
    <w:p w14:paraId="5778975E" w14:textId="77777777" w:rsidR="00FC59D8" w:rsidRDefault="00FC59D8">
      <w:pPr>
        <w:widowControl w:val="0"/>
        <w:autoSpaceDE w:val="0"/>
        <w:snapToGrid w:val="0"/>
        <w:jc w:val="both"/>
        <w:rPr>
          <w:b/>
          <w:bCs/>
          <w:sz w:val="26"/>
          <w:szCs w:val="26"/>
          <w:lang w:val="gl-ES"/>
        </w:rPr>
      </w:pPr>
      <w:r>
        <w:rPr>
          <w:b/>
          <w:bCs/>
          <w:sz w:val="26"/>
          <w:szCs w:val="26"/>
          <w:lang w:val="gl-ES"/>
        </w:rPr>
        <w:t>14.- Órganos competentes para la ordenación, instrucción y resolución del procedimiento:</w:t>
      </w:r>
    </w:p>
    <w:p w14:paraId="4853E417" w14:textId="77777777" w:rsidR="00FC59D8" w:rsidRDefault="00FC59D8">
      <w:pPr>
        <w:widowControl w:val="0"/>
        <w:autoSpaceDE w:val="0"/>
        <w:snapToGrid w:val="0"/>
        <w:jc w:val="both"/>
        <w:rPr>
          <w:sz w:val="26"/>
          <w:szCs w:val="26"/>
          <w:lang w:val="gl-ES"/>
        </w:rPr>
      </w:pPr>
      <w:r>
        <w:rPr>
          <w:sz w:val="26"/>
          <w:szCs w:val="26"/>
          <w:lang w:val="gl-ES"/>
        </w:rPr>
        <w:lastRenderedPageBreak/>
        <w:t>El órgano competente para la ordenación e instrucción será la Concejalía de Cultura, a través  del Archivo Municipal, que realizará de oficio cuantas actuaciones estime necesarias para la determinación, conocimiento y comprobación de los datos en virtud de los que debe formularse la propuesta de acuerdo.</w:t>
      </w:r>
    </w:p>
    <w:p w14:paraId="55621242" w14:textId="77777777" w:rsidR="00FC59D8" w:rsidRDefault="00FC59D8">
      <w:pPr>
        <w:widowControl w:val="0"/>
        <w:autoSpaceDE w:val="0"/>
        <w:snapToGrid w:val="0"/>
        <w:jc w:val="both"/>
        <w:rPr>
          <w:b/>
          <w:bCs/>
          <w:sz w:val="26"/>
          <w:szCs w:val="26"/>
          <w:lang w:val="gl-ES"/>
        </w:rPr>
      </w:pPr>
    </w:p>
    <w:p w14:paraId="2E6347E4" w14:textId="77777777" w:rsidR="00FC59D8" w:rsidRDefault="00FC59D8">
      <w:pPr>
        <w:widowControl w:val="0"/>
        <w:autoSpaceDE w:val="0"/>
        <w:snapToGrid w:val="0"/>
        <w:jc w:val="both"/>
        <w:rPr>
          <w:b/>
          <w:bCs/>
          <w:sz w:val="26"/>
          <w:szCs w:val="26"/>
          <w:lang w:val="gl-ES"/>
        </w:rPr>
      </w:pPr>
      <w:r>
        <w:rPr>
          <w:b/>
          <w:bCs/>
          <w:sz w:val="26"/>
          <w:szCs w:val="26"/>
          <w:lang w:val="gl-ES"/>
        </w:rPr>
        <w:t>15.- Jurado</w:t>
      </w:r>
    </w:p>
    <w:p w14:paraId="31C9CE78" w14:textId="77777777" w:rsidR="00FC59D8" w:rsidRDefault="00FC59D8">
      <w:pPr>
        <w:widowControl w:val="0"/>
        <w:autoSpaceDE w:val="0"/>
        <w:snapToGrid w:val="0"/>
        <w:jc w:val="both"/>
        <w:rPr>
          <w:sz w:val="26"/>
          <w:szCs w:val="26"/>
          <w:lang w:val="gl-ES"/>
        </w:rPr>
      </w:pPr>
      <w:r>
        <w:rPr>
          <w:sz w:val="26"/>
          <w:szCs w:val="26"/>
          <w:lang w:val="gl-ES"/>
        </w:rPr>
        <w:t>Corresponderá al Jurado del premio, emitir el informe a lo que se refiere el artículo 24.4 de la Ley 38/2003, de 17 de noviembre. El Jurado será designado por el Alcalde del Ayuntamiento de Tui, la propuesta de la Concejalía de Cultura,  quien, en su día, hará pública la composición del mismo. El Jurado podrá declarar desierto este Concurso. Previamente, por personal del ayuntamiento, se revisará el cumplimiento de las bases rechazando todos aquellos carteles que no cumplan con las mismas.</w:t>
      </w:r>
    </w:p>
    <w:p w14:paraId="2602A6DD" w14:textId="77777777" w:rsidR="00FC59D8" w:rsidRDefault="00FC59D8">
      <w:pPr>
        <w:widowControl w:val="0"/>
        <w:autoSpaceDE w:val="0"/>
        <w:snapToGrid w:val="0"/>
        <w:jc w:val="both"/>
        <w:rPr>
          <w:sz w:val="26"/>
          <w:szCs w:val="26"/>
          <w:lang w:val="gl-ES"/>
        </w:rPr>
      </w:pPr>
      <w:r>
        <w:rPr>
          <w:sz w:val="26"/>
          <w:szCs w:val="26"/>
          <w:lang w:val="gl-ES"/>
        </w:rPr>
        <w:t>con las condiciones establecidas en las presentes bases. El rechazo motivado será comunicado a sus autores mediante correo electrónico.</w:t>
      </w:r>
    </w:p>
    <w:p w14:paraId="4EC83AE2" w14:textId="77777777" w:rsidR="00FC59D8" w:rsidRDefault="00FC59D8">
      <w:pPr>
        <w:widowControl w:val="0"/>
        <w:autoSpaceDE w:val="0"/>
        <w:snapToGrid w:val="0"/>
        <w:jc w:val="both"/>
        <w:rPr>
          <w:sz w:val="26"/>
          <w:szCs w:val="26"/>
          <w:lang w:val="gl-ES"/>
        </w:rPr>
      </w:pPr>
      <w:r>
        <w:rPr>
          <w:sz w:val="26"/>
          <w:szCs w:val="26"/>
          <w:lang w:val="gl-ES"/>
        </w:rPr>
        <w:t>El jurado tendrá en cuenta una serie de ítems a la hora de valorar cada creación, con una puntuación hasta 50 puntos:</w:t>
      </w:r>
    </w:p>
    <w:p w14:paraId="7287DEB1" w14:textId="77777777" w:rsidR="00FC59D8" w:rsidRDefault="00FC59D8">
      <w:pPr>
        <w:widowControl w:val="0"/>
        <w:autoSpaceDE w:val="0"/>
        <w:snapToGrid w:val="0"/>
        <w:jc w:val="both"/>
        <w:rPr>
          <w:sz w:val="26"/>
          <w:szCs w:val="26"/>
          <w:lang w:val="gl-ES"/>
        </w:rPr>
      </w:pPr>
      <w:r>
        <w:rPr>
          <w:sz w:val="26"/>
          <w:szCs w:val="26"/>
          <w:lang w:val="gl-ES"/>
        </w:rPr>
        <w:t>- Calidad conceptual y técnica (hasta 10 puntos)</w:t>
      </w:r>
    </w:p>
    <w:p w14:paraId="61773066" w14:textId="77777777" w:rsidR="00FC59D8" w:rsidRDefault="00FC59D8">
      <w:pPr>
        <w:widowControl w:val="0"/>
        <w:autoSpaceDE w:val="0"/>
        <w:snapToGrid w:val="0"/>
        <w:jc w:val="both"/>
        <w:rPr>
          <w:sz w:val="26"/>
          <w:szCs w:val="26"/>
          <w:lang w:val="gl-ES"/>
        </w:rPr>
      </w:pPr>
      <w:r>
        <w:rPr>
          <w:sz w:val="26"/>
          <w:szCs w:val="26"/>
          <w:lang w:val="gl-ES"/>
        </w:rPr>
        <w:t>- Carácter original e innovador del diseño (hasta 15 puntos)</w:t>
      </w:r>
    </w:p>
    <w:p w14:paraId="34889BE3" w14:textId="29F5B329" w:rsidR="00FC59D8" w:rsidRDefault="00FC59D8">
      <w:pPr>
        <w:widowControl w:val="0"/>
        <w:autoSpaceDE w:val="0"/>
        <w:snapToGrid w:val="0"/>
        <w:jc w:val="both"/>
        <w:rPr>
          <w:sz w:val="26"/>
          <w:szCs w:val="26"/>
          <w:lang w:val="gl-ES"/>
        </w:rPr>
      </w:pPr>
      <w:r>
        <w:rPr>
          <w:sz w:val="26"/>
          <w:szCs w:val="26"/>
          <w:lang w:val="gl-ES"/>
        </w:rPr>
        <w:t xml:space="preserve">- Capacidad para transmitir el significado de las Fiestas de </w:t>
      </w:r>
      <w:r w:rsidR="00D728F0">
        <w:rPr>
          <w:sz w:val="26"/>
          <w:szCs w:val="26"/>
          <w:lang w:val="gl-ES"/>
        </w:rPr>
        <w:t xml:space="preserve">San </w:t>
      </w:r>
      <w:r>
        <w:rPr>
          <w:sz w:val="26"/>
          <w:szCs w:val="26"/>
          <w:lang w:val="gl-ES"/>
        </w:rPr>
        <w:t>Telmo y los valores señalados en la base cuarta (hasta 20 puntos):</w:t>
      </w:r>
    </w:p>
    <w:p w14:paraId="77D11D57" w14:textId="241C2E45" w:rsidR="00FC59D8" w:rsidRDefault="00FC59D8">
      <w:pPr>
        <w:widowControl w:val="0"/>
        <w:autoSpaceDE w:val="0"/>
        <w:snapToGrid w:val="0"/>
        <w:ind w:left="851"/>
        <w:jc w:val="both"/>
        <w:rPr>
          <w:sz w:val="26"/>
          <w:szCs w:val="26"/>
          <w:lang w:val="gl-ES"/>
        </w:rPr>
      </w:pPr>
      <w:r>
        <w:rPr>
          <w:sz w:val="26"/>
          <w:szCs w:val="26"/>
          <w:lang w:val="gl-ES"/>
        </w:rPr>
        <w:t xml:space="preserve">* que el cartel identifique en su expresión gráfica a la ciudad y las fiesta de </w:t>
      </w:r>
      <w:r w:rsidR="00D728F0">
        <w:rPr>
          <w:sz w:val="26"/>
          <w:szCs w:val="26"/>
          <w:lang w:val="gl-ES"/>
        </w:rPr>
        <w:t xml:space="preserve">San </w:t>
      </w:r>
      <w:r>
        <w:rPr>
          <w:sz w:val="26"/>
          <w:szCs w:val="26"/>
          <w:lang w:val="gl-ES"/>
        </w:rPr>
        <w:t>Telmo.</w:t>
      </w:r>
    </w:p>
    <w:p w14:paraId="2C5F968E" w14:textId="57FB6734" w:rsidR="00FC59D8" w:rsidRDefault="00FC59D8">
      <w:pPr>
        <w:widowControl w:val="0"/>
        <w:autoSpaceDE w:val="0"/>
        <w:snapToGrid w:val="0"/>
        <w:ind w:left="851"/>
        <w:jc w:val="both"/>
        <w:rPr>
          <w:sz w:val="26"/>
          <w:szCs w:val="26"/>
          <w:lang w:val="gl-ES"/>
        </w:rPr>
      </w:pPr>
      <w:r>
        <w:rPr>
          <w:sz w:val="26"/>
          <w:szCs w:val="26"/>
          <w:lang w:val="gl-ES"/>
        </w:rPr>
        <w:t xml:space="preserve">* reflejar inexcusablemente los valores que se expresan para las Fiestas de </w:t>
      </w:r>
      <w:r w:rsidR="00D728F0">
        <w:rPr>
          <w:sz w:val="26"/>
          <w:szCs w:val="26"/>
          <w:lang w:val="gl-ES"/>
        </w:rPr>
        <w:t xml:space="preserve">San </w:t>
      </w:r>
      <w:r>
        <w:rPr>
          <w:sz w:val="26"/>
          <w:szCs w:val="26"/>
          <w:lang w:val="gl-ES"/>
        </w:rPr>
        <w:t>Telmo, centrados principalmente en la devoción a Santa Telmo, la participación popular, la tradición secular, la accesibilidad universal a la fiesta y a la cultura, la igualdad y la proyección exterior de la ciudad.</w:t>
      </w:r>
    </w:p>
    <w:p w14:paraId="6A1F9A7A" w14:textId="77777777" w:rsidR="00FC59D8" w:rsidRDefault="00FC59D8">
      <w:pPr>
        <w:widowControl w:val="0"/>
        <w:autoSpaceDE w:val="0"/>
        <w:snapToGrid w:val="0"/>
        <w:ind w:left="851"/>
        <w:jc w:val="both"/>
        <w:rPr>
          <w:sz w:val="26"/>
          <w:szCs w:val="26"/>
          <w:lang w:val="gl-ES"/>
        </w:rPr>
      </w:pPr>
      <w:r>
        <w:rPr>
          <w:sz w:val="26"/>
          <w:szCs w:val="26"/>
          <w:lang w:val="gl-ES"/>
        </w:rPr>
        <w:t>* Una composición que recoja el espíritu festivo con marcada orientación publicitaria y artística y de promoción, tanto de las fiestas anunciadas cómo de la propia ciudad de Tui.</w:t>
      </w:r>
    </w:p>
    <w:p w14:paraId="597632CE" w14:textId="098F14B2" w:rsidR="00FC59D8" w:rsidRDefault="00FC59D8">
      <w:pPr>
        <w:widowControl w:val="0"/>
        <w:autoSpaceDE w:val="0"/>
        <w:snapToGrid w:val="0"/>
        <w:jc w:val="both"/>
        <w:rPr>
          <w:sz w:val="26"/>
          <w:szCs w:val="26"/>
          <w:lang w:val="gl-ES"/>
        </w:rPr>
      </w:pPr>
      <w:r>
        <w:rPr>
          <w:sz w:val="26"/>
          <w:szCs w:val="26"/>
          <w:lang w:val="gl-ES"/>
        </w:rPr>
        <w:t xml:space="preserve">- Facilidad de aplicación a los distintos soportes publicitarios y promocionales de las Fiestas de </w:t>
      </w:r>
      <w:r w:rsidR="00D728F0">
        <w:rPr>
          <w:sz w:val="26"/>
          <w:szCs w:val="26"/>
          <w:lang w:val="gl-ES"/>
        </w:rPr>
        <w:t xml:space="preserve">San </w:t>
      </w:r>
      <w:r>
        <w:rPr>
          <w:sz w:val="26"/>
          <w:szCs w:val="26"/>
          <w:lang w:val="gl-ES"/>
        </w:rPr>
        <w:t>Telmo (hasta 5 puntos)</w:t>
      </w:r>
    </w:p>
    <w:p w14:paraId="2687E5AD" w14:textId="77777777" w:rsidR="00FC59D8" w:rsidRDefault="00FC59D8">
      <w:pPr>
        <w:widowControl w:val="0"/>
        <w:autoSpaceDE w:val="0"/>
        <w:snapToGrid w:val="0"/>
        <w:jc w:val="both"/>
        <w:rPr>
          <w:sz w:val="26"/>
          <w:szCs w:val="26"/>
          <w:lang w:val="gl-ES"/>
        </w:rPr>
      </w:pPr>
      <w:r>
        <w:rPr>
          <w:sz w:val="26"/>
          <w:szCs w:val="26"/>
          <w:lang w:val="gl-ES"/>
        </w:rPr>
        <w:t>El Jurado estará compuesto por personal corporativo, técnicos expertos y/o aficionados de prestigio en la materia, o por profesionales en temas relacionados con la cultura, comunicación, arte, diseño, fotografía, etc.. La presidencia honorífica de Jurado la ostentará el Alcalde de la Corporación o persona en quien delegue. En el Jurado habrá un Secretario, con voz pero sin voto, y por lo menos, un número de vocales no inferior a tres. El fallo del Jurado deberá considerarse inapelable y se comunicará según lo dispuesto en estos Bases (artículo 17). Los miembros del jurado no podrán ser familiares de los concursantes ni estar comprendidos en causa de recusación de los artículos 23 y 24 de la Ley 40/2015, de 1 de octubre, de Régimen Jurídico del Sector Público.</w:t>
      </w:r>
    </w:p>
    <w:p w14:paraId="4682D359" w14:textId="77777777" w:rsidR="00FC59D8" w:rsidRDefault="00FC59D8">
      <w:pPr>
        <w:widowControl w:val="0"/>
        <w:autoSpaceDE w:val="0"/>
        <w:snapToGrid w:val="0"/>
        <w:jc w:val="both"/>
        <w:rPr>
          <w:sz w:val="26"/>
          <w:szCs w:val="26"/>
          <w:lang w:val="gl-ES"/>
        </w:rPr>
      </w:pPr>
      <w:r>
        <w:rPr>
          <w:sz w:val="26"/>
          <w:szCs w:val="26"/>
          <w:lang w:val="gl-ES"/>
        </w:rPr>
        <w:t xml:space="preserve">El Jurado será competente para evaluar las solicitudes presentadas conforme a los criterios anteriores y emitir informe en el que se concrete el resultado de la evaluación efectuada. El Jurado, a la vista das evaluaciones realizadas, emitirá el correspondiente </w:t>
      </w:r>
      <w:r>
        <w:rPr>
          <w:sz w:val="26"/>
          <w:szCs w:val="26"/>
          <w:lang w:val="gl-ES"/>
        </w:rPr>
        <w:lastRenderedPageBreak/>
        <w:t>fallo que elevará al órgano municipal competente, previa fiscalización, para su aprobación definitiva. Este acuerdo pondrá fin a la vía administrativa.</w:t>
      </w:r>
    </w:p>
    <w:p w14:paraId="23F2CB56" w14:textId="77777777" w:rsidR="00FC59D8" w:rsidRDefault="00FC59D8">
      <w:pPr>
        <w:widowControl w:val="0"/>
        <w:autoSpaceDE w:val="0"/>
        <w:snapToGrid w:val="0"/>
        <w:jc w:val="both"/>
        <w:rPr>
          <w:b/>
          <w:bCs/>
          <w:sz w:val="26"/>
          <w:szCs w:val="26"/>
          <w:lang w:val="gl-ES"/>
        </w:rPr>
      </w:pPr>
    </w:p>
    <w:p w14:paraId="346F5917" w14:textId="77777777" w:rsidR="00FC59D8" w:rsidRDefault="00FC59D8">
      <w:pPr>
        <w:widowControl w:val="0"/>
        <w:autoSpaceDE w:val="0"/>
        <w:snapToGrid w:val="0"/>
        <w:jc w:val="both"/>
        <w:rPr>
          <w:b/>
          <w:bCs/>
          <w:sz w:val="26"/>
          <w:szCs w:val="26"/>
          <w:lang w:val="gl-ES"/>
        </w:rPr>
      </w:pPr>
      <w:r>
        <w:rPr>
          <w:b/>
          <w:bCs/>
          <w:sz w:val="26"/>
          <w:szCs w:val="26"/>
          <w:lang w:val="gl-ES"/>
        </w:rPr>
        <w:t>16.- Pazo máximo para resolver y notificar</w:t>
      </w:r>
    </w:p>
    <w:p w14:paraId="2EB99FB3" w14:textId="77777777" w:rsidR="00FC59D8" w:rsidRDefault="00FC59D8">
      <w:pPr>
        <w:widowControl w:val="0"/>
        <w:autoSpaceDE w:val="0"/>
        <w:snapToGrid w:val="0"/>
        <w:jc w:val="both"/>
        <w:rPr>
          <w:sz w:val="26"/>
          <w:szCs w:val="26"/>
          <w:lang w:val="gl-ES"/>
        </w:rPr>
      </w:pPr>
      <w:r>
        <w:rPr>
          <w:sz w:val="26"/>
          <w:szCs w:val="26"/>
          <w:lang w:val="gl-ES"/>
        </w:rPr>
        <w:t>El plazo máximo para resolver y notificar el acuerdo no podrá exceder de 30 días hábiles, contados desde la data de finalización del plazo de presentación de solicitudes.</w:t>
      </w:r>
    </w:p>
    <w:p w14:paraId="22304F6D" w14:textId="77777777" w:rsidR="00FC59D8" w:rsidRDefault="00FC59D8">
      <w:pPr>
        <w:widowControl w:val="0"/>
        <w:autoSpaceDE w:val="0"/>
        <w:snapToGrid w:val="0"/>
        <w:jc w:val="both"/>
        <w:rPr>
          <w:b/>
          <w:bCs/>
          <w:sz w:val="26"/>
          <w:szCs w:val="26"/>
          <w:lang w:val="gl-ES"/>
        </w:rPr>
      </w:pPr>
    </w:p>
    <w:p w14:paraId="3263C152" w14:textId="77777777" w:rsidR="00FC59D8" w:rsidRDefault="00FC59D8">
      <w:pPr>
        <w:widowControl w:val="0"/>
        <w:autoSpaceDE w:val="0"/>
        <w:snapToGrid w:val="0"/>
        <w:jc w:val="both"/>
        <w:rPr>
          <w:b/>
          <w:bCs/>
          <w:sz w:val="26"/>
          <w:szCs w:val="26"/>
          <w:lang w:val="gl-ES"/>
        </w:rPr>
      </w:pPr>
      <w:r>
        <w:rPr>
          <w:b/>
          <w:bCs/>
          <w:sz w:val="26"/>
          <w:szCs w:val="26"/>
          <w:lang w:val="gl-ES"/>
        </w:rPr>
        <w:t>17.- Publicación de premiados.</w:t>
      </w:r>
    </w:p>
    <w:p w14:paraId="37FC2D86" w14:textId="77777777" w:rsidR="00FC59D8" w:rsidRDefault="00FC59D8">
      <w:pPr>
        <w:widowControl w:val="0"/>
        <w:autoSpaceDE w:val="0"/>
        <w:snapToGrid w:val="0"/>
        <w:jc w:val="both"/>
        <w:rPr>
          <w:sz w:val="26"/>
          <w:szCs w:val="26"/>
          <w:lang w:val="gl-ES"/>
        </w:rPr>
      </w:pPr>
      <w:r>
        <w:rPr>
          <w:sz w:val="26"/>
          <w:szCs w:val="26"/>
          <w:lang w:val="gl-ES"/>
        </w:rPr>
        <w:t>El fallo del concurso se hará público de acuerdo con el artículo 40 y 41 de la Ley 39/2015, de 1 de octubre, del Procedimiento Administrativo Común de las Administraciones Públicas (LPACAP). Dado que se trata de actos integrantes de un procedimiento de concurrencia competitiva, la práctica de la notificación se efectuará, de conformidad con el dispuesto en el apartado b) del artículo 45 LPACAP mediante su anuncio en el Tablero de edictos y página web municipal.</w:t>
      </w:r>
    </w:p>
    <w:p w14:paraId="606B3323" w14:textId="77777777" w:rsidR="00FC59D8" w:rsidRDefault="00FC59D8">
      <w:pPr>
        <w:widowControl w:val="0"/>
        <w:autoSpaceDE w:val="0"/>
        <w:snapToGrid w:val="0"/>
        <w:jc w:val="both"/>
        <w:rPr>
          <w:sz w:val="26"/>
          <w:szCs w:val="26"/>
          <w:lang w:val="gl-ES"/>
        </w:rPr>
      </w:pPr>
    </w:p>
    <w:p w14:paraId="0B95AE2B" w14:textId="77777777" w:rsidR="00FC59D8" w:rsidRDefault="00FC59D8">
      <w:pPr>
        <w:widowControl w:val="0"/>
        <w:autoSpaceDE w:val="0"/>
        <w:snapToGrid w:val="0"/>
        <w:jc w:val="both"/>
        <w:rPr>
          <w:b/>
          <w:bCs/>
          <w:sz w:val="26"/>
          <w:szCs w:val="26"/>
          <w:lang w:val="gl-ES"/>
        </w:rPr>
      </w:pPr>
      <w:r>
        <w:rPr>
          <w:b/>
          <w:bCs/>
          <w:sz w:val="26"/>
          <w:szCs w:val="26"/>
          <w:lang w:val="gl-ES"/>
        </w:rPr>
        <w:t>18.- Devolución.</w:t>
      </w:r>
    </w:p>
    <w:p w14:paraId="0847630B" w14:textId="77777777" w:rsidR="00FC59D8" w:rsidRDefault="00FC59D8">
      <w:pPr>
        <w:widowControl w:val="0"/>
        <w:autoSpaceDE w:val="0"/>
        <w:snapToGrid w:val="0"/>
        <w:jc w:val="both"/>
        <w:rPr>
          <w:sz w:val="26"/>
          <w:szCs w:val="26"/>
          <w:lang w:val="gl-ES"/>
        </w:rPr>
      </w:pPr>
      <w:r>
        <w:rPr>
          <w:sz w:val="26"/>
          <w:szCs w:val="26"/>
          <w:lang w:val="gl-ES"/>
        </w:rPr>
        <w:t>Los carteles enviados por Agencia de Transportes, por correo o los entregados personalmente NO serán devueltos por parte del Ayuntamiento; el autor dispone de un plazo que finaliza el 15 de mayo de 2022 para recuperar el cartel presentado, dando él mismo la orden de recogida a la Agencia de transporte, con portes debidos, o retirándolo personalmente por medio del correspondiente recibo. El lugar de recogida será la Biblioteca Pública Municipal (calle Colón, 2 – 36700 Tui).</w:t>
      </w:r>
    </w:p>
    <w:p w14:paraId="35AF520C" w14:textId="77777777" w:rsidR="00FC59D8" w:rsidRDefault="00FC59D8">
      <w:pPr>
        <w:widowControl w:val="0"/>
        <w:autoSpaceDE w:val="0"/>
        <w:snapToGrid w:val="0"/>
        <w:jc w:val="both"/>
        <w:rPr>
          <w:sz w:val="26"/>
          <w:szCs w:val="26"/>
          <w:lang w:val="gl-ES"/>
        </w:rPr>
      </w:pPr>
      <w:r>
        <w:rPr>
          <w:sz w:val="26"/>
          <w:szCs w:val="26"/>
          <w:lang w:val="gl-ES"/>
        </w:rPr>
        <w:t>Transcurrido este plazo los carteles que no habían sido recogidos se entenderá que sus autores renuncian a la propiedad de la obra a favor del Ayuntamiento de Tui.</w:t>
      </w:r>
    </w:p>
    <w:p w14:paraId="21EB60EA" w14:textId="77777777" w:rsidR="00FC59D8" w:rsidRDefault="00FC59D8">
      <w:pPr>
        <w:widowControl w:val="0"/>
        <w:autoSpaceDE w:val="0"/>
        <w:snapToGrid w:val="0"/>
        <w:jc w:val="both"/>
        <w:rPr>
          <w:b/>
          <w:bCs/>
          <w:sz w:val="26"/>
          <w:szCs w:val="26"/>
          <w:lang w:val="gl-ES"/>
        </w:rPr>
      </w:pPr>
    </w:p>
    <w:p w14:paraId="5DF1C095" w14:textId="77777777" w:rsidR="00FC59D8" w:rsidRDefault="00FC59D8">
      <w:pPr>
        <w:widowControl w:val="0"/>
        <w:autoSpaceDE w:val="0"/>
        <w:snapToGrid w:val="0"/>
        <w:jc w:val="both"/>
        <w:rPr>
          <w:b/>
          <w:bCs/>
          <w:sz w:val="26"/>
          <w:szCs w:val="26"/>
          <w:lang w:val="gl-ES"/>
        </w:rPr>
      </w:pPr>
      <w:r>
        <w:rPr>
          <w:b/>
          <w:bCs/>
          <w:sz w:val="26"/>
          <w:szCs w:val="26"/>
          <w:lang w:val="gl-ES"/>
        </w:rPr>
        <w:t>19.-Modificación de lana resolución</w:t>
      </w:r>
    </w:p>
    <w:p w14:paraId="1E75EA39" w14:textId="77777777" w:rsidR="00FC59D8" w:rsidRDefault="00FC59D8">
      <w:pPr>
        <w:widowControl w:val="0"/>
        <w:autoSpaceDE w:val="0"/>
        <w:snapToGrid w:val="0"/>
        <w:jc w:val="both"/>
        <w:rPr>
          <w:sz w:val="26"/>
          <w:szCs w:val="26"/>
          <w:lang w:val="gl-ES"/>
        </w:rPr>
      </w:pPr>
      <w:r>
        <w:rPr>
          <w:sz w:val="26"/>
          <w:szCs w:val="26"/>
          <w:lang w:val="gl-ES"/>
        </w:rPr>
        <w:t>Cualquier alteración de las condiciones tenidas en cuenta para la concesión del premio dará lugar a la modificación de la resolución de concesión, de acuerdo con el establecido en el artículo 19.4 de la Ley 38/2003, del 17 de noviembre.</w:t>
      </w:r>
    </w:p>
    <w:p w14:paraId="2CA75B3C" w14:textId="77777777" w:rsidR="00FC59D8" w:rsidRDefault="00FC59D8">
      <w:pPr>
        <w:widowControl w:val="0"/>
        <w:autoSpaceDE w:val="0"/>
        <w:snapToGrid w:val="0"/>
        <w:jc w:val="both"/>
        <w:rPr>
          <w:b/>
          <w:bCs/>
          <w:sz w:val="26"/>
          <w:szCs w:val="26"/>
          <w:lang w:val="gl-ES"/>
        </w:rPr>
      </w:pPr>
    </w:p>
    <w:p w14:paraId="2B63CE10" w14:textId="77777777" w:rsidR="00FC59D8" w:rsidRDefault="00FC59D8">
      <w:pPr>
        <w:widowControl w:val="0"/>
        <w:autoSpaceDE w:val="0"/>
        <w:snapToGrid w:val="0"/>
        <w:jc w:val="both"/>
        <w:rPr>
          <w:b/>
          <w:bCs/>
          <w:sz w:val="26"/>
          <w:szCs w:val="26"/>
          <w:lang w:val="gl-ES"/>
        </w:rPr>
      </w:pPr>
      <w:r>
        <w:rPr>
          <w:b/>
          <w:bCs/>
          <w:sz w:val="26"/>
          <w:szCs w:val="26"/>
          <w:lang w:val="gl-ES"/>
        </w:rPr>
        <w:t>20.- Compatibilidad con otras ayudas:</w:t>
      </w:r>
    </w:p>
    <w:p w14:paraId="2EE4F74F" w14:textId="77777777" w:rsidR="00FC59D8" w:rsidRDefault="00FC59D8">
      <w:pPr>
        <w:widowControl w:val="0"/>
        <w:autoSpaceDE w:val="0"/>
        <w:snapToGrid w:val="0"/>
        <w:jc w:val="both"/>
        <w:rPr>
          <w:sz w:val="26"/>
          <w:szCs w:val="26"/>
          <w:lang w:val="gl-ES"/>
        </w:rPr>
      </w:pPr>
      <w:r>
        <w:rPr>
          <w:sz w:val="26"/>
          <w:szCs w:val="26"/>
          <w:lang w:val="gl-ES"/>
        </w:rPr>
        <w:t>El presente premio será compatible con otras subvenciones, ayudas, ingresos o recursos para la misma finalidad, procedentes de cualquier Administración o entes público o privado, nacionales, de la Unión Europea o de Organismos internacionales.</w:t>
      </w:r>
    </w:p>
    <w:p w14:paraId="20F04DB8" w14:textId="77777777" w:rsidR="00FC59D8" w:rsidRDefault="00FC59D8">
      <w:pPr>
        <w:widowControl w:val="0"/>
        <w:autoSpaceDE w:val="0"/>
        <w:snapToGrid w:val="0"/>
        <w:jc w:val="both"/>
        <w:rPr>
          <w:b/>
          <w:bCs/>
          <w:sz w:val="26"/>
          <w:szCs w:val="26"/>
          <w:lang w:val="gl-ES"/>
        </w:rPr>
      </w:pPr>
    </w:p>
    <w:p w14:paraId="3DE25247" w14:textId="77777777" w:rsidR="00FC59D8" w:rsidRDefault="00FC59D8">
      <w:pPr>
        <w:widowControl w:val="0"/>
        <w:autoSpaceDE w:val="0"/>
        <w:snapToGrid w:val="0"/>
        <w:jc w:val="both"/>
        <w:rPr>
          <w:b/>
          <w:bCs/>
          <w:sz w:val="26"/>
          <w:szCs w:val="26"/>
          <w:lang w:val="gl-ES"/>
        </w:rPr>
      </w:pPr>
      <w:r>
        <w:rPr>
          <w:b/>
          <w:bCs/>
          <w:sz w:val="26"/>
          <w:szCs w:val="26"/>
          <w:lang w:val="gl-ES"/>
        </w:rPr>
        <w:t>21.- Protección de datos.</w:t>
      </w:r>
    </w:p>
    <w:p w14:paraId="2E7B3DBE" w14:textId="77777777" w:rsidR="00FC59D8" w:rsidRDefault="00FC59D8">
      <w:pPr>
        <w:widowControl w:val="0"/>
        <w:autoSpaceDE w:val="0"/>
        <w:snapToGrid w:val="0"/>
        <w:jc w:val="both"/>
        <w:rPr>
          <w:sz w:val="26"/>
          <w:szCs w:val="26"/>
          <w:lang w:val="gl-ES"/>
        </w:rPr>
      </w:pPr>
      <w:r>
        <w:rPr>
          <w:sz w:val="26"/>
          <w:szCs w:val="26"/>
          <w:lang w:val="gl-ES"/>
        </w:rPr>
        <w:t>En cumplimiento del establecido en la Ley Orgánica 15/1999 de 13 de diciembre, de Protección de Datos de Carácter Personal, se informa que los datos personales facilitados en la convocatoria, podrán ser incorporados a los ficheros que conforman las bases de datos del Ayuntamiento de Tui, ante lo que podrá ejercitar los derechos de acceso, rectificación, cancelación y oposición, dirigiéndose al Registro General del Ayuntamiento (Plaza del Ayuntamiento, 1 - C.P. 36700) o en cualquiera de los previstos en el artículo 16 LPACAP.</w:t>
      </w:r>
    </w:p>
    <w:p w14:paraId="48FC7498" w14:textId="77777777" w:rsidR="00FC59D8" w:rsidRDefault="00FC59D8">
      <w:pPr>
        <w:widowControl w:val="0"/>
        <w:autoSpaceDE w:val="0"/>
        <w:snapToGrid w:val="0"/>
        <w:jc w:val="both"/>
        <w:rPr>
          <w:b/>
          <w:bCs/>
          <w:sz w:val="26"/>
          <w:szCs w:val="26"/>
          <w:lang w:val="gl-ES"/>
        </w:rPr>
      </w:pPr>
    </w:p>
    <w:p w14:paraId="1811CB81" w14:textId="77777777" w:rsidR="00FC59D8" w:rsidRDefault="00FC59D8">
      <w:pPr>
        <w:widowControl w:val="0"/>
        <w:autoSpaceDE w:val="0"/>
        <w:snapToGrid w:val="0"/>
        <w:jc w:val="both"/>
        <w:rPr>
          <w:b/>
          <w:bCs/>
          <w:sz w:val="26"/>
          <w:szCs w:val="26"/>
          <w:lang w:val="gl-ES"/>
        </w:rPr>
      </w:pPr>
      <w:r>
        <w:rPr>
          <w:b/>
          <w:bCs/>
          <w:sz w:val="26"/>
          <w:szCs w:val="26"/>
          <w:lang w:val="gl-ES"/>
        </w:rPr>
        <w:t>22.- Aceptación.</w:t>
      </w:r>
    </w:p>
    <w:p w14:paraId="7DB8D6FF" w14:textId="77777777" w:rsidR="00FC59D8" w:rsidRDefault="00FC59D8">
      <w:pPr>
        <w:widowControl w:val="0"/>
        <w:autoSpaceDE w:val="0"/>
        <w:snapToGrid w:val="0"/>
        <w:jc w:val="both"/>
        <w:rPr>
          <w:sz w:val="26"/>
          <w:szCs w:val="26"/>
          <w:lang w:val="gl-ES"/>
        </w:rPr>
      </w:pPr>
      <w:r>
        <w:rPr>
          <w:sz w:val="26"/>
          <w:szCs w:val="26"/>
          <w:lang w:val="gl-ES"/>
        </w:rPr>
        <w:t>La participación en este Concurso supone la plena aceptación de las presentes bases y la conformidad con las decisiones de Jurado. La organización se reserva el derecho a introducir, si lo cree conveniente, las modificaciones necesarias para el buen funcionamiento del concurso.</w:t>
      </w:r>
    </w:p>
    <w:p w14:paraId="371CEB40" w14:textId="77777777" w:rsidR="00FC59D8" w:rsidRDefault="00FC59D8">
      <w:pPr>
        <w:widowControl w:val="0"/>
        <w:autoSpaceDE w:val="0"/>
        <w:snapToGrid w:val="0"/>
        <w:jc w:val="both"/>
        <w:rPr>
          <w:sz w:val="26"/>
          <w:szCs w:val="26"/>
          <w:lang w:val="gl-ES"/>
        </w:rPr>
      </w:pPr>
    </w:p>
    <w:p w14:paraId="6B79BE67" w14:textId="77777777" w:rsidR="00FC59D8" w:rsidRDefault="00FC59D8">
      <w:pPr>
        <w:widowControl w:val="0"/>
        <w:autoSpaceDE w:val="0"/>
        <w:snapToGrid w:val="0"/>
        <w:jc w:val="both"/>
        <w:rPr>
          <w:b/>
          <w:bCs/>
          <w:sz w:val="26"/>
          <w:szCs w:val="26"/>
          <w:lang w:val="gl-ES"/>
        </w:rPr>
      </w:pPr>
      <w:r>
        <w:rPr>
          <w:b/>
          <w:bCs/>
          <w:sz w:val="26"/>
          <w:szCs w:val="26"/>
          <w:lang w:val="gl-ES"/>
        </w:rPr>
        <w:lastRenderedPageBreak/>
        <w:t>23.- Norma final:</w:t>
      </w:r>
    </w:p>
    <w:p w14:paraId="388A728D" w14:textId="77777777" w:rsidR="00FC59D8" w:rsidRDefault="00FC59D8">
      <w:pPr>
        <w:widowControl w:val="0"/>
        <w:autoSpaceDE w:val="0"/>
        <w:snapToGrid w:val="0"/>
        <w:jc w:val="both"/>
        <w:rPr>
          <w:sz w:val="26"/>
          <w:szCs w:val="26"/>
          <w:lang w:val="gl-ES"/>
        </w:rPr>
      </w:pPr>
      <w:r>
        <w:rPr>
          <w:sz w:val="26"/>
          <w:szCs w:val="26"/>
          <w:lang w:val="gl-ES"/>
        </w:rPr>
        <w:t>En todo lo no previsto por las presentes Bases reguladoras serán de aplicación las siguientes normas, excepto en aquello que, por tratarse de un premio con contraprestación para el Ayuntamiento, no resulte de aplicación:</w:t>
      </w:r>
    </w:p>
    <w:p w14:paraId="32594BE3" w14:textId="77777777" w:rsidR="00FC59D8" w:rsidRDefault="00FC59D8">
      <w:pPr>
        <w:widowControl w:val="0"/>
        <w:numPr>
          <w:ilvl w:val="0"/>
          <w:numId w:val="5"/>
        </w:numPr>
        <w:suppressAutoHyphens w:val="0"/>
        <w:autoSpaceDE w:val="0"/>
        <w:snapToGrid w:val="0"/>
        <w:spacing w:after="160" w:line="254" w:lineRule="auto"/>
        <w:ind w:left="720"/>
        <w:jc w:val="both"/>
        <w:rPr>
          <w:sz w:val="26"/>
          <w:szCs w:val="26"/>
          <w:lang w:val="gl-ES"/>
        </w:rPr>
      </w:pPr>
      <w:r>
        <w:rPr>
          <w:sz w:val="26"/>
          <w:szCs w:val="26"/>
          <w:lang w:val="gl-ES"/>
        </w:rPr>
        <w:t>Ley 38/2003, de 17 de noviembre, General de Subvenciones.</w:t>
      </w:r>
    </w:p>
    <w:p w14:paraId="26C113F1" w14:textId="77777777" w:rsidR="00FC59D8" w:rsidRDefault="00FC59D8">
      <w:pPr>
        <w:widowControl w:val="0"/>
        <w:numPr>
          <w:ilvl w:val="0"/>
          <w:numId w:val="5"/>
        </w:numPr>
        <w:suppressAutoHyphens w:val="0"/>
        <w:autoSpaceDE w:val="0"/>
        <w:snapToGrid w:val="0"/>
        <w:spacing w:after="160" w:line="254" w:lineRule="auto"/>
        <w:ind w:left="720"/>
        <w:jc w:val="both"/>
        <w:rPr>
          <w:sz w:val="26"/>
          <w:szCs w:val="26"/>
          <w:lang w:val="gl-ES"/>
        </w:rPr>
      </w:pPr>
      <w:r>
        <w:rPr>
          <w:sz w:val="26"/>
          <w:szCs w:val="26"/>
          <w:lang w:val="gl-ES"/>
        </w:rPr>
        <w:t>Real Decreto 887/2006, de 21 de julio por lo que se aprueba el Reglamento de la Ley General de Subvenciones.</w:t>
      </w:r>
    </w:p>
    <w:p w14:paraId="5826BB2C" w14:textId="77777777" w:rsidR="00FC59D8" w:rsidRDefault="00FC59D8">
      <w:pPr>
        <w:widowControl w:val="0"/>
        <w:numPr>
          <w:ilvl w:val="0"/>
          <w:numId w:val="5"/>
        </w:numPr>
        <w:suppressAutoHyphens w:val="0"/>
        <w:autoSpaceDE w:val="0"/>
        <w:snapToGrid w:val="0"/>
        <w:spacing w:after="160" w:line="254" w:lineRule="auto"/>
        <w:ind w:left="720"/>
        <w:jc w:val="both"/>
        <w:rPr>
          <w:sz w:val="26"/>
          <w:szCs w:val="26"/>
          <w:lang w:val="gl-ES"/>
        </w:rPr>
      </w:pPr>
      <w:r>
        <w:rPr>
          <w:sz w:val="26"/>
          <w:szCs w:val="26"/>
          <w:lang w:val="gl-ES"/>
        </w:rPr>
        <w:t>Ley 39/2015, de 1 de octubre, de Procedimiento Administrativo Común.</w:t>
      </w:r>
    </w:p>
    <w:p w14:paraId="60E770C8" w14:textId="77777777" w:rsidR="00FC59D8" w:rsidRDefault="00FC59D8">
      <w:pPr>
        <w:widowControl w:val="0"/>
        <w:autoSpaceDE w:val="0"/>
        <w:snapToGrid w:val="0"/>
        <w:jc w:val="both"/>
        <w:rPr>
          <w:sz w:val="26"/>
          <w:szCs w:val="26"/>
          <w:lang w:val="gl-ES"/>
        </w:rPr>
      </w:pPr>
      <w:r>
        <w:rPr>
          <w:sz w:val="26"/>
          <w:szCs w:val="26"/>
          <w:lang w:val="gl-ES"/>
        </w:rPr>
        <w:t>En todos aquellos aspectos que no se encuentren expresamente contemplados en las presentes bases o en la normativa de aplicación supletoria el jurado queda facultado para su resolución, así como respecto a todas las cuestiones que puedan suscitarse en el desarrollo del concurso.</w:t>
      </w:r>
    </w:p>
    <w:p w14:paraId="29DE94C8" w14:textId="77777777" w:rsidR="00FC59D8" w:rsidRDefault="00FC59D8">
      <w:pPr>
        <w:widowControl w:val="0"/>
        <w:autoSpaceDE w:val="0"/>
        <w:snapToGrid w:val="0"/>
        <w:jc w:val="both"/>
        <w:rPr>
          <w:b/>
          <w:bCs/>
          <w:sz w:val="26"/>
          <w:szCs w:val="26"/>
          <w:lang w:val="gl-ES"/>
        </w:rPr>
      </w:pPr>
    </w:p>
    <w:p w14:paraId="5AFE7440" w14:textId="77777777" w:rsidR="00FC59D8" w:rsidRDefault="00FC59D8">
      <w:pPr>
        <w:widowControl w:val="0"/>
        <w:autoSpaceDE w:val="0"/>
        <w:snapToGrid w:val="0"/>
        <w:jc w:val="both"/>
        <w:rPr>
          <w:b/>
          <w:bCs/>
          <w:sz w:val="26"/>
          <w:szCs w:val="26"/>
          <w:lang w:val="gl-ES"/>
        </w:rPr>
      </w:pPr>
      <w:r>
        <w:rPr>
          <w:b/>
          <w:bCs/>
          <w:sz w:val="26"/>
          <w:szCs w:val="26"/>
          <w:lang w:val="gl-ES"/>
        </w:rPr>
        <w:t>25. Entrada en vigor:</w:t>
      </w:r>
    </w:p>
    <w:p w14:paraId="6EBEB2E8" w14:textId="77777777" w:rsidR="00FC59D8" w:rsidRDefault="00FC59D8">
      <w:pPr>
        <w:widowControl w:val="0"/>
        <w:autoSpaceDE w:val="0"/>
        <w:snapToGrid w:val="0"/>
        <w:jc w:val="both"/>
        <w:rPr>
          <w:sz w:val="26"/>
          <w:szCs w:val="26"/>
          <w:lang w:val="gl-ES"/>
        </w:rPr>
      </w:pPr>
      <w:r>
        <w:rPr>
          <w:sz w:val="26"/>
          <w:szCs w:val="26"/>
          <w:lang w:val="gl-ES"/>
        </w:rPr>
        <w:t>Estas Bases entrarán en vigor al día siguiente de la publicación de un extracto de las mismas en el BOPPO (Boletín Oficial de la Provincia de Pontevedra), una vez registradas en la Base de Datos Nacional de Subvenciones (BDNS)</w:t>
      </w:r>
      <w:r>
        <w:rPr>
          <w:i/>
          <w:iCs/>
          <w:sz w:val="26"/>
          <w:szCs w:val="26"/>
          <w:lang w:val="gl-ES"/>
        </w:rPr>
        <w:t xml:space="preserve"> </w:t>
      </w:r>
      <w:r>
        <w:rPr>
          <w:iCs/>
          <w:sz w:val="26"/>
          <w:szCs w:val="26"/>
          <w:lang w:val="gl-ES"/>
        </w:rPr>
        <w:t>y starán</w:t>
      </w:r>
      <w:r>
        <w:rPr>
          <w:sz w:val="26"/>
          <w:szCs w:val="26"/>
          <w:lang w:val="gl-ES"/>
        </w:rPr>
        <w:t>la disposición de los interesados, junto a ficha de inscripción, en la BDNS, en la página web: www.tui.gal y en el tablero de información del Ayuntamiento de Tui.</w:t>
      </w:r>
    </w:p>
    <w:p w14:paraId="24E2718F" w14:textId="77777777" w:rsidR="00FC59D8" w:rsidRDefault="00FC59D8">
      <w:pPr>
        <w:widowControl w:val="0"/>
        <w:snapToGrid w:val="0"/>
        <w:jc w:val="both"/>
        <w:rPr>
          <w:sz w:val="26"/>
          <w:szCs w:val="26"/>
          <w:lang w:val="gl-ES"/>
        </w:rPr>
      </w:pPr>
    </w:p>
    <w:p w14:paraId="1E2B376B" w14:textId="77777777" w:rsidR="00FC59D8" w:rsidRDefault="00FC59D8">
      <w:pPr>
        <w:widowControl w:val="0"/>
        <w:snapToGrid w:val="0"/>
        <w:jc w:val="both"/>
        <w:rPr>
          <w:b/>
          <w:sz w:val="24"/>
          <w:szCs w:val="24"/>
          <w:lang w:val="gl-ES"/>
        </w:rPr>
      </w:pPr>
    </w:p>
    <w:p w14:paraId="7AF9CDBF" w14:textId="61D7326F" w:rsidR="00FC59D8" w:rsidRDefault="00FC59D8">
      <w:pPr>
        <w:widowControl w:val="0"/>
        <w:snapToGrid w:val="0"/>
        <w:jc w:val="center"/>
        <w:rPr>
          <w:b/>
          <w:sz w:val="24"/>
          <w:szCs w:val="24"/>
          <w:lang w:val="gl-ES"/>
        </w:rPr>
      </w:pPr>
      <w:r>
        <w:rPr>
          <w:b/>
          <w:sz w:val="24"/>
          <w:szCs w:val="24"/>
          <w:lang w:val="gl-ES"/>
        </w:rPr>
        <w:t xml:space="preserve">CONCURSO DE CARTEL DE Las FIESTAS DE </w:t>
      </w:r>
      <w:r w:rsidR="00D728F0">
        <w:rPr>
          <w:b/>
          <w:sz w:val="24"/>
          <w:szCs w:val="24"/>
          <w:lang w:val="gl-ES"/>
        </w:rPr>
        <w:t xml:space="preserve">SAN </w:t>
      </w:r>
      <w:r>
        <w:rPr>
          <w:b/>
          <w:sz w:val="24"/>
          <w:szCs w:val="24"/>
          <w:lang w:val="gl-ES"/>
        </w:rPr>
        <w:t>TELMO 2022</w:t>
      </w:r>
    </w:p>
    <w:p w14:paraId="5C571C56" w14:textId="77777777" w:rsidR="00FC59D8" w:rsidRDefault="00FC59D8">
      <w:pPr>
        <w:widowControl w:val="0"/>
        <w:snapToGrid w:val="0"/>
        <w:jc w:val="center"/>
        <w:rPr>
          <w:b/>
          <w:sz w:val="24"/>
          <w:szCs w:val="24"/>
          <w:lang w:val="gl-ES"/>
        </w:rPr>
      </w:pPr>
    </w:p>
    <w:p w14:paraId="14E6E424" w14:textId="77777777" w:rsidR="00FC59D8" w:rsidRDefault="00FC59D8">
      <w:pPr>
        <w:widowControl w:val="0"/>
        <w:pBdr>
          <w:top w:val="single" w:sz="4" w:space="1" w:color="000000"/>
          <w:left w:val="single" w:sz="4" w:space="4" w:color="000000"/>
          <w:bottom w:val="single" w:sz="4" w:space="1" w:color="000000"/>
          <w:right w:val="single" w:sz="4" w:space="4" w:color="000000"/>
        </w:pBdr>
        <w:snapToGrid w:val="0"/>
        <w:jc w:val="center"/>
        <w:rPr>
          <w:b/>
          <w:sz w:val="24"/>
          <w:szCs w:val="24"/>
          <w:lang w:val="gl-ES"/>
        </w:rPr>
      </w:pPr>
      <w:r>
        <w:rPr>
          <w:b/>
          <w:sz w:val="24"/>
          <w:szCs w:val="24"/>
          <w:lang w:val="gl-ES"/>
        </w:rPr>
        <w:t>FICHA DE INSCRIPCIÓN Y DECLARACIÓN RESPONSABLE</w:t>
      </w:r>
    </w:p>
    <w:p w14:paraId="78CAE4D5" w14:textId="77777777" w:rsidR="00FC59D8" w:rsidRDefault="00FC59D8">
      <w:pPr>
        <w:widowControl w:val="0"/>
        <w:snapToGrid w:val="0"/>
        <w:jc w:val="both"/>
        <w:rPr>
          <w:b/>
          <w:sz w:val="24"/>
          <w:szCs w:val="24"/>
          <w:lang w:val="gl-ES"/>
        </w:rPr>
      </w:pPr>
    </w:p>
    <w:p w14:paraId="1AB9C295" w14:textId="77777777" w:rsidR="00FC59D8" w:rsidRDefault="00FC59D8">
      <w:pPr>
        <w:widowControl w:val="0"/>
        <w:snapToGrid w:val="0"/>
        <w:jc w:val="both"/>
        <w:rPr>
          <w:b/>
          <w:sz w:val="24"/>
          <w:szCs w:val="24"/>
          <w:lang w:val="gl-ES"/>
        </w:rPr>
      </w:pPr>
    </w:p>
    <w:p w14:paraId="636A83B3" w14:textId="77777777" w:rsidR="00FC59D8" w:rsidRDefault="00FC59D8">
      <w:pPr>
        <w:widowControl w:val="0"/>
        <w:snapToGrid w:val="0"/>
        <w:jc w:val="both"/>
        <w:rPr>
          <w:sz w:val="24"/>
          <w:szCs w:val="24"/>
          <w:lang w:val="gl-ES"/>
        </w:rPr>
      </w:pPr>
      <w:r>
        <w:rPr>
          <w:sz w:val="24"/>
          <w:szCs w:val="24"/>
          <w:lang w:val="gl-ES"/>
        </w:rPr>
        <w:t>D./Dª._________________________________________________________________con D.N.I. nº ___________________________ y con domicilio en ______________________________________________________________________ con teléfono de contacto :_____________________________ y dirección electrónica:_____________________________________________________________</w:t>
      </w:r>
    </w:p>
    <w:p w14:paraId="084B655D" w14:textId="77777777" w:rsidR="00FC59D8" w:rsidRDefault="00FC59D8">
      <w:pPr>
        <w:widowControl w:val="0"/>
        <w:snapToGrid w:val="0"/>
        <w:jc w:val="both"/>
        <w:rPr>
          <w:sz w:val="24"/>
          <w:szCs w:val="24"/>
          <w:lang w:val="gl-ES"/>
        </w:rPr>
      </w:pPr>
      <w:r>
        <w:rPr>
          <w:sz w:val="24"/>
          <w:szCs w:val="24"/>
          <w:lang w:val="gl-ES"/>
        </w:rPr>
        <w:t>En nombre propio bajo su personal responsabilidad</w:t>
      </w:r>
    </w:p>
    <w:p w14:paraId="4F7C5383" w14:textId="77777777" w:rsidR="00FC59D8" w:rsidRDefault="00FC59D8">
      <w:pPr>
        <w:widowControl w:val="0"/>
        <w:snapToGrid w:val="0"/>
        <w:jc w:val="both"/>
        <w:rPr>
          <w:sz w:val="24"/>
          <w:szCs w:val="24"/>
          <w:lang w:val="gl-ES"/>
        </w:rPr>
      </w:pPr>
    </w:p>
    <w:p w14:paraId="6F9CA14D" w14:textId="77777777" w:rsidR="00FC59D8" w:rsidRDefault="00FC59D8">
      <w:pPr>
        <w:widowControl w:val="0"/>
        <w:snapToGrid w:val="0"/>
        <w:jc w:val="both"/>
        <w:rPr>
          <w:b/>
          <w:sz w:val="24"/>
          <w:szCs w:val="24"/>
          <w:lang w:val="gl-ES"/>
        </w:rPr>
      </w:pPr>
      <w:r>
        <w:rPr>
          <w:b/>
          <w:sz w:val="24"/>
          <w:szCs w:val="24"/>
          <w:lang w:val="gl-ES"/>
        </w:rPr>
        <w:t>DECLARA</w:t>
      </w:r>
    </w:p>
    <w:p w14:paraId="66E50992" w14:textId="77777777" w:rsidR="00FC59D8" w:rsidRDefault="00FC59D8">
      <w:pPr>
        <w:widowControl w:val="0"/>
        <w:snapToGrid w:val="0"/>
        <w:jc w:val="both"/>
        <w:rPr>
          <w:b/>
          <w:sz w:val="24"/>
          <w:szCs w:val="24"/>
          <w:lang w:val="gl-ES"/>
        </w:rPr>
      </w:pPr>
    </w:p>
    <w:p w14:paraId="7BAD16F4" w14:textId="59A0766C" w:rsidR="00FC59D8" w:rsidRDefault="00FC59D8">
      <w:pPr>
        <w:widowControl w:val="0"/>
        <w:snapToGrid w:val="0"/>
        <w:jc w:val="both"/>
        <w:rPr>
          <w:sz w:val="24"/>
          <w:szCs w:val="24"/>
          <w:lang w:val="gl-ES"/>
        </w:rPr>
      </w:pPr>
      <w:r>
        <w:rPr>
          <w:b/>
          <w:sz w:val="24"/>
          <w:szCs w:val="24"/>
          <w:lang w:val="gl-ES"/>
        </w:rPr>
        <w:t xml:space="preserve">Primero.: </w:t>
      </w:r>
      <w:r>
        <w:rPr>
          <w:sz w:val="24"/>
          <w:szCs w:val="24"/>
          <w:lang w:val="gl-ES"/>
        </w:rPr>
        <w:t xml:space="preserve"> Que conoce sana bases del “Concurso para la elección del cartel de las Fiestas de </w:t>
      </w:r>
      <w:r w:rsidR="00D728F0">
        <w:rPr>
          <w:sz w:val="24"/>
          <w:szCs w:val="24"/>
          <w:lang w:val="gl-ES"/>
        </w:rPr>
        <w:t xml:space="preserve">San </w:t>
      </w:r>
      <w:r>
        <w:rPr>
          <w:sz w:val="24"/>
          <w:szCs w:val="24"/>
          <w:lang w:val="gl-ES"/>
        </w:rPr>
        <w:t>Telmo 2022” y hace constar su conformidad y aceptación de las expresadas bases la cuyo efecto manifiesta:</w:t>
      </w:r>
    </w:p>
    <w:p w14:paraId="3A568494" w14:textId="77777777" w:rsidR="00FC59D8" w:rsidRDefault="00FC59D8">
      <w:pPr>
        <w:widowControl w:val="0"/>
        <w:snapToGrid w:val="0"/>
        <w:jc w:val="both"/>
        <w:rPr>
          <w:sz w:val="24"/>
          <w:szCs w:val="24"/>
          <w:lang w:val="gl-ES"/>
        </w:rPr>
      </w:pPr>
    </w:p>
    <w:p w14:paraId="2428F803" w14:textId="77777777" w:rsidR="00FC59D8" w:rsidRDefault="00FC59D8">
      <w:pPr>
        <w:widowControl w:val="0"/>
        <w:snapToGrid w:val="0"/>
        <w:jc w:val="both"/>
        <w:rPr>
          <w:sz w:val="24"/>
          <w:szCs w:val="24"/>
          <w:lang w:val="gl-ES"/>
        </w:rPr>
      </w:pPr>
      <w:r>
        <w:rPr>
          <w:b/>
          <w:sz w:val="24"/>
          <w:szCs w:val="24"/>
          <w:lang w:val="gl-ES"/>
        </w:rPr>
        <w:t xml:space="preserve">Segundo: </w:t>
      </w:r>
      <w:r>
        <w:rPr>
          <w:sz w:val="24"/>
          <w:szCs w:val="24"/>
          <w:lang w:val="gl-ES"/>
        </w:rPr>
        <w:t xml:space="preserve"> Que el trabajo con el lema:___________________________________________ que acompaña la esta ficha de inscripción es original e inédito, no habiendo sido premiado y ninguno otro concurso.</w:t>
      </w:r>
    </w:p>
    <w:p w14:paraId="52BF4130" w14:textId="77777777" w:rsidR="00FC59D8" w:rsidRDefault="00FC59D8">
      <w:pPr>
        <w:widowControl w:val="0"/>
        <w:snapToGrid w:val="0"/>
        <w:jc w:val="both"/>
        <w:rPr>
          <w:sz w:val="24"/>
          <w:szCs w:val="24"/>
          <w:lang w:val="gl-ES"/>
        </w:rPr>
      </w:pPr>
    </w:p>
    <w:p w14:paraId="0E34ADD3" w14:textId="77777777" w:rsidR="00FC59D8" w:rsidRDefault="00FC59D8">
      <w:pPr>
        <w:widowControl w:val="0"/>
        <w:snapToGrid w:val="0"/>
        <w:jc w:val="both"/>
        <w:rPr>
          <w:sz w:val="24"/>
          <w:szCs w:val="24"/>
          <w:lang w:val="gl-ES"/>
        </w:rPr>
      </w:pPr>
      <w:r>
        <w:rPr>
          <w:b/>
          <w:sz w:val="24"/>
          <w:szCs w:val="24"/>
          <w:lang w:val="gl-ES"/>
        </w:rPr>
        <w:lastRenderedPageBreak/>
        <w:t xml:space="preserve">Tercero: </w:t>
      </w:r>
      <w:r>
        <w:rPr>
          <w:sz w:val="24"/>
          <w:szCs w:val="24"/>
          <w:lang w:val="gl-ES"/>
        </w:rPr>
        <w:t>Que se encuentra al corriente del cumplimiento de sus deberes tributarios y con la Seguridad Social establecidas en las disposiciones vigentes, comprometiéndose a justificar esta circunstancia mediante la aportación de los documentos y certificados acreditativos cuando se requerido al efecto.</w:t>
      </w:r>
    </w:p>
    <w:p w14:paraId="15FD33E6" w14:textId="77777777" w:rsidR="00FC59D8" w:rsidRDefault="00FC59D8">
      <w:pPr>
        <w:widowControl w:val="0"/>
        <w:snapToGrid w:val="0"/>
        <w:jc w:val="both"/>
        <w:rPr>
          <w:sz w:val="24"/>
          <w:szCs w:val="24"/>
          <w:lang w:val="gl-ES"/>
        </w:rPr>
      </w:pPr>
    </w:p>
    <w:p w14:paraId="2DBCB388" w14:textId="77777777" w:rsidR="00FC59D8" w:rsidRDefault="00FC59D8">
      <w:pPr>
        <w:widowControl w:val="0"/>
        <w:snapToGrid w:val="0"/>
        <w:jc w:val="both"/>
        <w:rPr>
          <w:sz w:val="24"/>
          <w:szCs w:val="24"/>
          <w:lang w:val="gl-ES"/>
        </w:rPr>
      </w:pPr>
      <w:r>
        <w:rPr>
          <w:b/>
          <w:sz w:val="24"/>
          <w:szCs w:val="24"/>
          <w:lang w:val="gl-ES"/>
        </w:rPr>
        <w:t xml:space="preserve">Cuarto: </w:t>
      </w:r>
      <w:r>
        <w:rPr>
          <w:sz w:val="24"/>
          <w:szCs w:val="24"/>
          <w:lang w:val="gl-ES"/>
        </w:rPr>
        <w:t>Que no se encuentra incurso en ninguna de las prohibiciones para ser beneficiario de subvención establecidas en el artículo 13 de la Ley 23/2003.</w:t>
      </w:r>
    </w:p>
    <w:p w14:paraId="3B402BFE" w14:textId="77777777" w:rsidR="00FC59D8" w:rsidRDefault="00FC59D8">
      <w:pPr>
        <w:widowControl w:val="0"/>
        <w:snapToGrid w:val="0"/>
        <w:jc w:val="both"/>
        <w:rPr>
          <w:sz w:val="24"/>
          <w:szCs w:val="24"/>
          <w:lang w:val="gl-ES"/>
        </w:rPr>
      </w:pPr>
    </w:p>
    <w:p w14:paraId="27E482F8" w14:textId="77777777" w:rsidR="00FC59D8" w:rsidRDefault="00FC59D8">
      <w:pPr>
        <w:widowControl w:val="0"/>
        <w:snapToGrid w:val="0"/>
        <w:jc w:val="both"/>
        <w:rPr>
          <w:sz w:val="24"/>
          <w:szCs w:val="24"/>
          <w:lang w:val="gl-ES"/>
        </w:rPr>
      </w:pPr>
      <w:r>
        <w:rPr>
          <w:b/>
          <w:sz w:val="24"/>
          <w:szCs w:val="24"/>
          <w:lang w:val="gl-ES"/>
        </w:rPr>
        <w:t xml:space="preserve">Quinto: </w:t>
      </w:r>
      <w:r>
        <w:rPr>
          <w:sz w:val="24"/>
          <w:szCs w:val="24"/>
          <w:lang w:val="gl-ES"/>
        </w:rPr>
        <w:t>Que acompaña a la presente ficha de inscripción los siguientes elementos y documentación:</w:t>
      </w:r>
    </w:p>
    <w:p w14:paraId="048139D1" w14:textId="77777777" w:rsidR="00FC59D8" w:rsidRDefault="00FC59D8">
      <w:pPr>
        <w:widowControl w:val="0"/>
        <w:numPr>
          <w:ilvl w:val="0"/>
          <w:numId w:val="4"/>
        </w:numPr>
        <w:suppressAutoHyphens w:val="0"/>
        <w:snapToGrid w:val="0"/>
        <w:jc w:val="both"/>
        <w:rPr>
          <w:sz w:val="24"/>
          <w:szCs w:val="24"/>
          <w:lang w:val="gl-ES"/>
        </w:rPr>
      </w:pPr>
      <w:r>
        <w:rPr>
          <w:sz w:val="24"/>
          <w:szCs w:val="24"/>
          <w:lang w:val="gl-ES"/>
        </w:rPr>
        <w:t>Trabajo embalado según lo establecido en las Bases donde figura en su dorso el lema.</w:t>
      </w:r>
    </w:p>
    <w:p w14:paraId="6C93B29B" w14:textId="77777777" w:rsidR="00FC59D8" w:rsidRDefault="00FC59D8">
      <w:pPr>
        <w:widowControl w:val="0"/>
        <w:numPr>
          <w:ilvl w:val="0"/>
          <w:numId w:val="4"/>
        </w:numPr>
        <w:suppressAutoHyphens w:val="0"/>
        <w:snapToGrid w:val="0"/>
        <w:jc w:val="both"/>
        <w:rPr>
          <w:sz w:val="24"/>
          <w:szCs w:val="24"/>
          <w:lang w:val="gl-ES"/>
        </w:rPr>
      </w:pPr>
      <w:r>
        <w:rPr>
          <w:sz w:val="24"/>
          <w:szCs w:val="24"/>
          <w:lang w:val="gl-ES"/>
        </w:rPr>
        <w:t>Sobre cerrado, únicamente identificado con el lema, que contiene esta ficha y el CD o memoria externa con todos los archivos exigidos en las bases reguladoras del concurso.</w:t>
      </w:r>
    </w:p>
    <w:p w14:paraId="7937E089" w14:textId="77777777" w:rsidR="00FC59D8" w:rsidRDefault="00FC59D8">
      <w:pPr>
        <w:widowControl w:val="0"/>
        <w:numPr>
          <w:ilvl w:val="0"/>
          <w:numId w:val="4"/>
        </w:numPr>
        <w:suppressAutoHyphens w:val="0"/>
        <w:snapToGrid w:val="0"/>
        <w:jc w:val="both"/>
        <w:rPr>
          <w:sz w:val="24"/>
          <w:szCs w:val="24"/>
          <w:lang w:val="gl-ES"/>
        </w:rPr>
      </w:pPr>
      <w:r>
        <w:rPr>
          <w:sz w:val="24"/>
          <w:szCs w:val="24"/>
          <w:lang w:val="gl-ES"/>
        </w:rPr>
        <w:t>Fotocopia del DNI</w:t>
      </w:r>
    </w:p>
    <w:p w14:paraId="6FADEE43" w14:textId="77777777" w:rsidR="00FC59D8" w:rsidRDefault="00FC59D8">
      <w:pPr>
        <w:widowControl w:val="0"/>
        <w:snapToGrid w:val="0"/>
        <w:jc w:val="both"/>
        <w:rPr>
          <w:sz w:val="24"/>
          <w:szCs w:val="24"/>
          <w:lang w:val="gl-ES"/>
        </w:rPr>
      </w:pPr>
    </w:p>
    <w:p w14:paraId="7E9A8256" w14:textId="77777777" w:rsidR="00FC59D8" w:rsidRDefault="00FC59D8">
      <w:pPr>
        <w:widowControl w:val="0"/>
        <w:snapToGrid w:val="0"/>
        <w:jc w:val="both"/>
        <w:rPr>
          <w:sz w:val="24"/>
          <w:szCs w:val="24"/>
          <w:lang w:val="gl-ES"/>
        </w:rPr>
      </w:pPr>
      <w:r>
        <w:rPr>
          <w:sz w:val="24"/>
          <w:szCs w:val="24"/>
          <w:lang w:val="gl-ES"/>
        </w:rPr>
        <w:t>Y para que conste firma la presente  declaración en _____________________________, la_______ de _______________________ de 2022</w:t>
      </w:r>
    </w:p>
    <w:p w14:paraId="08872325" w14:textId="77777777" w:rsidR="00FC59D8" w:rsidRDefault="00FC59D8">
      <w:pPr>
        <w:widowControl w:val="0"/>
        <w:snapToGrid w:val="0"/>
        <w:jc w:val="both"/>
        <w:rPr>
          <w:sz w:val="24"/>
          <w:szCs w:val="24"/>
          <w:lang w:val="gl-ES"/>
        </w:rPr>
      </w:pPr>
    </w:p>
    <w:p w14:paraId="435BE655" w14:textId="77777777" w:rsidR="00FC59D8" w:rsidRDefault="00FC59D8">
      <w:pPr>
        <w:widowControl w:val="0"/>
        <w:snapToGrid w:val="0"/>
        <w:jc w:val="both"/>
        <w:rPr>
          <w:sz w:val="24"/>
          <w:szCs w:val="24"/>
          <w:lang w:val="gl-ES"/>
        </w:rPr>
      </w:pPr>
    </w:p>
    <w:p w14:paraId="37A024F2" w14:textId="77777777" w:rsidR="00FC59D8" w:rsidRDefault="00FC59D8">
      <w:pPr>
        <w:widowControl w:val="0"/>
        <w:snapToGrid w:val="0"/>
        <w:jc w:val="both"/>
        <w:rPr>
          <w:sz w:val="24"/>
          <w:szCs w:val="24"/>
          <w:lang w:val="gl-ES"/>
        </w:rPr>
      </w:pPr>
      <w:r>
        <w:rPr>
          <w:sz w:val="24"/>
          <w:szCs w:val="24"/>
          <w:lang w:val="gl-ES"/>
        </w:rPr>
        <w:t>Asdo.:</w:t>
      </w:r>
    </w:p>
    <w:p w14:paraId="15B61821" w14:textId="77777777" w:rsidR="00FC59D8" w:rsidRDefault="00FC59D8">
      <w:pPr>
        <w:widowControl w:val="0"/>
        <w:autoSpaceDE w:val="0"/>
        <w:snapToGrid w:val="0"/>
        <w:jc w:val="both"/>
        <w:rPr>
          <w:sz w:val="26"/>
          <w:szCs w:val="26"/>
          <w:lang w:val="gl-ES"/>
        </w:rPr>
      </w:pPr>
    </w:p>
    <w:p w14:paraId="05C87705" w14:textId="77777777" w:rsidR="00FC59D8" w:rsidRDefault="00FC59D8">
      <w:pPr>
        <w:widowControl w:val="0"/>
        <w:snapToGrid w:val="0"/>
        <w:jc w:val="both"/>
        <w:rPr>
          <w:sz w:val="26"/>
          <w:szCs w:val="26"/>
          <w:lang w:val="gl-ES"/>
        </w:rPr>
      </w:pPr>
    </w:p>
    <w:p w14:paraId="768AA3CD" w14:textId="77777777" w:rsidR="00FC59D8" w:rsidRDefault="00FC59D8">
      <w:pPr>
        <w:widowControl w:val="0"/>
        <w:snapToGrid w:val="0"/>
        <w:jc w:val="both"/>
        <w:rPr>
          <w:sz w:val="26"/>
          <w:szCs w:val="26"/>
          <w:lang w:val="gl-ES"/>
        </w:rPr>
      </w:pPr>
      <w:r>
        <w:rPr>
          <w:b/>
          <w:sz w:val="26"/>
          <w:szCs w:val="26"/>
          <w:lang w:val="gl-ES"/>
        </w:rPr>
        <w:t>Segundo.-</w:t>
      </w:r>
      <w:r>
        <w:rPr>
          <w:sz w:val="26"/>
          <w:szCs w:val="26"/>
          <w:lang w:val="gl-ES"/>
        </w:rPr>
        <w:t xml:space="preserve"> Autorizar el gasto con cargo a la aplicación presupuestaria 2022/1/334/4810001</w:t>
      </w:r>
    </w:p>
    <w:p w14:paraId="3FBAD706" w14:textId="77777777" w:rsidR="00FC59D8" w:rsidRDefault="00FC59D8">
      <w:pPr>
        <w:widowControl w:val="0"/>
        <w:snapToGrid w:val="0"/>
        <w:jc w:val="both"/>
        <w:rPr>
          <w:sz w:val="26"/>
          <w:szCs w:val="26"/>
          <w:lang w:val="gl-ES"/>
        </w:rPr>
      </w:pPr>
    </w:p>
    <w:p w14:paraId="7DD7DC37" w14:textId="77777777" w:rsidR="00FC59D8" w:rsidRDefault="00FC59D8">
      <w:pPr>
        <w:widowControl w:val="0"/>
        <w:snapToGrid w:val="0"/>
        <w:jc w:val="both"/>
        <w:rPr>
          <w:sz w:val="26"/>
          <w:szCs w:val="26"/>
          <w:lang w:val="gl-ES"/>
        </w:rPr>
      </w:pPr>
      <w:r>
        <w:rPr>
          <w:b/>
          <w:sz w:val="26"/>
          <w:szCs w:val="26"/>
          <w:lang w:val="gl-ES"/>
        </w:rPr>
        <w:t>Tercero.-</w:t>
      </w:r>
      <w:r>
        <w:rPr>
          <w:sz w:val="26"/>
          <w:szCs w:val="26"/>
          <w:lang w:val="gl-ES"/>
        </w:rPr>
        <w:t xml:space="preserve"> Ordenar su inserción en la Base de Datos Nacional de Subvenciones.</w:t>
      </w:r>
    </w:p>
    <w:p w14:paraId="5D281E6B" w14:textId="77777777" w:rsidR="00FC59D8" w:rsidRDefault="00FC59D8">
      <w:pPr>
        <w:widowControl w:val="0"/>
        <w:snapToGrid w:val="0"/>
        <w:jc w:val="both"/>
        <w:rPr>
          <w:rFonts w:ascii="Courier" w:hAnsi="Courier" w:cs="Courier"/>
          <w:sz w:val="26"/>
          <w:szCs w:val="26"/>
          <w:lang w:val="gl-ES"/>
        </w:rPr>
      </w:pPr>
    </w:p>
    <w:p w14:paraId="6723D333" w14:textId="77777777" w:rsidR="00FC59D8" w:rsidRDefault="00FC59D8">
      <w:pPr>
        <w:pStyle w:val="Textoindependiente"/>
        <w:jc w:val="both"/>
        <w:rPr>
          <w:rFonts w:ascii="Courier" w:hAnsi="Courier" w:cs="Courier"/>
          <w:sz w:val="24"/>
          <w:szCs w:val="24"/>
          <w:lang w:val="gl-ES"/>
        </w:rPr>
      </w:pPr>
    </w:p>
    <w:p w14:paraId="646A2DAE" w14:textId="77777777" w:rsidR="00FC59D8" w:rsidRDefault="00FC59D8">
      <w:pPr>
        <w:pStyle w:val="Textoindependiente"/>
        <w:jc w:val="both"/>
        <w:rPr>
          <w:sz w:val="24"/>
          <w:szCs w:val="24"/>
          <w:lang w:val="gl-ES"/>
        </w:rPr>
      </w:pPr>
      <w:r>
        <w:rPr>
          <w:sz w:val="24"/>
          <w:szCs w:val="24"/>
          <w:lang w:val="gl-ES"/>
        </w:rPr>
        <w:t>Y para que así conste, expido la presente en Tui, de orden y con el visto bueno del Sr. Alcalde, Enrique Cabaleiro González y con las salvedades y advertencias establecidas en el artículo 206 del ROF.</w:t>
      </w:r>
    </w:p>
    <w:p w14:paraId="58676A77" w14:textId="77777777" w:rsidR="00FC59D8" w:rsidRDefault="00FC59D8">
      <w:pPr>
        <w:pStyle w:val="Textoindependiente21"/>
      </w:pPr>
      <w:r>
        <w:rPr>
          <w:szCs w:val="24"/>
          <w:lang w:val="gl-ES"/>
        </w:rPr>
        <w:t>Documento firmado digitalmente a la margen</w:t>
      </w:r>
    </w:p>
    <w:sectPr w:rsidR="00FC59D8">
      <w:headerReference w:type="even" r:id="rId8"/>
      <w:headerReference w:type="default" r:id="rId9"/>
      <w:footerReference w:type="even" r:id="rId10"/>
      <w:footerReference w:type="default" r:id="rId11"/>
      <w:headerReference w:type="first" r:id="rId12"/>
      <w:footerReference w:type="first" r:id="rId13"/>
      <w:pgSz w:w="11905" w:h="16837"/>
      <w:pgMar w:top="1560" w:right="1416" w:bottom="56" w:left="1418" w:header="539"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70660" w14:textId="77777777" w:rsidR="004B41A6" w:rsidRDefault="004B41A6">
      <w:r>
        <w:separator/>
      </w:r>
    </w:p>
  </w:endnote>
  <w:endnote w:type="continuationSeparator" w:id="0">
    <w:p w14:paraId="1DE57687" w14:textId="77777777" w:rsidR="004B41A6" w:rsidRDefault="004B4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Latha">
    <w:panose1 w:val="020B0604020202020204"/>
    <w:charset w:val="00"/>
    <w:family w:val="swiss"/>
    <w:pitch w:val="variable"/>
    <w:sig w:usb0="001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echnical">
    <w:altName w:val="MS Mincho"/>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Isaac">
    <w:altName w:val="Calibri"/>
    <w:charset w:val="80"/>
    <w:family w:val="modern"/>
    <w:pitch w:val="variable"/>
  </w:font>
  <w:font w:name="Liberation Serif">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39CDC" w14:textId="339BD859" w:rsidR="00FC59D8" w:rsidRDefault="00EE2474">
    <w:pPr>
      <w:pStyle w:val="Piedepgina"/>
      <w:ind w:right="360" w:firstLine="360"/>
    </w:pPr>
    <w:r>
      <w:rPr>
        <w:noProof/>
      </w:rPr>
      <mc:AlternateContent>
        <mc:Choice Requires="wpg">
          <w:drawing>
            <wp:anchor distT="0" distB="0" distL="0" distR="0" simplePos="0" relativeHeight="251657728" behindDoc="0" locked="0" layoutInCell="1" allowOverlap="1" wp14:anchorId="4790CBBD" wp14:editId="61F29DC7">
              <wp:simplePos x="0" y="0"/>
              <wp:positionH relativeFrom="character">
                <wp:posOffset>0</wp:posOffset>
              </wp:positionH>
              <wp:positionV relativeFrom="line">
                <wp:posOffset>635</wp:posOffset>
              </wp:positionV>
              <wp:extent cx="236220" cy="132080"/>
              <wp:effectExtent l="9525" t="635" r="1905" b="10160"/>
              <wp:wrapSquare wrapText="largest"/>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220" cy="132080"/>
                        <a:chOff x="0" y="-1"/>
                        <a:chExt cx="371" cy="207"/>
                      </a:xfrm>
                    </wpg:grpSpPr>
                    <wps:wsp>
                      <wps:cNvPr id="3" name="Rectangle 3"/>
                      <wps:cNvSpPr>
                        <a:spLocks noChangeArrowheads="1"/>
                      </wps:cNvSpPr>
                      <wps:spPr bwMode="auto">
                        <a:xfrm>
                          <a:off x="0" y="-1"/>
                          <a:ext cx="371" cy="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a:noAutofit/>
                      </wps:bodyPr>
                    </wps:wsp>
                    <wps:wsp>
                      <wps:cNvPr id="4" name="Line 4"/>
                      <wps:cNvCnPr>
                        <a:cxnSpLocks noChangeShapeType="1"/>
                      </wps:cNvCnPr>
                      <wps:spPr bwMode="auto">
                        <a:xfrm>
                          <a:off x="6" y="207"/>
                          <a:ext cx="352"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557C060" id="Group 2" o:spid="_x0000_s1026" style="position:absolute;margin-left:0;margin-top:.05pt;width:18.6pt;height:10.4pt;z-index:251657728;mso-wrap-distance-left:0;mso-wrap-distance-right:0;mso-position-horizontal-relative:char;mso-position-vertical-relative:line" coordorigin=",-1" coordsize="371,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">
              <v:rect id="Rectangle 3" o:spid="_x0000_s1027" style="position:absolute;top:-1;width:371;height:20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" filled="f" stroked="f">
                <v:stroke joinstyle="round"/>
              </v:rect>
              <v:line id="Line 4" o:spid="_x0000_s1028" style="position:absolute;visibility:visible;mso-wrap-style:square" from="6,207" to="358,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" strokeweight=".26mm">
                <v:stroke joinstyle="miter"/>
              </v:line>
              <w10:wrap type="square" side="largest" anchory="lin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CCC7E" w14:textId="445A3532" w:rsidR="00FC59D8" w:rsidRDefault="00EE2474">
    <w:pPr>
      <w:pStyle w:val="Piedepgina"/>
      <w:ind w:right="360" w:firstLine="360"/>
      <w:rPr>
        <w:rFonts w:ascii="Arial" w:hAnsi="Arial" w:cs="Arial"/>
        <w:sz w:val="16"/>
        <w:szCs w:val="16"/>
        <w:lang/>
      </w:rPr>
    </w:pPr>
    <w:r>
      <w:rPr>
        <w:noProof/>
      </w:rPr>
      <mc:AlternateContent>
        <mc:Choice Requires="wps">
          <w:drawing>
            <wp:anchor distT="0" distB="0" distL="0" distR="0" simplePos="0" relativeHeight="251656704" behindDoc="0" locked="0" layoutInCell="1" allowOverlap="1" wp14:anchorId="18E4E38F" wp14:editId="277165C6">
              <wp:simplePos x="0" y="0"/>
              <wp:positionH relativeFrom="page">
                <wp:posOffset>6843395</wp:posOffset>
              </wp:positionH>
              <wp:positionV relativeFrom="paragraph">
                <wp:posOffset>635</wp:posOffset>
              </wp:positionV>
              <wp:extent cx="14605" cy="140970"/>
              <wp:effectExtent l="4445" t="635" r="0" b="127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 cy="1409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FAACE2" w14:textId="77777777" w:rsidR="00FC59D8" w:rsidRDefault="00FC59D8">
                          <w:pPr>
                            <w:pStyle w:val="Piedep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E4E38F" id="_x0000_t202" coordsize="21600,21600" o:spt="202" path="m,l,21600r21600,l21600,xe">
              <v:stroke joinstyle="miter"/>
              <v:path gradientshapeok="t" o:connecttype="rect"/>
            </v:shapetype>
            <v:shape id="Text Box 1" o:spid="_x0000_s1026" type="#_x0000_t202" style="position:absolute;left:0;text-align:left;margin-left:538.85pt;margin-top:.05pt;width:1.15pt;height:11.1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" stroked="f">
              <v:fill opacity="0"/>
              <v:textbox inset="0,0,0,0">
                <w:txbxContent>
                  <w:p w14:paraId="1FFAACE2" w14:textId="77777777" w:rsidR="00FC59D8" w:rsidRDefault="00FC59D8">
                    <w:pPr>
                      <w:pStyle w:val="Piedepgina"/>
                    </w:pPr>
                  </w:p>
                </w:txbxContent>
              </v:textbox>
              <w10:wrap type="square" side="largest" anchorx="page"/>
            </v:shape>
          </w:pict>
        </mc:Fallback>
      </mc:AlternateContent>
    </w:r>
  </w:p>
  <w:p w14:paraId="592DBADC" w14:textId="77777777" w:rsidR="00FC59D8" w:rsidRDefault="00FC59D8">
    <w:pPr>
      <w:pStyle w:val="Piedepgina"/>
      <w:ind w:right="360" w:firstLine="360"/>
      <w:rPr>
        <w:rFonts w:ascii="Arial" w:hAnsi="Arial" w:cs="Arial"/>
        <w:sz w:val="16"/>
        <w:szCs w:val="16"/>
      </w:rPr>
    </w:pPr>
  </w:p>
  <w:p w14:paraId="4A665D51" w14:textId="77777777" w:rsidR="00FC59D8" w:rsidRDefault="00FC59D8">
    <w:pPr>
      <w:pStyle w:val="Piedepgina"/>
      <w:ind w:right="360" w:firstLine="360"/>
      <w:rPr>
        <w:rFonts w:ascii="Arial" w:hAnsi="Arial" w:cs="Arial"/>
        <w:sz w:val="16"/>
        <w:szCs w:val="16"/>
      </w:rPr>
    </w:pPr>
  </w:p>
  <w:p w14:paraId="5416CCA2" w14:textId="77777777" w:rsidR="00FC59D8" w:rsidRDefault="00FC59D8">
    <w:pPr>
      <w:pStyle w:val="Piedepgina"/>
      <w:ind w:right="360" w:firstLine="360"/>
      <w:rPr>
        <w:rFonts w:ascii="Arial" w:hAnsi="Arial" w:cs="Arial"/>
        <w:sz w:val="16"/>
        <w:szCs w:val="16"/>
      </w:rPr>
    </w:pPr>
  </w:p>
  <w:p w14:paraId="09B54563" w14:textId="77777777" w:rsidR="00FC59D8" w:rsidRDefault="00FC59D8">
    <w:pPr>
      <w:pStyle w:val="Piedepgina"/>
      <w:jc w:val="center"/>
      <w:rPr>
        <w:rFonts w:ascii="Arial" w:hAnsi="Arial" w:cs="Arial"/>
        <w:sz w:val="16"/>
        <w:szCs w:val="16"/>
      </w:rPr>
    </w:pPr>
  </w:p>
  <w:p w14:paraId="0A3394F9" w14:textId="77777777" w:rsidR="00FC59D8" w:rsidRDefault="00FC59D8">
    <w:pPr>
      <w:pStyle w:val="Piedepgina"/>
      <w:jc w:val="center"/>
      <w:rPr>
        <w:rFonts w:ascii="Arial" w:hAnsi="Arial" w:cs="Arial"/>
        <w:sz w:val="16"/>
        <w:szCs w:val="16"/>
      </w:rPr>
    </w:pPr>
    <w:r>
      <w:rPr>
        <w:rFonts w:ascii="Arial" w:hAnsi="Arial" w:cs="Arial"/>
        <w:sz w:val="16"/>
        <w:szCs w:val="16"/>
        <w:lang w:val="pt-PT"/>
      </w:rPr>
      <w:t xml:space="preserve">Plaza del Ayuntamiento nº 1   .   36700  -  Tui  . </w:t>
    </w:r>
    <w:r>
      <w:rPr>
        <w:rFonts w:ascii="Arial" w:hAnsi="Arial" w:cs="Arial"/>
        <w:sz w:val="16"/>
        <w:szCs w:val="16"/>
      </w:rPr>
      <w:t>Teléfono: 986 603 625  .  Fax:  986 604 023</w:t>
    </w:r>
  </w:p>
  <w:p w14:paraId="77E6DC29" w14:textId="77777777" w:rsidR="00FC59D8" w:rsidRDefault="00FC59D8">
    <w:pPr>
      <w:pStyle w:val="Piedepgina"/>
    </w:pPr>
  </w:p>
  <w:p w14:paraId="6E990A93" w14:textId="77777777" w:rsidR="00FC59D8" w:rsidRDefault="00FC59D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99A48" w14:textId="77777777" w:rsidR="00FC59D8" w:rsidRDefault="00FC59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FF904" w14:textId="77777777" w:rsidR="004B41A6" w:rsidRDefault="004B41A6">
      <w:r>
        <w:separator/>
      </w:r>
    </w:p>
  </w:footnote>
  <w:footnote w:type="continuationSeparator" w:id="0">
    <w:p w14:paraId="58CD7B2F" w14:textId="77777777" w:rsidR="004B41A6" w:rsidRDefault="004B4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6D83A" w14:textId="77777777" w:rsidR="00FC59D8" w:rsidRDefault="00FC59D8">
    <w:pPr>
      <w:pStyle w:val="Cabeceraizquierd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23804" w14:textId="16A8DD8D" w:rsidR="00FC59D8" w:rsidRDefault="00EE2474">
    <w:pPr>
      <w:ind w:firstLine="360"/>
      <w:rPr>
        <w:rFonts w:ascii="Arial" w:hAnsi="Arial" w:cs="Arial"/>
        <w:sz w:val="16"/>
        <w:szCs w:val="16"/>
        <w:lang/>
      </w:rPr>
    </w:pPr>
    <w:r>
      <w:rPr>
        <w:noProof/>
      </w:rPr>
      <w:drawing>
        <wp:anchor distT="0" distB="0" distL="114935" distR="114935" simplePos="0" relativeHeight="251658752" behindDoc="0" locked="0" layoutInCell="1" allowOverlap="1" wp14:anchorId="7593F0FB" wp14:editId="78E224C0">
          <wp:simplePos x="0" y="0"/>
          <wp:positionH relativeFrom="column">
            <wp:posOffset>357505</wp:posOffset>
          </wp:positionH>
          <wp:positionV relativeFrom="paragraph">
            <wp:posOffset>22225</wp:posOffset>
          </wp:positionV>
          <wp:extent cx="429260" cy="68961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l="14337736" t="32134398" r="14337736" b="32134398"/>
                  <a:stretch>
                    <a:fillRect/>
                  </a:stretch>
                </pic:blipFill>
                <pic:spPr bwMode="auto">
                  <a:xfrm>
                    <a:off x="0" y="0"/>
                    <a:ext cx="429260" cy="68961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095BBA5D" w14:textId="77777777" w:rsidR="00FC59D8" w:rsidRDefault="00FC59D8">
    <w:pPr>
      <w:ind w:firstLine="360"/>
      <w:rPr>
        <w:rFonts w:ascii="Arial" w:hAnsi="Arial" w:cs="Arial"/>
        <w:sz w:val="16"/>
        <w:szCs w:val="16"/>
      </w:rPr>
    </w:pPr>
  </w:p>
  <w:p w14:paraId="1F092B26" w14:textId="77777777" w:rsidR="00FC59D8" w:rsidRDefault="00FC59D8">
    <w:pPr>
      <w:ind w:firstLine="360"/>
      <w:rPr>
        <w:rFonts w:ascii="Arial" w:hAnsi="Arial" w:cs="Arial"/>
        <w:sz w:val="16"/>
        <w:szCs w:val="16"/>
      </w:rPr>
    </w:pPr>
  </w:p>
  <w:p w14:paraId="3DC90E79" w14:textId="77777777" w:rsidR="00FC59D8" w:rsidRDefault="00FC59D8">
    <w:pPr>
      <w:ind w:firstLine="360"/>
      <w:rPr>
        <w:rFonts w:ascii="Arial" w:hAnsi="Arial" w:cs="Arial"/>
        <w:sz w:val="16"/>
        <w:szCs w:val="16"/>
      </w:rPr>
    </w:pPr>
  </w:p>
  <w:p w14:paraId="653CFE3D" w14:textId="77777777" w:rsidR="00FC59D8" w:rsidRDefault="00FC59D8">
    <w:pPr>
      <w:ind w:firstLine="360"/>
      <w:rPr>
        <w:rFonts w:ascii="Arial" w:hAnsi="Arial" w:cs="Arial"/>
        <w:sz w:val="16"/>
        <w:szCs w:val="16"/>
      </w:rPr>
    </w:pPr>
  </w:p>
  <w:p w14:paraId="6FF25288" w14:textId="77777777" w:rsidR="00FC59D8" w:rsidRDefault="00FC59D8">
    <w:pPr>
      <w:ind w:firstLine="360"/>
      <w:rPr>
        <w:rFonts w:ascii="Arial" w:hAnsi="Arial" w:cs="Arial"/>
        <w:sz w:val="16"/>
        <w:szCs w:val="16"/>
      </w:rPr>
    </w:pPr>
  </w:p>
  <w:p w14:paraId="3E552C95" w14:textId="77777777" w:rsidR="00FC59D8" w:rsidRDefault="00FC59D8">
    <w:pPr>
      <w:ind w:left="180"/>
      <w:rPr>
        <w:rFonts w:ascii="Arial" w:hAnsi="Arial" w:cs="Arial"/>
        <w:sz w:val="16"/>
        <w:szCs w:val="16"/>
      </w:rPr>
    </w:pPr>
    <w:r>
      <w:rPr>
        <w:rFonts w:ascii="Arial" w:hAnsi="Arial" w:cs="Arial"/>
        <w:sz w:val="16"/>
        <w:szCs w:val="16"/>
      </w:rPr>
      <w:t>EXCMO. AYUNTAMIENTO</w:t>
    </w:r>
  </w:p>
  <w:p w14:paraId="649C2FA9" w14:textId="77777777" w:rsidR="00FC59D8" w:rsidRDefault="00FC59D8">
    <w:pPr>
      <w:ind w:left="180"/>
      <w:rPr>
        <w:rFonts w:ascii="Arial" w:hAnsi="Arial" w:cs="Arial"/>
        <w:sz w:val="16"/>
        <w:szCs w:val="16"/>
      </w:rPr>
    </w:pPr>
    <w:r>
      <w:rPr>
        <w:rFonts w:ascii="Arial" w:eastAsia="Arial" w:hAnsi="Arial" w:cs="Arial"/>
        <w:sz w:val="16"/>
        <w:szCs w:val="16"/>
      </w:rPr>
      <w:t xml:space="preserve">             </w:t>
    </w:r>
    <w:r>
      <w:rPr>
        <w:rFonts w:ascii="Arial" w:hAnsi="Arial" w:cs="Arial"/>
        <w:sz w:val="16"/>
        <w:szCs w:val="16"/>
      </w:rPr>
      <w:t>DE</w:t>
    </w:r>
  </w:p>
  <w:p w14:paraId="56DD56F0" w14:textId="77777777" w:rsidR="00FC59D8" w:rsidRDefault="00FC59D8">
    <w:pPr>
      <w:ind w:left="180"/>
      <w:rPr>
        <w:rFonts w:ascii="Arial" w:hAnsi="Arial" w:cs="Arial"/>
        <w:sz w:val="16"/>
        <w:szCs w:val="16"/>
      </w:rPr>
    </w:pPr>
    <w:r>
      <w:rPr>
        <w:rFonts w:ascii="Arial" w:eastAsia="Arial" w:hAnsi="Arial" w:cs="Arial"/>
        <w:sz w:val="16"/>
        <w:szCs w:val="16"/>
      </w:rPr>
      <w:t xml:space="preserve">            </w:t>
    </w:r>
    <w:r>
      <w:rPr>
        <w:rFonts w:ascii="Arial" w:hAnsi="Arial" w:cs="Arial"/>
        <w:sz w:val="16"/>
        <w:szCs w:val="16"/>
      </w:rPr>
      <w:t>TUI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B7216" w14:textId="77777777" w:rsidR="00FC59D8" w:rsidRDefault="00FC59D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0"/>
        </w:tabs>
        <w:ind w:left="432" w:hanging="432"/>
      </w:pPr>
      <w:rPr>
        <w:b w:val="0"/>
        <w:i w:val="0"/>
        <w:sz w:val="24"/>
        <w:szCs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1169" w:hanging="360"/>
      </w:pPr>
      <w:rPr>
        <w:b w:val="0"/>
        <w:i w:val="0"/>
        <w:sz w:val="24"/>
        <w:szCs w:val="24"/>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cs="Times New Roman"/>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20" w:hanging="360"/>
      </w:pPr>
      <w:rPr>
        <w:rFonts w:ascii="Wingdings" w:hAnsi="Wingdings" w:cs="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0" w:firstLine="0"/>
      </w:pPr>
      <w:rPr>
        <w:rFonts w:ascii="Symbol" w:hAnsi="Symbol"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2BF"/>
    <w:rsid w:val="004B41A6"/>
    <w:rsid w:val="00AE52BF"/>
    <w:rsid w:val="00D728F0"/>
    <w:rsid w:val="00EE2474"/>
    <w:rsid w:val="00FC59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CEA062A"/>
  <w15:chartTrackingRefBased/>
  <w15:docId w15:val="{50E9DF1B-E92D-487C-BBFD-FC60E14FB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eastAsia="ar-SA"/>
    </w:rPr>
  </w:style>
  <w:style w:type="paragraph" w:styleId="Ttulo1">
    <w:name w:val="heading 1"/>
    <w:basedOn w:val="Normal"/>
    <w:next w:val="Normal"/>
    <w:qFormat/>
    <w:pPr>
      <w:keepNext/>
      <w:numPr>
        <w:numId w:val="1"/>
      </w:numPr>
      <w:tabs>
        <w:tab w:val="left" w:pos="2268"/>
        <w:tab w:val="center" w:pos="5310"/>
      </w:tabs>
      <w:jc w:val="both"/>
      <w:outlineLvl w:val="0"/>
    </w:pPr>
    <w:rPr>
      <w:b/>
      <w:spacing w:val="-12"/>
      <w:sz w:val="96"/>
      <w:lang/>
    </w:rPr>
  </w:style>
  <w:style w:type="paragraph" w:styleId="Ttulo2">
    <w:name w:val="heading 2"/>
    <w:basedOn w:val="Normal"/>
    <w:next w:val="Normal"/>
    <w:qFormat/>
    <w:pPr>
      <w:keepNext/>
      <w:numPr>
        <w:ilvl w:val="1"/>
        <w:numId w:val="1"/>
      </w:numPr>
      <w:jc w:val="right"/>
      <w:outlineLvl w:val="1"/>
    </w:pPr>
    <w:rPr>
      <w:i/>
      <w:spacing w:val="-2"/>
      <w:sz w:val="22"/>
      <w:lang/>
    </w:rPr>
  </w:style>
  <w:style w:type="paragraph" w:styleId="Ttulo3">
    <w:name w:val="heading 3"/>
    <w:basedOn w:val="Normal"/>
    <w:next w:val="Normal"/>
    <w:qFormat/>
    <w:pPr>
      <w:keepNext/>
      <w:spacing w:before="240" w:after="60"/>
      <w:outlineLvl w:val="2"/>
    </w:pPr>
    <w:rPr>
      <w:rFonts w:ascii="Arial" w:hAnsi="Arial" w:cs="Arial"/>
      <w:b/>
      <w:bCs/>
      <w:sz w:val="26"/>
      <w:szCs w:val="26"/>
    </w:rPr>
  </w:style>
  <w:style w:type="paragraph" w:styleId="Ttulo4">
    <w:name w:val="heading 4"/>
    <w:basedOn w:val="Normal"/>
    <w:next w:val="Normal"/>
    <w:qFormat/>
    <w:pPr>
      <w:keepNext/>
      <w:numPr>
        <w:ilvl w:val="3"/>
        <w:numId w:val="1"/>
      </w:numPr>
      <w:jc w:val="center"/>
      <w:outlineLvl w:val="3"/>
    </w:pPr>
    <w:rPr>
      <w:b/>
      <w:bCs/>
      <w:sz w:val="24"/>
      <w:lang w:val="gl-ES"/>
    </w:rPr>
  </w:style>
  <w:style w:type="paragraph" w:styleId="Ttulo5">
    <w:name w:val="heading 5"/>
    <w:basedOn w:val="Normal"/>
    <w:next w:val="Normal"/>
    <w:qFormat/>
    <w:pPr>
      <w:widowControl w:val="0"/>
      <w:numPr>
        <w:ilvl w:val="4"/>
        <w:numId w:val="1"/>
      </w:numPr>
      <w:snapToGrid w:val="0"/>
      <w:spacing w:before="240" w:after="60"/>
      <w:outlineLvl w:val="4"/>
    </w:pPr>
    <w:rPr>
      <w:rFonts w:ascii="Courier" w:hAnsi="Courier" w:cs="Courier"/>
      <w:b/>
      <w:bCs/>
      <w:i/>
      <w:iCs/>
      <w:sz w:val="26"/>
      <w:szCs w:val="26"/>
      <w:lang w:val="gl-ES"/>
    </w:rPr>
  </w:style>
  <w:style w:type="character" w:default="1" w:styleId="Fuentedeprrafopredeter">
    <w:name w:val="Default Paragraph Fon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b w:val="0"/>
      <w:i w:val="0"/>
      <w:sz w:val="24"/>
      <w:szCs w:val="24"/>
    </w:rPr>
  </w:style>
  <w:style w:type="character" w:customStyle="1" w:styleId="WW8Num2z0">
    <w:name w:val="WW8Num2z0"/>
    <w:rPr>
      <w:b w:val="0"/>
      <w:i w:val="0"/>
      <w:sz w:val="24"/>
      <w:szCs w:val="24"/>
    </w:rPr>
  </w:style>
  <w:style w:type="character" w:customStyle="1" w:styleId="WW8Num3z0">
    <w:name w:val="WW8Num3z0"/>
    <w:rPr>
      <w:rFonts w:ascii="Symbol" w:hAnsi="Symbol" w:cs="Times New Roman"/>
    </w:rPr>
  </w:style>
  <w:style w:type="character" w:customStyle="1" w:styleId="WW8Num4z0">
    <w:name w:val="WW8Num4z0"/>
    <w:rPr>
      <w:rFonts w:ascii="Wingdings" w:hAnsi="Wingdings" w:cs="Times New Roman"/>
    </w:rPr>
  </w:style>
  <w:style w:type="character" w:customStyle="1" w:styleId="WW8Num5z0">
    <w:name w:val="WW8Num5z0"/>
    <w:rPr>
      <w:rFonts w:ascii="Wingdings" w:hAnsi="Wingdings" w:cs="Wingding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5z1">
    <w:name w:val="WW8Num5z1"/>
    <w:rPr>
      <w:rFonts w:ascii="Courier New" w:hAnsi="Courier New" w:cs="Courier New"/>
    </w:rPr>
  </w:style>
  <w:style w:type="character" w:customStyle="1" w:styleId="WW8Num5z3">
    <w:name w:val="WW8Num5z3"/>
    <w:rPr>
      <w:rFonts w:ascii="Symbol" w:hAnsi="Symbol" w:cs="Symbol"/>
    </w:rPr>
  </w:style>
  <w:style w:type="character" w:customStyle="1" w:styleId="WW8Num6z0">
    <w:name w:val="WW8Num6z0"/>
    <w:rPr>
      <w:rFonts w:ascii="OpenSymbol" w:eastAsia="OpenSymbol" w:hAnsi="OpenSymbol" w:cs="OpenSymbol"/>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0">
    <w:name w:val="WW8Num10z0"/>
    <w:rPr>
      <w:rFonts w:ascii="Century Gothic" w:eastAsia="Times New Roman" w:hAnsi="Century Gothic" w:cs="Times New Roman"/>
      <w:b/>
      <w:sz w:val="20"/>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1z0">
    <w:name w:val="WW8Num11z0"/>
    <w:rPr>
      <w:rFonts w:ascii="Century Gothic" w:eastAsia="Times New Roman" w:hAnsi="Century Gothic" w:cs="Times New Roman"/>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lang w:val="gl-ES"/>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eastAsia="Calibri" w:hAnsi="Symbol" w:cs="Calibri"/>
      <w:lang w:val="gl-ES"/>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4z0">
    <w:name w:val="WW8Num14z0"/>
    <w:rPr>
      <w:b w:val="0"/>
      <w:i w:val="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Symbol" w:hAnsi="Symbol" w:cs="Symbol"/>
      <w:sz w:val="20"/>
    </w:rPr>
  </w:style>
  <w:style w:type="character" w:customStyle="1" w:styleId="WW8Num16z1">
    <w:name w:val="WW8Num16z1"/>
    <w:rPr>
      <w:rFonts w:ascii="Courier New" w:hAnsi="Courier New" w:cs="Courier New"/>
      <w:sz w:val="20"/>
    </w:rPr>
  </w:style>
  <w:style w:type="character" w:customStyle="1" w:styleId="WW8Num16z2">
    <w:name w:val="WW8Num16z2"/>
    <w:rPr>
      <w:rFonts w:ascii="Wingdings" w:hAnsi="Wingdings" w:cs="Wingdings"/>
      <w:sz w:val="20"/>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3">
    <w:name w:val="Fuente de párrafo predeter.3"/>
  </w:style>
  <w:style w:type="character" w:customStyle="1" w:styleId="WW8Num1zfalse">
    <w:name w:val="WW8Num1zfalse"/>
  </w:style>
  <w:style w:type="character" w:customStyle="1" w:styleId="WW8Num1ztrue">
    <w:name w:val="WW8Num1ztrue"/>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WW-WW8Num1ztrue7">
    <w:name w:val="WW-WW8Num1ztrue7"/>
  </w:style>
  <w:style w:type="character" w:customStyle="1" w:styleId="WW-WW8Num1ztrue11">
    <w:name w:val="WW-WW8Num1ztrue11"/>
  </w:style>
  <w:style w:type="character" w:customStyle="1" w:styleId="WW-WW8Num1ztrue21">
    <w:name w:val="WW-WW8Num1ztrue21"/>
  </w:style>
  <w:style w:type="character" w:customStyle="1" w:styleId="WW-WW8Num1ztrue31">
    <w:name w:val="WW-WW8Num1ztrue31"/>
  </w:style>
  <w:style w:type="character" w:customStyle="1" w:styleId="WW-WW8Num1ztrue41">
    <w:name w:val="WW-WW8Num1ztrue41"/>
  </w:style>
  <w:style w:type="character" w:customStyle="1" w:styleId="WW-WW8Num1ztrue51">
    <w:name w:val="WW-WW8Num1ztrue51"/>
  </w:style>
  <w:style w:type="character" w:customStyle="1" w:styleId="WW-WW8Num1ztrue61">
    <w:name w:val="WW-WW8Num1ztrue61"/>
  </w:style>
  <w:style w:type="character" w:customStyle="1" w:styleId="WW-WW8Num1ztrue71">
    <w:name w:val="WW-WW8Num1ztrue71"/>
  </w:style>
  <w:style w:type="character" w:customStyle="1" w:styleId="WW-WW8Num1ztrue111">
    <w:name w:val="WW-WW8Num1ztrue111"/>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8Num9z1">
    <w:name w:val="WW8Num9z1"/>
    <w:rPr>
      <w:rFonts w:ascii="Courier New" w:hAnsi="Courier New" w:cs="Courier New"/>
    </w:rPr>
  </w:style>
  <w:style w:type="character" w:customStyle="1" w:styleId="Fuentedeprrafopredeter1">
    <w:name w:val="Fuente de párrafo predeter.1"/>
  </w:style>
  <w:style w:type="character" w:styleId="Hipervnculo">
    <w:name w:val="Hyperlink"/>
    <w:rPr>
      <w:color w:val="0000FF"/>
      <w:u w:val="single"/>
    </w:rPr>
  </w:style>
  <w:style w:type="character" w:styleId="Nmerodepgina">
    <w:name w:val="page number"/>
    <w:basedOn w:val="Fuentedeprrafopredeter1"/>
  </w:style>
  <w:style w:type="character" w:customStyle="1" w:styleId="Estilo1Car">
    <w:name w:val="Estilo1 Car"/>
    <w:rPr>
      <w:rFonts w:ascii="Century Gothic" w:hAnsi="Century Gothic" w:cs="Arial"/>
      <w:b/>
      <w:iCs/>
      <w:sz w:val="18"/>
      <w:szCs w:val="18"/>
      <w:lang w:val="gl-ES" w:eastAsia="ar-SA" w:bidi="ar-SA"/>
    </w:rPr>
  </w:style>
  <w:style w:type="character" w:customStyle="1" w:styleId="CarCar">
    <w:name w:val=" Car Car"/>
    <w:rPr>
      <w:rFonts w:ascii="Courier New" w:hAnsi="Courier New" w:cs="Courier New"/>
      <w:lang w:val="es-ES" w:eastAsia="ar-SA" w:bidi="ar-SA"/>
    </w:rPr>
  </w:style>
  <w:style w:type="character" w:customStyle="1" w:styleId="highlight">
    <w:name w:val="highlight"/>
    <w:basedOn w:val="Fuentedeprrafopredeter3"/>
  </w:style>
  <w:style w:type="character" w:customStyle="1" w:styleId="unknown">
    <w:name w:val="unknown"/>
    <w:rPr>
      <w:color w:val="FF0000"/>
    </w:rPr>
  </w:style>
  <w:style w:type="character" w:customStyle="1" w:styleId="negrita">
    <w:name w:val="negrita"/>
    <w:basedOn w:val="Fuentedeprrafopredeter3"/>
  </w:style>
  <w:style w:type="character" w:customStyle="1" w:styleId="char-style-override-1">
    <w:name w:val="char-style-override-1"/>
    <w:basedOn w:val="Fuentedeprrafopredeter3"/>
  </w:style>
  <w:style w:type="character" w:customStyle="1" w:styleId="apple-converted-space">
    <w:name w:val="apple-converted-space"/>
    <w:basedOn w:val="Fuentedeprrafopredeter3"/>
  </w:style>
  <w:style w:type="character" w:customStyle="1" w:styleId="destacado1">
    <w:name w:val="destacado1"/>
    <w:rPr>
      <w:b/>
      <w:bCs/>
      <w:color w:val="6E5905"/>
    </w:rPr>
  </w:style>
  <w:style w:type="character" w:customStyle="1" w:styleId="linktodoc">
    <w:name w:val="linktodoc"/>
    <w:basedOn w:val="Fuentedeprrafopredeter3"/>
  </w:style>
  <w:style w:type="character" w:customStyle="1" w:styleId="PiedepginaCar">
    <w:name w:val="Pie de página Car"/>
    <w:rPr>
      <w:lang w:val="es-ES" w:eastAsia="ar-SA" w:bidi="ar-SA"/>
    </w:rPr>
  </w:style>
  <w:style w:type="character" w:customStyle="1" w:styleId="CarCar1">
    <w:name w:val=" Car Car1"/>
    <w:rPr>
      <w:rFonts w:ascii="Courier" w:hAnsi="Courier" w:cs="Courier"/>
      <w:sz w:val="24"/>
      <w:lang w:val="gl-ES" w:eastAsia="ar-SA" w:bidi="ar-SA"/>
    </w:rPr>
  </w:style>
  <w:style w:type="character" w:customStyle="1" w:styleId="TextosinformatoCar1">
    <w:name w:val="Texto sin formato Car1"/>
    <w:rPr>
      <w:rFonts w:ascii="Courier New" w:hAnsi="Courier New" w:cs="Courier New"/>
    </w:rPr>
  </w:style>
  <w:style w:type="character" w:styleId="nfasis">
    <w:name w:val="Emphasis"/>
    <w:qFormat/>
    <w:rPr>
      <w:i/>
      <w:iCs/>
    </w:rPr>
  </w:style>
  <w:style w:type="character" w:styleId="Textoennegrita">
    <w:name w:val="Strong"/>
    <w:qFormat/>
    <w:rPr>
      <w:b/>
      <w:bCs/>
    </w:rPr>
  </w:style>
  <w:style w:type="character" w:customStyle="1" w:styleId="piedepginacar0">
    <w:name w:val="piedepginacar"/>
    <w:basedOn w:val="Fuentedeprrafopredeter3"/>
  </w:style>
  <w:style w:type="character" w:customStyle="1" w:styleId="estilo1car0">
    <w:name w:val="estilo1car"/>
    <w:basedOn w:val="Fuentedeprrafopredeter3"/>
  </w:style>
  <w:style w:type="character" w:customStyle="1" w:styleId="tabla-celda">
    <w:name w:val="tabla-celda"/>
    <w:basedOn w:val="Fuentedeprrafopredeter3"/>
  </w:style>
  <w:style w:type="character" w:customStyle="1" w:styleId="TextoindependienteCar">
    <w:name w:val="Texto independiente Car"/>
  </w:style>
  <w:style w:type="character" w:customStyle="1" w:styleId="Ttulo2Car">
    <w:name w:val="Título 2 Car"/>
    <w:rPr>
      <w:i/>
      <w:spacing w:val="-2"/>
      <w:sz w:val="22"/>
      <w:lang/>
    </w:rPr>
  </w:style>
  <w:style w:type="character" w:customStyle="1" w:styleId="WW8Num1ztrue7">
    <w:name w:val="WW8Num1ztrue7"/>
  </w:style>
  <w:style w:type="character" w:customStyle="1" w:styleId="WW8Num1ztrue6">
    <w:name w:val="WW8Num1ztrue6"/>
  </w:style>
  <w:style w:type="character" w:customStyle="1" w:styleId="WW8Num1ztrue5">
    <w:name w:val="WW8Num1ztrue5"/>
  </w:style>
  <w:style w:type="character" w:customStyle="1" w:styleId="WW8Num1ztrue4">
    <w:name w:val="WW8Num1ztrue4"/>
  </w:style>
  <w:style w:type="character" w:customStyle="1" w:styleId="WW8Num1ztrue3">
    <w:name w:val="WW8Num1ztrue3"/>
  </w:style>
  <w:style w:type="character" w:customStyle="1" w:styleId="WW8Num1ztrue2">
    <w:name w:val="WW8Num1ztrue2"/>
  </w:style>
  <w:style w:type="character" w:customStyle="1" w:styleId="WW8Num1ztrue1">
    <w:name w:val="WW8Num1ztrue1"/>
  </w:style>
  <w:style w:type="character" w:customStyle="1" w:styleId="WW8Num2ztrue">
    <w:name w:val="WW8Num2ztrue"/>
  </w:style>
  <w:style w:type="character" w:customStyle="1" w:styleId="WW8Num2ztrue7">
    <w:name w:val="WW8Num2ztrue7"/>
  </w:style>
  <w:style w:type="character" w:customStyle="1" w:styleId="WW8Num2ztrue6">
    <w:name w:val="WW8Num2ztrue6"/>
  </w:style>
  <w:style w:type="character" w:customStyle="1" w:styleId="WW8Num2ztrue5">
    <w:name w:val="WW8Num2ztrue5"/>
  </w:style>
  <w:style w:type="character" w:customStyle="1" w:styleId="WW8Num2ztrue4">
    <w:name w:val="WW8Num2ztrue4"/>
  </w:style>
  <w:style w:type="character" w:customStyle="1" w:styleId="WW8Num2ztrue3">
    <w:name w:val="WW8Num2ztrue3"/>
  </w:style>
  <w:style w:type="character" w:customStyle="1" w:styleId="WW8Num2ztrue2">
    <w:name w:val="WW8Num2ztrue2"/>
  </w:style>
  <w:style w:type="character" w:customStyle="1" w:styleId="WW8Num2ztrue1">
    <w:name w:val="WW8Num2ztrue1"/>
  </w:style>
  <w:style w:type="character" w:customStyle="1" w:styleId="WW8Num2zfalse">
    <w:name w:val="WW8Num2zfalse"/>
    <w:rPr>
      <w:rFonts w:cs="Arial"/>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2ztrue7">
    <w:name w:val="WW-WW8Num2ztrue7"/>
  </w:style>
  <w:style w:type="character" w:customStyle="1" w:styleId="WW-WW8Num2ztrue11">
    <w:name w:val="WW-WW8Num2ztrue11"/>
  </w:style>
  <w:style w:type="character" w:customStyle="1" w:styleId="WW-WW8Num2ztrue21">
    <w:name w:val="WW-WW8Num2ztrue21"/>
  </w:style>
  <w:style w:type="character" w:customStyle="1" w:styleId="WW-WW8Num2ztrue31">
    <w:name w:val="WW-WW8Num2ztrue31"/>
  </w:style>
  <w:style w:type="character" w:customStyle="1" w:styleId="WW-WW8Num2ztrue41">
    <w:name w:val="WW-WW8Num2ztrue41"/>
  </w:style>
  <w:style w:type="character" w:customStyle="1" w:styleId="WW-WW8Num2ztrue51">
    <w:name w:val="WW-WW8Num2ztrue51"/>
  </w:style>
  <w:style w:type="character" w:customStyle="1" w:styleId="WW-WW8Num2ztrue61">
    <w:name w:val="WW-WW8Num2ztrue61"/>
  </w:style>
  <w:style w:type="character" w:customStyle="1" w:styleId="WW-WW8Num1ztrue711">
    <w:name w:val="WW-WW8Num1ztrue711"/>
  </w:style>
  <w:style w:type="character" w:customStyle="1" w:styleId="WW-WW8Num1ztrue1111">
    <w:name w:val="WW-WW8Num1ztrue11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8Num2z2">
    <w:name w:val="WW8Num2z2"/>
    <w:rPr>
      <w:rFonts w:ascii="Wingdings" w:hAnsi="Wingdings" w:cs="Wingdings"/>
    </w:rPr>
  </w:style>
  <w:style w:type="character" w:customStyle="1" w:styleId="WW8Num2z4">
    <w:name w:val="WW8Num2z4"/>
    <w:rPr>
      <w:rFonts w:ascii="Courier New" w:hAnsi="Courier New" w:cs="Courier New"/>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false">
    <w:name w:val="WW8Num5zfalse"/>
  </w:style>
  <w:style w:type="character" w:customStyle="1" w:styleId="WW8Num5ztrue">
    <w:name w:val="WW8Num5ztrue"/>
  </w:style>
  <w:style w:type="character" w:customStyle="1" w:styleId="WW-WW8Num5ztrue">
    <w:name w:val="WW-WW8Num5ztrue"/>
  </w:style>
  <w:style w:type="character" w:customStyle="1" w:styleId="WW-WW8Num5ztrue1">
    <w:name w:val="WW-WW8Num5ztrue1"/>
  </w:style>
  <w:style w:type="character" w:customStyle="1" w:styleId="WW-WW8Num5ztrue2">
    <w:name w:val="WW-WW8Num5ztrue2"/>
  </w:style>
  <w:style w:type="character" w:customStyle="1" w:styleId="WW-WW8Num5ztrue3">
    <w:name w:val="WW-WW8Num5ztrue3"/>
  </w:style>
  <w:style w:type="character" w:customStyle="1" w:styleId="WW-WW8Num5ztrue4">
    <w:name w:val="WW-WW8Num5ztrue4"/>
  </w:style>
  <w:style w:type="character" w:customStyle="1" w:styleId="WW-WW8Num5ztrue5">
    <w:name w:val="WW-WW8Num5ztrue5"/>
  </w:style>
  <w:style w:type="character" w:customStyle="1" w:styleId="WW-WW8Num5ztrue6">
    <w:name w:val="WW-WW8Num5ztrue6"/>
  </w:style>
  <w:style w:type="character" w:customStyle="1" w:styleId="Fuentedeprrafopredeter2">
    <w:name w:val="Fuente de párrafo predeter.2"/>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z1">
    <w:name w:val="WW8Num2z1"/>
    <w:rPr>
      <w:rFonts w:ascii="Courier New" w:hAnsi="Courier New" w:cs="Courier New"/>
    </w:rPr>
  </w:style>
  <w:style w:type="character" w:customStyle="1" w:styleId="WW8Num5z2">
    <w:name w:val="WW8Num5z2"/>
    <w:rPr>
      <w:rFonts w:ascii="Wingdings" w:hAnsi="Wingdings" w:cs="Wingdings"/>
    </w:rPr>
  </w:style>
  <w:style w:type="character" w:customStyle="1" w:styleId="WW8Num13z4">
    <w:name w:val="WW8Num13z4"/>
    <w:rPr>
      <w:rFonts w:ascii="Courier New" w:hAnsi="Courier New" w:cs="Courier New"/>
    </w:rPr>
  </w:style>
  <w:style w:type="character" w:customStyle="1" w:styleId="WW8Num22z1">
    <w:name w:val="WW8Num22z1"/>
    <w:rPr>
      <w:rFonts w:ascii="Goudy Old Style" w:eastAsia="Times New Roman" w:hAnsi="Goudy Old Style" w:cs="Latha"/>
    </w:rPr>
  </w:style>
  <w:style w:type="character" w:customStyle="1" w:styleId="WW8Num23z0">
    <w:name w:val="WW8Num23z0"/>
    <w:rPr>
      <w:rFonts w:ascii="Latha" w:eastAsia="Times New Roman" w:hAnsi="Latha" w:cs="Latha"/>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4z0">
    <w:name w:val="WW8Num24z0"/>
    <w:rPr>
      <w:rFonts w:ascii="Times New Roman" w:eastAsia="Times New Roman" w:hAnsi="Times New Roman" w:cs="Times New Roman"/>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5z0">
    <w:name w:val="WW8Num25z0"/>
    <w:rPr>
      <w:rFonts w:ascii="Comic Sans MS" w:eastAsia="Times New Roman" w:hAnsi="Comic Sans MS" w:cs="Times New Roman"/>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citas-documento">
    <w:name w:val="citas-documento"/>
    <w:basedOn w:val="Fuentedeprrafopredeter1"/>
  </w:style>
  <w:style w:type="character" w:customStyle="1" w:styleId="idlista">
    <w:name w:val="idlista"/>
    <w:basedOn w:val="Fuentedeprrafopredeter1"/>
  </w:style>
  <w:style w:type="character" w:customStyle="1" w:styleId="formularios-rellenar">
    <w:name w:val="formularios-rellenar"/>
    <w:basedOn w:val="Fuentedeprrafopredeter2"/>
  </w:style>
  <w:style w:type="character" w:styleId="Hipervnculovisitado">
    <w:name w:val="FollowedHyperlink"/>
    <w:rPr>
      <w:color w:val="800080"/>
      <w:u w:val="single"/>
    </w:rPr>
  </w:style>
  <w:style w:type="character" w:customStyle="1" w:styleId="TextosinformatoCar">
    <w:name w:val="Texto sin formato Car"/>
    <w:rPr>
      <w:rFonts w:ascii="Courier New" w:hAnsi="Courier New" w:cs="Courier New"/>
      <w:lang w:val="es-ES" w:eastAsia="ar-SA" w:bidi="ar-SA"/>
    </w:rPr>
  </w:style>
  <w:style w:type="character" w:customStyle="1" w:styleId="CarCar0">
    <w:name w:val="Car Car"/>
    <w:rPr>
      <w:rFonts w:ascii="Courier New" w:hAnsi="Courier New" w:cs="Courier New"/>
      <w:lang w:val="es-ES" w:eastAsia="ar-SA" w:bidi="ar-SA"/>
    </w:rPr>
  </w:style>
  <w:style w:type="character" w:customStyle="1" w:styleId="apple-style-span">
    <w:name w:val="apple-style-span"/>
    <w:basedOn w:val="Fuentedeprrafopredeter2"/>
  </w:style>
  <w:style w:type="character" w:customStyle="1" w:styleId="TextodegloboCar">
    <w:name w:val="Texto de globo Car"/>
    <w:rPr>
      <w:rFonts w:ascii="Tahoma" w:hAnsi="Tahoma" w:cs="Technical"/>
      <w:sz w:val="16"/>
      <w:szCs w:val="16"/>
    </w:rPr>
  </w:style>
  <w:style w:type="character" w:customStyle="1" w:styleId="SubttuloCar">
    <w:name w:val="Subtítulo Car"/>
    <w:rPr>
      <w:rFonts w:ascii="Arial" w:eastAsia="Lucida Sans Unicode" w:hAnsi="Arial" w:cs="Technical"/>
      <w:i/>
      <w:iCs/>
      <w:sz w:val="28"/>
      <w:szCs w:val="28"/>
      <w:lang w:val="gl-ES"/>
    </w:rPr>
  </w:style>
  <w:style w:type="character" w:customStyle="1" w:styleId="MapadeldocumentoCar">
    <w:name w:val="Mapa del documento Car"/>
    <w:rPr>
      <w:rFonts w:ascii="Tahoma" w:hAnsi="Tahoma" w:cs="Technical"/>
      <w:shd w:val="clear" w:color="auto" w:fill="000080"/>
      <w:lang w:val="gl-ES"/>
    </w:rPr>
  </w:style>
  <w:style w:type="character" w:customStyle="1" w:styleId="TextonotapieCar">
    <w:name w:val="Texto nota pie Car"/>
    <w:rPr>
      <w:rFonts w:ascii="Courier" w:hAnsi="Courier" w:cs="Courier"/>
      <w:lang w:val="gl-ES"/>
    </w:rPr>
  </w:style>
  <w:style w:type="character" w:customStyle="1" w:styleId="Caracteresdenotaalpie">
    <w:name w:val="Caracteres de nota al pie"/>
    <w:rPr>
      <w:vertAlign w:val="superscript"/>
    </w:rPr>
  </w:style>
  <w:style w:type="character" w:customStyle="1" w:styleId="Textoindependiente2Car">
    <w:name w:val="Texto independiente 2 Car"/>
    <w:rPr>
      <w:rFonts w:ascii="Courier" w:hAnsi="Courier" w:cs="Courier"/>
      <w:sz w:val="24"/>
      <w:lang w:val="gl-ES"/>
    </w:rPr>
  </w:style>
  <w:style w:type="character" w:customStyle="1" w:styleId="Textoindependiente3Car">
    <w:name w:val="Texto independiente 3 Car"/>
    <w:rPr>
      <w:rFonts w:ascii="Courier" w:hAnsi="Courier" w:cs="Courier"/>
      <w:sz w:val="16"/>
      <w:szCs w:val="16"/>
      <w:lang w:val="gl-ES"/>
    </w:rPr>
  </w:style>
  <w:style w:type="character" w:customStyle="1" w:styleId="Ttulo1Car">
    <w:name w:val="Título 1 Car"/>
    <w:rPr>
      <w:b/>
      <w:spacing w:val="-12"/>
      <w:sz w:val="96"/>
      <w:lang/>
    </w:rPr>
  </w:style>
  <w:style w:type="character" w:customStyle="1" w:styleId="NormalWebCar">
    <w:name w:val="Normal (Web) Car"/>
    <w:rPr>
      <w:rFonts w:ascii="Verdana" w:hAnsi="Verdana" w:cs="Verdana"/>
      <w:sz w:val="17"/>
      <w:szCs w:val="17"/>
    </w:rPr>
  </w:style>
  <w:style w:type="character" w:customStyle="1" w:styleId="ttulo2car0">
    <w:name w:val="ttulo2car"/>
    <w:basedOn w:val="Fuentedeprrafopredeter3"/>
  </w:style>
  <w:style w:type="character" w:customStyle="1" w:styleId="TextoindependienteCar1">
    <w:name w:val="Texto independiente Car1"/>
    <w:rPr>
      <w:rFonts w:ascii="Courier" w:hAnsi="Courier" w:cs="Courier"/>
      <w:sz w:val="24"/>
      <w:lang w:val="gl-ES"/>
    </w:rPr>
  </w:style>
  <w:style w:type="character" w:customStyle="1" w:styleId="EncabezadoCar">
    <w:name w:val="Encabezado Car"/>
  </w:style>
  <w:style w:type="character" w:customStyle="1" w:styleId="SangradetextonormalCar">
    <w:name w:val="Sangría de texto normal Car"/>
    <w:rPr>
      <w:rFonts w:ascii="Verdana" w:hAnsi="Verdana" w:cs="Arial"/>
      <w:color w:val="0000FF"/>
      <w:szCs w:val="24"/>
    </w:rPr>
  </w:style>
  <w:style w:type="character" w:customStyle="1" w:styleId="WW8Num2z3">
    <w:name w:val="WW8Num2z3"/>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Vietas">
    <w:name w:val="Viñetas"/>
    <w:rPr>
      <w:rFonts w:ascii="OpenSymbol" w:eastAsia="OpenSymbol" w:hAnsi="OpenSymbol" w:cs="OpenSymbol"/>
    </w:rPr>
  </w:style>
  <w:style w:type="character" w:customStyle="1" w:styleId="WW-EnlacedeInternet">
    <w:name w:val="WW-Enlace de Internet"/>
    <w:rPr>
      <w:color w:val="0000FF"/>
      <w:u w:val="single"/>
    </w:rPr>
  </w:style>
  <w:style w:type="character" w:customStyle="1" w:styleId="Sangra3detindependienteCar">
    <w:name w:val="Sangría 3 de t. independiente Car"/>
    <w:rPr>
      <w:rFonts w:ascii="Arial" w:hAnsi="Arial" w:cs="Arial"/>
      <w:sz w:val="16"/>
      <w:szCs w:val="16"/>
      <w:lang/>
    </w:rPr>
  </w:style>
  <w:style w:type="character" w:customStyle="1" w:styleId="normaltextrunscx113493393">
    <w:name w:val="normaltextrun scx113493393"/>
  </w:style>
  <w:style w:type="character" w:customStyle="1" w:styleId="spellingerrorscx113493393">
    <w:name w:val="spellingerror scx113493393"/>
  </w:style>
  <w:style w:type="character" w:customStyle="1" w:styleId="eopscx113493393">
    <w:name w:val="eop scx113493393"/>
  </w:style>
  <w:style w:type="character" w:styleId="Mencinsinresolver">
    <w:name w:val="Unresolved Mention"/>
    <w:rPr>
      <w:color w:val="605E5C"/>
      <w:shd w:val="clear" w:color="auto" w:fill="E1DFDD"/>
    </w:rPr>
  </w:style>
  <w:style w:type="character" w:customStyle="1" w:styleId="Bullet20Symbols">
    <w:name w:val="Bullet_20_Symbols"/>
  </w:style>
  <w:style w:type="character" w:customStyle="1" w:styleId="DefaultParagraphFont">
    <w:name w:val="Default Paragraph Font"/>
  </w:style>
  <w:style w:type="character" w:customStyle="1" w:styleId="ListLabel85">
    <w:name w:val="ListLabel 85"/>
    <w:rPr>
      <w:rFonts w:ascii="Arial Narrow" w:hAnsi="Arial Narrow" w:cs="Arial Narrow"/>
      <w:b/>
      <w:i w:val="0"/>
      <w:sz w:val="16"/>
    </w:rPr>
  </w:style>
  <w:style w:type="character" w:customStyle="1" w:styleId="ListLabel91">
    <w:name w:val="ListLabel 91"/>
    <w:rPr>
      <w:rFonts w:cs="Courier New"/>
    </w:rPr>
  </w:style>
  <w:style w:type="character" w:customStyle="1" w:styleId="ListLabel90">
    <w:name w:val="ListLabel 90"/>
    <w:rPr>
      <w:rFonts w:cs="Courier New"/>
    </w:rPr>
  </w:style>
  <w:style w:type="character" w:customStyle="1" w:styleId="ListLabel89">
    <w:name w:val="ListLabel 89"/>
    <w:rPr>
      <w:rFonts w:cs="Courier New"/>
    </w:rPr>
  </w:style>
  <w:style w:type="character" w:customStyle="1" w:styleId="WW-Caracteresdenotaalpie">
    <w:name w:val="WW-Caracteres de nota al pie"/>
  </w:style>
  <w:style w:type="character" w:customStyle="1" w:styleId="Caracteresdenotafinal">
    <w:name w:val="Caracteres de nota final"/>
  </w:style>
  <w:style w:type="character" w:customStyle="1" w:styleId="ListLabel92">
    <w:name w:val="ListLabel 92"/>
    <w:rPr>
      <w:rFonts w:ascii="Arial Narrow" w:hAnsi="Arial Narrow" w:cs="Times New Roman"/>
      <w:b/>
      <w:sz w:val="16"/>
    </w:rPr>
  </w:style>
  <w:style w:type="character" w:customStyle="1" w:styleId="ListLabel93">
    <w:name w:val="ListLabel 93"/>
    <w:rPr>
      <w:rFonts w:cs="Times New Roman"/>
    </w:rPr>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cs="Times New Roman"/>
    </w:rPr>
  </w:style>
  <w:style w:type="character" w:customStyle="1" w:styleId="ListLabel99">
    <w:name w:val="ListLabel 99"/>
    <w:rPr>
      <w:rFonts w:cs="Times New Roman"/>
    </w:rPr>
  </w:style>
  <w:style w:type="character" w:customStyle="1" w:styleId="ListLabel100">
    <w:name w:val="ListLabel 100"/>
    <w:rPr>
      <w:rFonts w:cs="Times New Roman"/>
    </w:rPr>
  </w:style>
  <w:style w:type="character" w:customStyle="1" w:styleId="ListLabel101">
    <w:name w:val="ListLabel 101"/>
    <w:rPr>
      <w:rFonts w:ascii="Arial Narrow" w:hAnsi="Arial Narrow" w:cs="Times New Roman"/>
      <w:b/>
      <w:sz w:val="16"/>
    </w:rPr>
  </w:style>
  <w:style w:type="character" w:customStyle="1" w:styleId="ListLabel102">
    <w:name w:val="ListLabel 102"/>
    <w:rPr>
      <w:rFonts w:cs="Times New Roman"/>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cs="Times New Roman"/>
    </w:rPr>
  </w:style>
  <w:style w:type="character" w:customStyle="1" w:styleId="ListLabel108">
    <w:name w:val="ListLabel 108"/>
    <w:rPr>
      <w:rFonts w:cs="Times New Roman"/>
    </w:rPr>
  </w:style>
  <w:style w:type="character" w:customStyle="1" w:styleId="ListLabel109">
    <w:name w:val="ListLabel 109"/>
    <w:rPr>
      <w:rFonts w:cs="Times New Roman"/>
    </w:rPr>
  </w:style>
  <w:style w:type="character" w:customStyle="1" w:styleId="ListLabel110">
    <w:name w:val="ListLabel 110"/>
    <w:rPr>
      <w:rFonts w:ascii="Arial Narrow" w:hAnsi="Arial Narrow" w:cs="Times New Roman"/>
      <w:b/>
      <w:sz w:val="16"/>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cs="Times New Roman"/>
    </w:rPr>
  </w:style>
  <w:style w:type="character" w:customStyle="1" w:styleId="ListLabel117">
    <w:name w:val="ListLabel 117"/>
    <w:rPr>
      <w:rFonts w:cs="Times New Roman"/>
    </w:rPr>
  </w:style>
  <w:style w:type="character" w:customStyle="1" w:styleId="ListLabel118">
    <w:name w:val="ListLabel 118"/>
    <w:rPr>
      <w:rFonts w:cs="Times New Roman"/>
    </w:rPr>
  </w:style>
  <w:style w:type="paragraph" w:customStyle="1" w:styleId="Heading">
    <w:name w:val="Heading"/>
    <w:basedOn w:val="Normal"/>
    <w:next w:val="Textoindependiente"/>
    <w:pPr>
      <w:keepNext/>
      <w:widowControl w:val="0"/>
      <w:spacing w:before="240" w:after="120"/>
    </w:pPr>
    <w:rPr>
      <w:rFonts w:eastAsia="MS Mincho" w:cs="Tahoma"/>
      <w:kern w:val="1"/>
      <w:sz w:val="22"/>
      <w:szCs w:val="28"/>
    </w:rPr>
  </w:style>
  <w:style w:type="paragraph" w:styleId="Textoindependiente">
    <w:name w:val="Body Text"/>
    <w:basedOn w:val="Normal"/>
    <w:pPr>
      <w:spacing w:after="120"/>
    </w:pPr>
    <w:rPr>
      <w:lang/>
    </w:rPr>
  </w:style>
  <w:style w:type="paragraph" w:styleId="Lista">
    <w:name w:val="List"/>
    <w:basedOn w:val="Textoindependiente"/>
    <w:rPr>
      <w:rFonts w:cs="Mangal"/>
    </w:rPr>
  </w:style>
  <w:style w:type="paragraph" w:customStyle="1" w:styleId="Caption">
    <w:name w:val="Caption"/>
    <w:basedOn w:val="Normal"/>
    <w:pPr>
      <w:widowControl w:val="0"/>
      <w:suppressLineNumbers/>
      <w:spacing w:before="120" w:after="120"/>
    </w:pPr>
    <w:rPr>
      <w:rFonts w:eastAsia="Lucida Sans Unicode" w:cs="Tahoma"/>
      <w:i/>
      <w:iCs/>
      <w:kern w:val="1"/>
      <w:sz w:val="22"/>
      <w:szCs w:val="24"/>
    </w:rPr>
  </w:style>
  <w:style w:type="paragraph" w:customStyle="1" w:styleId="Index">
    <w:name w:val="Index"/>
    <w:basedOn w:val="Normal"/>
    <w:pPr>
      <w:widowControl w:val="0"/>
      <w:suppressLineNumbers/>
    </w:pPr>
    <w:rPr>
      <w:rFonts w:eastAsia="Lucida Sans Unicode" w:cs="Tahoma"/>
      <w:kern w:val="1"/>
      <w:sz w:val="22"/>
      <w:szCs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customStyle="1" w:styleId="Leyenda">
    <w:name w:val="Leyenda"/>
    <w:basedOn w:val="Normal"/>
    <w:pPr>
      <w:suppressLineNumbers/>
      <w:spacing w:before="120" w:after="120"/>
    </w:pPr>
    <w:rPr>
      <w:rFonts w:cs="Lucida Sans"/>
      <w:i/>
      <w:iCs/>
      <w:sz w:val="24"/>
      <w:szCs w:val="24"/>
    </w:rPr>
  </w:style>
  <w:style w:type="paragraph" w:customStyle="1" w:styleId="ndice">
    <w:name w:val="Índice"/>
    <w:basedOn w:val="Normal"/>
    <w:pPr>
      <w:suppressLineNumbers/>
    </w:pPr>
    <w:rPr>
      <w:rFonts w:cs="Mangal"/>
    </w:rPr>
  </w:style>
  <w:style w:type="paragraph" w:customStyle="1" w:styleId="Encabezado1">
    <w:name w:val="Encabezado1"/>
    <w:basedOn w:val="Normal"/>
    <w:next w:val="Textoindependiente"/>
    <w:pPr>
      <w:keepNext/>
      <w:spacing w:before="240" w:after="120"/>
    </w:pPr>
    <w:rPr>
      <w:rFonts w:ascii="Arial" w:eastAsia="Lucida Sans Unicode" w:hAnsi="Arial" w:cs="Mangal"/>
      <w:sz w:val="28"/>
      <w:szCs w:val="28"/>
    </w:rPr>
  </w:style>
  <w:style w:type="paragraph" w:customStyle="1" w:styleId="Epgrafe">
    <w:name w:val="Epígrafe"/>
    <w:basedOn w:val="Normal"/>
    <w:pPr>
      <w:suppressLineNumbers/>
      <w:spacing w:before="120" w:after="120"/>
    </w:pPr>
    <w:rPr>
      <w:rFonts w:cs="Mangal"/>
      <w:i/>
      <w:iCs/>
      <w:sz w:val="24"/>
      <w:szCs w:val="24"/>
    </w:rPr>
  </w:style>
  <w:style w:type="paragraph" w:customStyle="1" w:styleId="Cabeceraypie">
    <w:name w:val="Cabecera y pie"/>
    <w:basedOn w:val="Normal"/>
    <w:pPr>
      <w:widowControl w:val="0"/>
      <w:suppressLineNumbers/>
      <w:tabs>
        <w:tab w:val="center" w:pos="4819"/>
        <w:tab w:val="right" w:pos="9638"/>
      </w:tabs>
    </w:pPr>
    <w:rPr>
      <w:rFonts w:eastAsia="Lucida Sans Unicode"/>
      <w:kern w:val="1"/>
      <w:sz w:val="22"/>
      <w:szCs w:val="24"/>
    </w:rPr>
  </w:style>
  <w:style w:type="paragraph" w:styleId="Encabezado">
    <w:name w:val="header"/>
    <w:basedOn w:val="Normal"/>
    <w:pPr>
      <w:tabs>
        <w:tab w:val="center" w:pos="4252"/>
        <w:tab w:val="right" w:pos="8504"/>
      </w:tabs>
    </w:pPr>
    <w:rPr>
      <w:lang/>
    </w:rPr>
  </w:style>
  <w:style w:type="paragraph" w:styleId="Piedepgina">
    <w:name w:val="footer"/>
    <w:basedOn w:val="Normal"/>
    <w:pPr>
      <w:tabs>
        <w:tab w:val="center" w:pos="4252"/>
        <w:tab w:val="right" w:pos="8504"/>
      </w:tabs>
    </w:pPr>
  </w:style>
  <w:style w:type="paragraph" w:styleId="Sangradetextonormal">
    <w:name w:val="Body Text Indent"/>
    <w:basedOn w:val="Normal"/>
    <w:pPr>
      <w:ind w:right="851" w:firstLine="708"/>
      <w:jc w:val="both"/>
    </w:pPr>
    <w:rPr>
      <w:b/>
      <w:sz w:val="24"/>
      <w:lang w:val="gl-ES"/>
    </w:rPr>
  </w:style>
  <w:style w:type="paragraph" w:customStyle="1" w:styleId="Textoindependiente22">
    <w:name w:val="Texto independiente 22"/>
    <w:basedOn w:val="Normal"/>
    <w:pPr>
      <w:spacing w:after="120" w:line="480" w:lineRule="auto"/>
    </w:pPr>
  </w:style>
  <w:style w:type="paragraph" w:customStyle="1" w:styleId="Textoindependiente21">
    <w:name w:val="Texto independiente 21"/>
    <w:basedOn w:val="Normal"/>
    <w:pPr>
      <w:widowControl w:val="0"/>
      <w:tabs>
        <w:tab w:val="left" w:pos="-720"/>
        <w:tab w:val="left" w:pos="0"/>
        <w:tab w:val="left" w:pos="388"/>
        <w:tab w:val="left" w:pos="720"/>
        <w:tab w:val="left" w:pos="914"/>
        <w:tab w:val="left" w:pos="1206"/>
        <w:tab w:val="left" w:pos="1692"/>
        <w:tab w:val="left" w:pos="2160"/>
      </w:tabs>
      <w:jc w:val="both"/>
    </w:pPr>
    <w:rPr>
      <w:spacing w:val="-2"/>
      <w:sz w:val="24"/>
    </w:rPr>
  </w:style>
  <w:style w:type="paragraph" w:customStyle="1" w:styleId="Sangra3detindependiente1">
    <w:name w:val="Sangría 3 de t. independiente1"/>
    <w:basedOn w:val="Normal"/>
    <w:pPr>
      <w:widowControl w:val="0"/>
      <w:snapToGrid w:val="0"/>
      <w:spacing w:after="120"/>
      <w:ind w:left="283"/>
    </w:pPr>
    <w:rPr>
      <w:rFonts w:ascii="Courier" w:hAnsi="Courier" w:cs="Courier"/>
      <w:sz w:val="16"/>
      <w:szCs w:val="16"/>
      <w:lang w:val="gl-ES"/>
    </w:rPr>
  </w:style>
  <w:style w:type="paragraph" w:customStyle="1" w:styleId="punto">
    <w:name w:val="punto"/>
    <w:basedOn w:val="Normal"/>
    <w:pPr>
      <w:numPr>
        <w:numId w:val="2"/>
      </w:numPr>
      <w:spacing w:line="360" w:lineRule="auto"/>
      <w:jc w:val="both"/>
    </w:pPr>
    <w:rPr>
      <w:rFonts w:ascii="Arial" w:hAnsi="Arial" w:cs="Arial"/>
      <w:szCs w:val="24"/>
      <w:lang w:val="gl-ES"/>
    </w:rPr>
  </w:style>
  <w:style w:type="paragraph" w:customStyle="1" w:styleId="Estilo1">
    <w:name w:val="Estilo1"/>
    <w:basedOn w:val="Normal"/>
    <w:pPr>
      <w:widowControl w:val="0"/>
      <w:tabs>
        <w:tab w:val="left" w:pos="1417"/>
        <w:tab w:val="left" w:pos="1842"/>
        <w:tab w:val="left" w:pos="2409"/>
        <w:tab w:val="left" w:pos="3768"/>
      </w:tabs>
      <w:spacing w:line="288" w:lineRule="auto"/>
      <w:ind w:left="708"/>
      <w:jc w:val="both"/>
    </w:pPr>
    <w:rPr>
      <w:rFonts w:ascii="Century Gothic" w:hAnsi="Century Gothic" w:cs="Arial"/>
      <w:b/>
      <w:iCs/>
      <w:sz w:val="18"/>
      <w:szCs w:val="18"/>
      <w:lang w:val="gl-ES"/>
    </w:rPr>
  </w:style>
  <w:style w:type="paragraph" w:customStyle="1" w:styleId="Textosinformato1">
    <w:name w:val="Texto sin formato1"/>
    <w:basedOn w:val="Normal"/>
    <w:rPr>
      <w:rFonts w:ascii="Courier New" w:hAnsi="Courier New" w:cs="Courier New"/>
    </w:rPr>
  </w:style>
  <w:style w:type="paragraph" w:customStyle="1" w:styleId="Textoindependiente31">
    <w:name w:val="Texto independiente 31"/>
    <w:basedOn w:val="Normal"/>
    <w:pPr>
      <w:widowControl w:val="0"/>
      <w:snapToGrid w:val="0"/>
      <w:spacing w:after="120"/>
    </w:pPr>
    <w:rPr>
      <w:rFonts w:ascii="Courier" w:hAnsi="Courier" w:cs="Courier"/>
      <w:sz w:val="16"/>
      <w:szCs w:val="16"/>
      <w:lang w:val="gl-ES"/>
    </w:rPr>
  </w:style>
  <w:style w:type="paragraph" w:customStyle="1" w:styleId="textoindependiente210">
    <w:name w:val="textoindependiente21"/>
    <w:basedOn w:val="Normal"/>
    <w:pPr>
      <w:spacing w:before="280" w:after="280"/>
    </w:pPr>
    <w:rPr>
      <w:sz w:val="24"/>
      <w:szCs w:val="24"/>
    </w:rPr>
  </w:style>
  <w:style w:type="paragraph" w:customStyle="1" w:styleId="Contenidodelmarco">
    <w:name w:val="Contenido del marco"/>
    <w:basedOn w:val="Textoindependiente"/>
  </w:style>
  <w:style w:type="paragraph" w:customStyle="1" w:styleId="Encabezamientoizquierdo">
    <w:name w:val="Encabezamiento izquierdo"/>
    <w:basedOn w:val="Normal"/>
    <w:pPr>
      <w:suppressLineNumbers/>
      <w:tabs>
        <w:tab w:val="center" w:pos="4691"/>
        <w:tab w:val="right" w:pos="9382"/>
      </w:tabs>
    </w:pPr>
  </w:style>
  <w:style w:type="paragraph" w:customStyle="1" w:styleId="a">
    <w:name w:val="a"/>
    <w:basedOn w:val="Normal"/>
    <w:pPr>
      <w:suppressAutoHyphens w:val="0"/>
      <w:spacing w:before="280" w:after="280"/>
    </w:pPr>
    <w:rPr>
      <w:sz w:val="24"/>
      <w:szCs w:val="24"/>
    </w:rPr>
  </w:style>
  <w:style w:type="paragraph" w:styleId="NormalWeb">
    <w:name w:val="Normal (Web)"/>
    <w:basedOn w:val="Normal"/>
    <w:pPr>
      <w:spacing w:before="280" w:after="280"/>
    </w:pPr>
    <w:rPr>
      <w:rFonts w:ascii="Verdana" w:hAnsi="Verdana" w:cs="Verdana"/>
      <w:sz w:val="17"/>
      <w:szCs w:val="17"/>
      <w:lang/>
    </w:rPr>
  </w:style>
  <w:style w:type="paragraph" w:customStyle="1" w:styleId="Textosinformato3">
    <w:name w:val="Texto sin formato3"/>
    <w:basedOn w:val="Normal"/>
    <w:pPr>
      <w:suppressAutoHyphens w:val="0"/>
    </w:pPr>
    <w:rPr>
      <w:rFonts w:ascii="Courier New" w:hAnsi="Courier New" w:cs="Courier New"/>
      <w:lang/>
    </w:rPr>
  </w:style>
  <w:style w:type="paragraph" w:customStyle="1" w:styleId="Normal0">
    <w:name w:val="[Normal]"/>
    <w:pPr>
      <w:suppressAutoHyphens/>
      <w:autoSpaceDE w:val="0"/>
    </w:pPr>
    <w:rPr>
      <w:rFonts w:ascii="Arial" w:hAnsi="Arial" w:cs="Arial"/>
      <w:sz w:val="24"/>
      <w:szCs w:val="24"/>
      <w:lang w:eastAsia="ar-SA"/>
    </w:rPr>
  </w:style>
  <w:style w:type="paragraph" w:styleId="Prrafodelista">
    <w:name w:val="List Paragraph"/>
    <w:basedOn w:val="Normal"/>
    <w:qFormat/>
    <w:pPr>
      <w:suppressAutoHyphens w:val="0"/>
      <w:ind w:left="708"/>
    </w:pPr>
    <w:rPr>
      <w:sz w:val="24"/>
      <w:szCs w:val="24"/>
      <w:lang w:val="gl-ES"/>
    </w:rPr>
  </w:style>
  <w:style w:type="paragraph" w:customStyle="1" w:styleId="p-rrafo-texto-normal">
    <w:name w:val="p-rrafo-texto-normal"/>
    <w:basedOn w:val="Normal"/>
    <w:pPr>
      <w:suppressAutoHyphens w:val="0"/>
      <w:spacing w:before="280" w:after="280"/>
    </w:pPr>
    <w:rPr>
      <w:sz w:val="24"/>
      <w:szCs w:val="24"/>
    </w:rPr>
  </w:style>
  <w:style w:type="paragraph" w:customStyle="1" w:styleId="p-rrafo-texto-negrita">
    <w:name w:val="p-rrafo-texto-negrita"/>
    <w:basedOn w:val="Normal"/>
    <w:pPr>
      <w:suppressAutoHyphens w:val="0"/>
      <w:spacing w:before="280" w:after="280"/>
    </w:pPr>
    <w:rPr>
      <w:sz w:val="24"/>
      <w:szCs w:val="24"/>
    </w:rPr>
  </w:style>
  <w:style w:type="paragraph" w:customStyle="1" w:styleId="Textodebloque1">
    <w:name w:val="Texto de bloque1"/>
    <w:basedOn w:val="Normal"/>
    <w:pPr>
      <w:widowControl w:val="0"/>
      <w:tabs>
        <w:tab w:val="left" w:pos="-567"/>
        <w:tab w:val="left" w:pos="153"/>
        <w:tab w:val="left" w:pos="873"/>
        <w:tab w:val="left" w:pos="1593"/>
        <w:tab w:val="left" w:pos="2313"/>
        <w:tab w:val="left" w:pos="3033"/>
        <w:tab w:val="left" w:pos="3753"/>
        <w:tab w:val="left" w:pos="4473"/>
        <w:tab w:val="left" w:pos="5193"/>
        <w:tab w:val="left" w:pos="5913"/>
        <w:tab w:val="left" w:pos="6633"/>
        <w:tab w:val="left" w:pos="7353"/>
        <w:tab w:val="left" w:pos="8069"/>
      </w:tabs>
      <w:suppressAutoHyphens w:val="0"/>
      <w:ind w:left="-567" w:right="-1141" w:hanging="142"/>
      <w:jc w:val="both"/>
    </w:pPr>
    <w:rPr>
      <w:rFonts w:ascii="Arial" w:hAnsi="Arial" w:cs="Arial"/>
      <w:sz w:val="24"/>
      <w:szCs w:val="24"/>
      <w:lang w:val="gl-ES"/>
    </w:rPr>
  </w:style>
  <w:style w:type="paragraph" w:customStyle="1" w:styleId="ListParagraph">
    <w:name w:val="List Paragraph"/>
    <w:basedOn w:val="Normal"/>
    <w:pPr>
      <w:suppressAutoHyphens w:val="0"/>
      <w:ind w:left="720"/>
    </w:pPr>
    <w:rPr>
      <w:rFonts w:ascii="Arial" w:hAnsi="Arial" w:cs="Arial"/>
      <w:sz w:val="22"/>
      <w:szCs w:val="24"/>
    </w:rPr>
  </w:style>
  <w:style w:type="paragraph" w:customStyle="1" w:styleId="WW-Default">
    <w:name w:val="WW-Default"/>
    <w:pPr>
      <w:suppressAutoHyphens/>
      <w:autoSpaceDE w:val="0"/>
    </w:pPr>
    <w:rPr>
      <w:rFonts w:ascii="Arial" w:eastAsia="Calibri" w:hAnsi="Arial" w:cs="Arial"/>
      <w:color w:val="000000"/>
      <w:sz w:val="24"/>
      <w:szCs w:val="24"/>
      <w:lang w:eastAsia="ar-SA"/>
    </w:rPr>
  </w:style>
  <w:style w:type="paragraph" w:customStyle="1" w:styleId="WW-Predeterminado">
    <w:name w:val="WW-Predeterminado"/>
    <w:pPr>
      <w:widowControl w:val="0"/>
      <w:suppressAutoHyphens/>
    </w:pPr>
    <w:rPr>
      <w:kern w:val="1"/>
      <w:sz w:val="24"/>
      <w:szCs w:val="24"/>
      <w:lang w:eastAsia="hi-IN" w:bidi="hi-IN"/>
    </w:rPr>
  </w:style>
  <w:style w:type="paragraph" w:customStyle="1" w:styleId="Ttulo10">
    <w:name w:val="Título1"/>
    <w:basedOn w:val="Normal"/>
    <w:next w:val="Textoindependiente"/>
    <w:pPr>
      <w:keepNext/>
      <w:widowControl w:val="0"/>
      <w:snapToGrid w:val="0"/>
      <w:spacing w:before="240" w:after="120"/>
    </w:pPr>
    <w:rPr>
      <w:rFonts w:ascii="Arial" w:eastAsia="Lucida Sans Unicode" w:hAnsi="Arial" w:cs="Technical"/>
      <w:sz w:val="28"/>
      <w:szCs w:val="28"/>
      <w:lang w:val="gl-ES"/>
    </w:rPr>
  </w:style>
  <w:style w:type="paragraph" w:customStyle="1" w:styleId="Lenda">
    <w:name w:val="Lenda"/>
    <w:basedOn w:val="Normal"/>
    <w:pPr>
      <w:widowControl w:val="0"/>
      <w:suppressLineNumbers/>
      <w:snapToGrid w:val="0"/>
      <w:spacing w:before="120" w:after="120"/>
    </w:pPr>
    <w:rPr>
      <w:rFonts w:ascii="Courier" w:hAnsi="Courier" w:cs="Technical"/>
      <w:i/>
      <w:iCs/>
      <w:sz w:val="24"/>
      <w:szCs w:val="24"/>
      <w:lang w:val="gl-ES"/>
    </w:rPr>
  </w:style>
  <w:style w:type="paragraph" w:styleId="Textodeglobo">
    <w:name w:val="Balloon Text"/>
    <w:basedOn w:val="Normal"/>
    <w:rPr>
      <w:rFonts w:ascii="Tahoma" w:hAnsi="Tahoma" w:cs="Tahoma"/>
      <w:sz w:val="16"/>
      <w:szCs w:val="16"/>
      <w:lang/>
    </w:rPr>
  </w:style>
  <w:style w:type="paragraph" w:customStyle="1" w:styleId="Sangra2detindependiente1">
    <w:name w:val="Sangría 2 de t. independiente1"/>
    <w:basedOn w:val="Normal"/>
    <w:pPr>
      <w:widowControl w:val="0"/>
      <w:snapToGrid w:val="0"/>
      <w:spacing w:after="120" w:line="480" w:lineRule="auto"/>
      <w:ind w:left="283"/>
    </w:pPr>
    <w:rPr>
      <w:rFonts w:ascii="Courier" w:hAnsi="Courier" w:cs="Courier"/>
      <w:sz w:val="24"/>
      <w:lang w:val="gl-ES"/>
    </w:rPr>
  </w:style>
  <w:style w:type="paragraph" w:styleId="Subttulo">
    <w:name w:val="Subtitle"/>
    <w:basedOn w:val="Ttulo10"/>
    <w:next w:val="Textoindependiente"/>
    <w:qFormat/>
    <w:pPr>
      <w:jc w:val="center"/>
    </w:pPr>
    <w:rPr>
      <w:rFonts w:cs="Times New Roman"/>
      <w:i/>
      <w:iCs/>
    </w:rPr>
  </w:style>
  <w:style w:type="paragraph" w:customStyle="1" w:styleId="Contidodemarco">
    <w:name w:val="Contido de marco"/>
    <w:basedOn w:val="Textoindependiente"/>
    <w:pPr>
      <w:widowControl w:val="0"/>
      <w:snapToGrid w:val="0"/>
    </w:pPr>
    <w:rPr>
      <w:rFonts w:ascii="Courier" w:hAnsi="Courier" w:cs="Courier"/>
      <w:sz w:val="24"/>
      <w:lang w:val="gl-ES"/>
    </w:rPr>
  </w:style>
  <w:style w:type="paragraph" w:customStyle="1" w:styleId="normal00">
    <w:name w:val="normal0"/>
    <w:basedOn w:val="Normal"/>
    <w:pPr>
      <w:suppressAutoHyphens w:val="0"/>
      <w:autoSpaceDE w:val="0"/>
    </w:pPr>
    <w:rPr>
      <w:rFonts w:ascii="Arial" w:hAnsi="Arial" w:cs="Arial"/>
      <w:sz w:val="24"/>
      <w:szCs w:val="24"/>
    </w:rPr>
  </w:style>
  <w:style w:type="paragraph" w:customStyle="1" w:styleId="Sangra2detindependiente2">
    <w:name w:val="Sangría 2 de t. independiente2"/>
    <w:basedOn w:val="Normal"/>
    <w:pPr>
      <w:widowControl w:val="0"/>
      <w:suppressAutoHyphens w:val="0"/>
      <w:snapToGrid w:val="0"/>
      <w:spacing w:after="120" w:line="480" w:lineRule="auto"/>
      <w:ind w:left="283"/>
    </w:pPr>
    <w:rPr>
      <w:rFonts w:ascii="Courier" w:hAnsi="Courier" w:cs="Courier"/>
      <w:sz w:val="24"/>
      <w:lang w:val="gl-ES"/>
    </w:rPr>
  </w:style>
  <w:style w:type="paragraph" w:customStyle="1" w:styleId="LO-normal">
    <w:name w:val="LO-normal"/>
    <w:basedOn w:val="Normal"/>
    <w:pPr>
      <w:suppressAutoHyphens w:val="0"/>
      <w:autoSpaceDE w:val="0"/>
    </w:pPr>
    <w:rPr>
      <w:rFonts w:ascii="Arial" w:hAnsi="Arial" w:cs="Arial"/>
      <w:sz w:val="24"/>
      <w:szCs w:val="24"/>
    </w:rPr>
  </w:style>
  <w:style w:type="paragraph" w:customStyle="1" w:styleId="justificadoNormal">
    <w:name w:val="justificadoNormal"/>
    <w:basedOn w:val="Normal"/>
    <w:pPr>
      <w:suppressAutoHyphens w:val="0"/>
      <w:autoSpaceDE w:val="0"/>
      <w:spacing w:line="360" w:lineRule="auto"/>
      <w:jc w:val="both"/>
    </w:pPr>
    <w:rPr>
      <w:sz w:val="28"/>
      <w:szCs w:val="28"/>
      <w:lang w:val="gl-ES"/>
    </w:rPr>
  </w:style>
  <w:style w:type="paragraph" w:customStyle="1" w:styleId="BodyTextIndent2">
    <w:name w:val="Body Text Indent 2"/>
    <w:basedOn w:val="Normal"/>
    <w:pPr>
      <w:suppressAutoHyphens w:val="0"/>
      <w:spacing w:line="360" w:lineRule="auto"/>
      <w:ind w:left="1620"/>
      <w:jc w:val="both"/>
    </w:pPr>
    <w:rPr>
      <w:b/>
      <w:sz w:val="28"/>
      <w:lang w:val="gl-ES"/>
    </w:rPr>
  </w:style>
  <w:style w:type="paragraph" w:customStyle="1" w:styleId="Listaconvietas21">
    <w:name w:val="Lista con viñetas 21"/>
    <w:basedOn w:val="Normal"/>
    <w:pPr>
      <w:suppressAutoHyphens w:val="0"/>
      <w:ind w:left="566" w:hanging="283"/>
    </w:pPr>
    <w:rPr>
      <w:rFonts w:ascii="Arial" w:hAnsi="Arial" w:cs="Arial"/>
      <w:sz w:val="22"/>
      <w:szCs w:val="24"/>
    </w:rPr>
  </w:style>
  <w:style w:type="paragraph" w:customStyle="1" w:styleId="Listaconvietas31">
    <w:name w:val="Lista con viñetas 31"/>
    <w:basedOn w:val="Normal"/>
    <w:pPr>
      <w:suppressAutoHyphens w:val="0"/>
      <w:ind w:left="849" w:hanging="283"/>
    </w:pPr>
    <w:rPr>
      <w:rFonts w:ascii="Arial" w:hAnsi="Arial" w:cs="Arial"/>
      <w:sz w:val="22"/>
      <w:szCs w:val="24"/>
    </w:rPr>
  </w:style>
  <w:style w:type="paragraph" w:customStyle="1" w:styleId="Listaconvietas1">
    <w:name w:val="Lista con viñetas1"/>
    <w:basedOn w:val="Normal"/>
    <w:pPr>
      <w:numPr>
        <w:numId w:val="3"/>
      </w:numPr>
      <w:suppressAutoHyphens w:val="0"/>
    </w:pPr>
    <w:rPr>
      <w:rFonts w:ascii="Arial" w:hAnsi="Arial" w:cs="Arial"/>
      <w:sz w:val="22"/>
      <w:szCs w:val="24"/>
    </w:rPr>
  </w:style>
  <w:style w:type="paragraph" w:customStyle="1" w:styleId="Textoindependienteprimerasangra21">
    <w:name w:val="Texto independiente primera sangría 21"/>
    <w:basedOn w:val="Sangradetextonormal"/>
    <w:pPr>
      <w:suppressAutoHyphens w:val="0"/>
      <w:spacing w:after="120"/>
      <w:ind w:left="283" w:right="0" w:firstLine="210"/>
      <w:jc w:val="left"/>
    </w:pPr>
    <w:rPr>
      <w:rFonts w:ascii="Arial" w:hAnsi="Arial" w:cs="Arial"/>
      <w:b w:val="0"/>
      <w:sz w:val="22"/>
      <w:szCs w:val="24"/>
      <w:lang w:val="es-ES"/>
    </w:rPr>
  </w:style>
  <w:style w:type="paragraph" w:customStyle="1" w:styleId="Estilo10ptJustificadoInterlineado15lneas">
    <w:name w:val="Estilo 10 pt Justificado Interlineado:  15 líneas"/>
    <w:basedOn w:val="Normal"/>
    <w:pPr>
      <w:suppressAutoHyphens w:val="0"/>
      <w:spacing w:line="360" w:lineRule="auto"/>
      <w:jc w:val="both"/>
    </w:pPr>
    <w:rPr>
      <w:rFonts w:ascii="Arial" w:hAnsi="Arial" w:cs="Arial"/>
      <w:sz w:val="18"/>
      <w:szCs w:val="18"/>
    </w:rPr>
  </w:style>
  <w:style w:type="paragraph" w:customStyle="1" w:styleId="Mapadeldocumento1">
    <w:name w:val="Mapa del documento1"/>
    <w:basedOn w:val="Normal"/>
    <w:pPr>
      <w:widowControl w:val="0"/>
      <w:shd w:val="clear" w:color="auto" w:fill="000080"/>
      <w:snapToGrid w:val="0"/>
    </w:pPr>
    <w:rPr>
      <w:rFonts w:ascii="Tahoma" w:hAnsi="Tahoma" w:cs="Technical"/>
      <w:lang w:val="gl-ES"/>
    </w:rPr>
  </w:style>
  <w:style w:type="paragraph" w:customStyle="1" w:styleId="NormalWeb9">
    <w:name w:val="Normal (Web)9"/>
    <w:basedOn w:val="Normal"/>
    <w:pPr>
      <w:suppressAutoHyphens w:val="0"/>
      <w:spacing w:before="120" w:after="120"/>
      <w:ind w:left="120" w:right="120"/>
    </w:pPr>
    <w:rPr>
      <w:sz w:val="24"/>
      <w:szCs w:val="24"/>
    </w:rPr>
  </w:style>
  <w:style w:type="paragraph" w:customStyle="1" w:styleId="Encabezadoizquierdo">
    <w:name w:val="Encabezado izquierdo"/>
    <w:basedOn w:val="Normal"/>
    <w:pPr>
      <w:widowControl w:val="0"/>
      <w:suppressLineNumbers/>
      <w:tabs>
        <w:tab w:val="center" w:pos="4622"/>
        <w:tab w:val="right" w:pos="9244"/>
      </w:tabs>
      <w:snapToGrid w:val="0"/>
    </w:pPr>
    <w:rPr>
      <w:rFonts w:ascii="Courier" w:hAnsi="Courier" w:cs="Courier"/>
      <w:sz w:val="24"/>
      <w:lang w:val="gl-ES"/>
    </w:rPr>
  </w:style>
  <w:style w:type="paragraph" w:customStyle="1" w:styleId="Mapadeldocumento2">
    <w:name w:val="Mapa del documento2"/>
    <w:basedOn w:val="Normal"/>
    <w:pPr>
      <w:widowControl w:val="0"/>
      <w:shd w:val="clear" w:color="auto" w:fill="000080"/>
      <w:snapToGrid w:val="0"/>
    </w:pPr>
    <w:rPr>
      <w:rFonts w:ascii="Tahoma" w:hAnsi="Tahoma" w:cs="Tahoma"/>
      <w:lang w:val="gl-ES"/>
    </w:rPr>
  </w:style>
  <w:style w:type="paragraph" w:styleId="Textonotapie">
    <w:name w:val="footnote text"/>
    <w:basedOn w:val="Normal"/>
    <w:pPr>
      <w:widowControl w:val="0"/>
      <w:snapToGrid w:val="0"/>
    </w:pPr>
    <w:rPr>
      <w:rFonts w:ascii="Courier" w:hAnsi="Courier" w:cs="Courier"/>
      <w:lang w:val="gl-ES"/>
    </w:rPr>
  </w:style>
  <w:style w:type="paragraph" w:customStyle="1" w:styleId="NormalWeb1">
    <w:name w:val="Normal (Web)1"/>
    <w:basedOn w:val="Normal"/>
    <w:pPr>
      <w:suppressAutoHyphens w:val="0"/>
      <w:spacing w:before="280" w:after="280" w:line="336" w:lineRule="atLeast"/>
      <w:jc w:val="both"/>
    </w:pPr>
    <w:rPr>
      <w:sz w:val="19"/>
      <w:szCs w:val="19"/>
    </w:rPr>
  </w:style>
  <w:style w:type="paragraph" w:customStyle="1" w:styleId="western">
    <w:name w:val="western"/>
    <w:basedOn w:val="Normal"/>
    <w:pPr>
      <w:suppressAutoHyphens w:val="0"/>
      <w:spacing w:before="280" w:after="280"/>
    </w:pPr>
    <w:rPr>
      <w:sz w:val="24"/>
      <w:szCs w:val="24"/>
    </w:rPr>
  </w:style>
  <w:style w:type="paragraph" w:customStyle="1" w:styleId="default">
    <w:name w:val="default"/>
    <w:basedOn w:val="Normal"/>
    <w:pPr>
      <w:suppressAutoHyphens w:val="0"/>
      <w:spacing w:before="280" w:after="280"/>
    </w:pPr>
    <w:rPr>
      <w:sz w:val="24"/>
      <w:szCs w:val="24"/>
    </w:rPr>
  </w:style>
  <w:style w:type="paragraph" w:customStyle="1" w:styleId="Textoindependiente23">
    <w:name w:val="Texto independiente 23"/>
    <w:basedOn w:val="Normal"/>
    <w:pPr>
      <w:widowControl w:val="0"/>
      <w:snapToGrid w:val="0"/>
      <w:spacing w:after="120" w:line="480" w:lineRule="auto"/>
    </w:pPr>
    <w:rPr>
      <w:rFonts w:ascii="Courier" w:hAnsi="Courier" w:cs="Courier"/>
      <w:sz w:val="24"/>
      <w:lang w:val="gl-ES"/>
    </w:rPr>
  </w:style>
  <w:style w:type="paragraph" w:customStyle="1" w:styleId="Textoindependiente32">
    <w:name w:val="Texto independiente 32"/>
    <w:basedOn w:val="Normal"/>
    <w:pPr>
      <w:widowControl w:val="0"/>
      <w:snapToGrid w:val="0"/>
      <w:spacing w:after="120"/>
    </w:pPr>
    <w:rPr>
      <w:rFonts w:ascii="Courier" w:hAnsi="Courier" w:cs="Courier"/>
      <w:sz w:val="16"/>
      <w:szCs w:val="16"/>
      <w:lang w:val="gl-ES"/>
    </w:rPr>
  </w:style>
  <w:style w:type="paragraph" w:customStyle="1" w:styleId="d11">
    <w:name w:val="d11"/>
    <w:basedOn w:val="Normal"/>
    <w:pPr>
      <w:suppressAutoHyphens w:val="0"/>
      <w:spacing w:before="280" w:after="280"/>
    </w:pPr>
    <w:rPr>
      <w:sz w:val="24"/>
      <w:szCs w:val="24"/>
    </w:rPr>
  </w:style>
  <w:style w:type="paragraph" w:customStyle="1" w:styleId="LO-normal1">
    <w:name w:val="LO-normal1"/>
    <w:basedOn w:val="Normal"/>
    <w:pPr>
      <w:suppressAutoHyphens w:val="0"/>
      <w:spacing w:before="280" w:after="280"/>
    </w:pPr>
    <w:rPr>
      <w:sz w:val="24"/>
      <w:szCs w:val="24"/>
    </w:rPr>
  </w:style>
  <w:style w:type="paragraph" w:customStyle="1" w:styleId="textosinformato10">
    <w:name w:val="textosinformato1"/>
    <w:basedOn w:val="Normal"/>
    <w:pPr>
      <w:suppressAutoHyphens w:val="0"/>
      <w:spacing w:before="280" w:after="280"/>
    </w:pPr>
    <w:rPr>
      <w:sz w:val="24"/>
      <w:szCs w:val="24"/>
    </w:rPr>
  </w:style>
  <w:style w:type="paragraph" w:customStyle="1" w:styleId="Sangra2detindependiente3">
    <w:name w:val="Sangría 2 de t. independiente3"/>
    <w:basedOn w:val="Normal"/>
    <w:pPr>
      <w:suppressAutoHyphens w:val="0"/>
      <w:spacing w:line="360" w:lineRule="auto"/>
      <w:ind w:left="1620"/>
      <w:jc w:val="both"/>
    </w:pPr>
    <w:rPr>
      <w:b/>
      <w:sz w:val="28"/>
      <w:lang w:val="gl-ES"/>
    </w:rPr>
  </w:style>
  <w:style w:type="paragraph" w:customStyle="1" w:styleId="Prrafodelista1">
    <w:name w:val="Párrafo de lista1"/>
    <w:basedOn w:val="Normal"/>
    <w:pPr>
      <w:suppressAutoHyphens w:val="0"/>
      <w:ind w:left="720"/>
    </w:pPr>
    <w:rPr>
      <w:rFonts w:ascii="Arial" w:hAnsi="Arial" w:cs="Arial"/>
      <w:sz w:val="22"/>
      <w:szCs w:val="24"/>
    </w:rPr>
  </w:style>
  <w:style w:type="paragraph" w:customStyle="1" w:styleId="Epgrafe1">
    <w:name w:val="Epígrafe1"/>
    <w:basedOn w:val="Normal"/>
    <w:pPr>
      <w:widowControl w:val="0"/>
      <w:suppressLineNumbers/>
      <w:spacing w:before="120" w:after="120"/>
    </w:pPr>
    <w:rPr>
      <w:rFonts w:eastAsia="Lucida Sans Unicode" w:cs="Tahoma"/>
      <w:i/>
      <w:iCs/>
      <w:kern w:val="1"/>
      <w:sz w:val="22"/>
      <w:szCs w:val="24"/>
    </w:rPr>
  </w:style>
  <w:style w:type="paragraph" w:customStyle="1" w:styleId="Header1">
    <w:name w:val="Header1"/>
    <w:basedOn w:val="Normal"/>
    <w:pPr>
      <w:widowControl w:val="0"/>
      <w:suppressLineNumbers/>
      <w:tabs>
        <w:tab w:val="center" w:pos="4818"/>
        <w:tab w:val="right" w:pos="9637"/>
      </w:tabs>
    </w:pPr>
    <w:rPr>
      <w:rFonts w:eastAsia="Lucida Sans Unicode"/>
      <w:kern w:val="1"/>
      <w:sz w:val="22"/>
      <w:szCs w:val="24"/>
    </w:rPr>
  </w:style>
  <w:style w:type="paragraph" w:customStyle="1" w:styleId="Footer1">
    <w:name w:val="Footer1"/>
    <w:basedOn w:val="Normal"/>
    <w:pPr>
      <w:widowControl w:val="0"/>
      <w:suppressLineNumbers/>
      <w:tabs>
        <w:tab w:val="center" w:pos="4818"/>
        <w:tab w:val="right" w:pos="9637"/>
      </w:tabs>
    </w:pPr>
    <w:rPr>
      <w:rFonts w:eastAsia="Lucida Sans Unicode"/>
      <w:kern w:val="1"/>
      <w:sz w:val="22"/>
      <w:szCs w:val="24"/>
    </w:rPr>
  </w:style>
  <w:style w:type="paragraph" w:customStyle="1" w:styleId="Header2">
    <w:name w:val="Header2"/>
    <w:basedOn w:val="Normal"/>
    <w:pPr>
      <w:widowControl w:val="0"/>
      <w:suppressLineNumbers/>
      <w:tabs>
        <w:tab w:val="right" w:pos="9637"/>
      </w:tabs>
    </w:pPr>
    <w:rPr>
      <w:rFonts w:eastAsia="Lucida Sans Unicode"/>
      <w:kern w:val="1"/>
      <w:sz w:val="22"/>
      <w:szCs w:val="24"/>
    </w:rPr>
  </w:style>
  <w:style w:type="paragraph" w:customStyle="1" w:styleId="Footer2">
    <w:name w:val="Footer2"/>
    <w:basedOn w:val="Normal"/>
    <w:pPr>
      <w:widowControl w:val="0"/>
      <w:suppressLineNumbers/>
      <w:tabs>
        <w:tab w:val="right" w:pos="9637"/>
      </w:tabs>
    </w:pPr>
    <w:rPr>
      <w:rFonts w:eastAsia="Lucida Sans Unicode"/>
      <w:kern w:val="1"/>
      <w:sz w:val="22"/>
      <w:szCs w:val="24"/>
    </w:rPr>
  </w:style>
  <w:style w:type="paragraph" w:customStyle="1" w:styleId="Header3">
    <w:name w:val="Header3"/>
    <w:basedOn w:val="Normal"/>
    <w:pPr>
      <w:widowControl w:val="0"/>
      <w:suppressLineNumbers/>
      <w:tabs>
        <w:tab w:val="center" w:pos="4818"/>
        <w:tab w:val="right" w:pos="9637"/>
      </w:tabs>
    </w:pPr>
    <w:rPr>
      <w:rFonts w:eastAsia="Lucida Sans Unicode"/>
      <w:kern w:val="1"/>
      <w:sz w:val="22"/>
      <w:szCs w:val="24"/>
    </w:rPr>
  </w:style>
  <w:style w:type="paragraph" w:customStyle="1" w:styleId="Header4">
    <w:name w:val="Header4"/>
    <w:basedOn w:val="Normal"/>
    <w:pPr>
      <w:widowControl w:val="0"/>
      <w:suppressLineNumbers/>
      <w:tabs>
        <w:tab w:val="center" w:pos="4818"/>
        <w:tab w:val="right" w:pos="9637"/>
      </w:tabs>
    </w:pPr>
    <w:rPr>
      <w:rFonts w:eastAsia="Lucida Sans Unicode"/>
      <w:kern w:val="1"/>
      <w:sz w:val="22"/>
      <w:szCs w:val="24"/>
    </w:rPr>
  </w:style>
  <w:style w:type="paragraph" w:customStyle="1" w:styleId="Footer3">
    <w:name w:val="Footer3"/>
    <w:basedOn w:val="Normal"/>
    <w:pPr>
      <w:widowControl w:val="0"/>
      <w:suppressLineNumbers/>
      <w:tabs>
        <w:tab w:val="center" w:pos="4818"/>
        <w:tab w:val="right" w:pos="9637"/>
      </w:tabs>
    </w:pPr>
    <w:rPr>
      <w:rFonts w:eastAsia="Lucida Sans Unicode"/>
      <w:kern w:val="1"/>
      <w:sz w:val="22"/>
      <w:szCs w:val="24"/>
    </w:rPr>
  </w:style>
  <w:style w:type="paragraph" w:customStyle="1" w:styleId="TableContents">
    <w:name w:val="Table Contents"/>
    <w:basedOn w:val="Normal"/>
    <w:pPr>
      <w:widowControl w:val="0"/>
      <w:suppressLineNumbers/>
    </w:pPr>
    <w:rPr>
      <w:rFonts w:eastAsia="Lucida Sans Unicode"/>
      <w:kern w:val="1"/>
      <w:sz w:val="22"/>
      <w:szCs w:val="24"/>
    </w:rPr>
  </w:style>
  <w:style w:type="paragraph" w:customStyle="1" w:styleId="TableHeading">
    <w:name w:val="Table Heading"/>
    <w:basedOn w:val="TableContents"/>
    <w:pPr>
      <w:jc w:val="center"/>
    </w:pPr>
    <w:rPr>
      <w:b/>
      <w:bCs/>
    </w:rPr>
  </w:style>
  <w:style w:type="paragraph" w:customStyle="1" w:styleId="Contenidodelatabla">
    <w:name w:val="Contenido de la tabla"/>
    <w:basedOn w:val="Normal"/>
    <w:pPr>
      <w:widowControl w:val="0"/>
      <w:suppressLineNumbers/>
    </w:pPr>
    <w:rPr>
      <w:rFonts w:eastAsia="Lucida Sans Unicode"/>
      <w:kern w:val="1"/>
      <w:sz w:val="22"/>
      <w:szCs w:val="24"/>
    </w:rPr>
  </w:style>
  <w:style w:type="paragraph" w:customStyle="1" w:styleId="Ttulodelatabla">
    <w:name w:val="Título de la tabla"/>
    <w:basedOn w:val="Contenidodelatabla"/>
    <w:pPr>
      <w:jc w:val="center"/>
    </w:pPr>
    <w:rPr>
      <w:b/>
      <w:bCs/>
    </w:rPr>
  </w:style>
  <w:style w:type="paragraph" w:customStyle="1" w:styleId="normal1">
    <w:name w:val="normal1"/>
    <w:basedOn w:val="Normal"/>
    <w:pPr>
      <w:suppressAutoHyphens w:val="0"/>
      <w:spacing w:before="280" w:after="280"/>
    </w:pPr>
    <w:rPr>
      <w:sz w:val="24"/>
      <w:szCs w:val="24"/>
    </w:rPr>
  </w:style>
  <w:style w:type="paragraph" w:customStyle="1" w:styleId="Textosinformato2">
    <w:name w:val="Texto sin formato2"/>
    <w:basedOn w:val="Normal"/>
    <w:rPr>
      <w:rFonts w:ascii="Courier New" w:hAnsi="Courier New" w:cs="Courier New"/>
    </w:rPr>
  </w:style>
  <w:style w:type="paragraph" w:customStyle="1" w:styleId="cuerpodetexto">
    <w:name w:val="cuerpodetexto"/>
    <w:basedOn w:val="Normal"/>
    <w:pPr>
      <w:suppressAutoHyphens w:val="0"/>
      <w:spacing w:before="280" w:after="280"/>
    </w:pPr>
    <w:rPr>
      <w:sz w:val="24"/>
      <w:szCs w:val="24"/>
    </w:rPr>
  </w:style>
  <w:style w:type="paragraph" w:customStyle="1" w:styleId="estilonormalwebcenturygothic9ptonegritasubrayadodes">
    <w:name w:val="estilonormalwebcenturygothic9ptonegritasubrayadodes"/>
    <w:basedOn w:val="Normal"/>
    <w:pPr>
      <w:suppressAutoHyphens w:val="0"/>
      <w:spacing w:before="280" w:after="280"/>
    </w:pPr>
    <w:rPr>
      <w:sz w:val="24"/>
      <w:szCs w:val="24"/>
    </w:rPr>
  </w:style>
  <w:style w:type="paragraph" w:customStyle="1" w:styleId="WW-Cuerpodetextoconsangra">
    <w:name w:val="WW-Cuerpo de texto con sangría"/>
    <w:basedOn w:val="Normal"/>
    <w:pPr>
      <w:ind w:firstLine="900"/>
      <w:jc w:val="both"/>
    </w:pPr>
    <w:rPr>
      <w:rFonts w:ascii="Verdana" w:hAnsi="Verdana" w:cs="Verdana"/>
      <w:color w:val="0000FF"/>
      <w:szCs w:val="24"/>
      <w:lang/>
    </w:rPr>
  </w:style>
  <w:style w:type="paragraph" w:customStyle="1" w:styleId="textosinformato20">
    <w:name w:val="textosinformato2"/>
    <w:basedOn w:val="Normal"/>
    <w:pPr>
      <w:suppressAutoHyphens w:val="0"/>
      <w:spacing w:before="280" w:after="280"/>
    </w:pPr>
    <w:rPr>
      <w:sz w:val="24"/>
      <w:szCs w:val="24"/>
    </w:rPr>
  </w:style>
  <w:style w:type="paragraph" w:customStyle="1" w:styleId="cuerpodetextoconsangra">
    <w:name w:val="cuerpodetextoconsangra"/>
    <w:basedOn w:val="Normal"/>
    <w:pPr>
      <w:suppressAutoHyphens w:val="0"/>
      <w:spacing w:before="280" w:after="280"/>
    </w:pPr>
    <w:rPr>
      <w:sz w:val="24"/>
      <w:szCs w:val="24"/>
    </w:rPr>
  </w:style>
  <w:style w:type="paragraph" w:customStyle="1" w:styleId="Normal01">
    <w:name w:val="Normal_0"/>
    <w:pPr>
      <w:suppressAutoHyphens/>
    </w:pPr>
    <w:rPr>
      <w:sz w:val="24"/>
      <w:szCs w:val="24"/>
      <w:lang w:eastAsia="ar-SA"/>
    </w:rPr>
  </w:style>
  <w:style w:type="paragraph" w:customStyle="1" w:styleId="Sangra3detindependiente2">
    <w:name w:val="Sangría 3 de t. independiente2"/>
    <w:basedOn w:val="Normal"/>
    <w:pPr>
      <w:suppressAutoHyphens w:val="0"/>
      <w:spacing w:after="120"/>
      <w:ind w:left="283"/>
    </w:pPr>
    <w:rPr>
      <w:rFonts w:ascii="Arial" w:hAnsi="Arial" w:cs="Arial"/>
      <w:sz w:val="16"/>
      <w:szCs w:val="16"/>
      <w:lang/>
    </w:rPr>
  </w:style>
  <w:style w:type="paragraph" w:customStyle="1" w:styleId="Standard">
    <w:name w:val="Standard"/>
    <w:pPr>
      <w:widowControl w:val="0"/>
      <w:suppressAutoHyphens/>
    </w:pPr>
    <w:rPr>
      <w:rFonts w:ascii="Isaac" w:eastAsia="Lucida Sans Unicode" w:hAnsi="Isaac" w:cs="Mangal"/>
      <w:kern w:val="1"/>
      <w:sz w:val="24"/>
      <w:szCs w:val="24"/>
      <w:lang w:val="gl-ES" w:eastAsia="hi-IN" w:bidi="hi-IN"/>
    </w:rPr>
  </w:style>
  <w:style w:type="paragraph" w:customStyle="1" w:styleId="WW-Textbody">
    <w:name w:val="WW-Text body"/>
    <w:basedOn w:val="Standard"/>
    <w:pPr>
      <w:spacing w:after="120"/>
    </w:pPr>
  </w:style>
  <w:style w:type="paragraph" w:customStyle="1" w:styleId="DocumentMap">
    <w:name w:val="DocumentMap"/>
    <w:pPr>
      <w:suppressAutoHyphens/>
    </w:pPr>
    <w:rPr>
      <w:rFonts w:eastAsia="Lucida Sans Unicode"/>
      <w:kern w:val="1"/>
      <w:lang w:val="gl-ES" w:eastAsia="ar-SA"/>
    </w:rPr>
  </w:style>
  <w:style w:type="paragraph" w:customStyle="1" w:styleId="Contenidodelista">
    <w:name w:val="Contenido de lista"/>
    <w:basedOn w:val="Normal"/>
    <w:pPr>
      <w:widowControl w:val="0"/>
      <w:ind w:left="567"/>
    </w:pPr>
    <w:rPr>
      <w:rFonts w:eastAsia="Lucida Sans Unicode"/>
      <w:kern w:val="1"/>
      <w:sz w:val="22"/>
      <w:szCs w:val="24"/>
    </w:rPr>
  </w:style>
  <w:style w:type="paragraph" w:customStyle="1" w:styleId="WW-Cuerpodetexto">
    <w:name w:val="WW-Cuerpo de texto"/>
    <w:basedOn w:val="Normal"/>
    <w:pPr>
      <w:spacing w:after="120" w:line="288" w:lineRule="auto"/>
    </w:pPr>
    <w:rPr>
      <w:sz w:val="24"/>
      <w:lang w:val="en-US"/>
    </w:rPr>
  </w:style>
  <w:style w:type="paragraph" w:customStyle="1" w:styleId="cuerpo-de-texto-con-sangra">
    <w:name w:val="cuerpo-de-texto-con-sangría"/>
    <w:basedOn w:val="Normal"/>
    <w:pPr>
      <w:suppressAutoHyphens w:val="0"/>
      <w:spacing w:before="280" w:after="280"/>
    </w:pPr>
    <w:rPr>
      <w:sz w:val="24"/>
      <w:szCs w:val="24"/>
    </w:rPr>
  </w:style>
  <w:style w:type="paragraph" w:customStyle="1" w:styleId="EstiloNormalWebCenturyGothic9ptoNegritaSubrayadoDes0">
    <w:name w:val="Estilo Normal (Web) + Century Gothic 9 pto Negrita Subrayado Des..."/>
    <w:basedOn w:val="NormalWeb"/>
    <w:pPr>
      <w:widowControl w:val="0"/>
      <w:spacing w:before="120" w:after="120" w:line="360" w:lineRule="auto"/>
    </w:pPr>
    <w:rPr>
      <w:rFonts w:ascii="Century Gothic" w:eastAsia="Lucida Sans Unicode" w:hAnsi="Century Gothic" w:cs="Century Gothic"/>
      <w:b/>
      <w:bCs/>
      <w:kern w:val="1"/>
      <w:sz w:val="18"/>
      <w:szCs w:val="20"/>
      <w:u w:val="single"/>
      <w:lang w:val="es-ES"/>
    </w:rPr>
  </w:style>
  <w:style w:type="paragraph" w:customStyle="1" w:styleId="Cabeceraizquierda">
    <w:name w:val="Cabecera izquierda"/>
    <w:basedOn w:val="Encabezado"/>
    <w:pPr>
      <w:suppressLineNumbers/>
      <w:tabs>
        <w:tab w:val="center" w:pos="4536"/>
        <w:tab w:val="right" w:pos="9072"/>
      </w:tabs>
    </w:pPr>
  </w:style>
  <w:style w:type="paragraph" w:customStyle="1" w:styleId="Framecontents">
    <w:name w:val="Frame contents"/>
    <w:basedOn w:val="Textoindependient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tui.ga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3084</Words>
  <Characters>16968</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Praza do Concello nº 1</vt:lpstr>
    </vt:vector>
  </TitlesOfParts>
  <Company/>
  <LinksUpToDate>false</LinksUpToDate>
  <CharactersWithSpaces>20012</CharactersWithSpaces>
  <SharedDoc>false</SharedDoc>
  <HLinks>
    <vt:vector size="6" baseType="variant">
      <vt:variant>
        <vt:i4>3997802</vt:i4>
      </vt:variant>
      <vt:variant>
        <vt:i4>0</vt:i4>
      </vt:variant>
      <vt:variant>
        <vt:i4>0</vt:i4>
      </vt:variant>
      <vt:variant>
        <vt:i4>5</vt:i4>
      </vt:variant>
      <vt:variant>
        <vt:lpwstr>http://www.tui.gal/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Praza do Concello nº 1</dc:title>
  <dc:subject/>
  <dc:creator>INF.</dc:creator>
  <cp:keywords/>
  <cp:lastModifiedBy>loxi</cp:lastModifiedBy>
  <cp:revision>3</cp:revision>
  <cp:lastPrinted>1995-11-21T16:41:00Z</cp:lastPrinted>
  <dcterms:created xsi:type="dcterms:W3CDTF">2022-02-16T07:03:00Z</dcterms:created>
  <dcterms:modified xsi:type="dcterms:W3CDTF">2022-02-16T07:06:00Z</dcterms:modified>
</cp:coreProperties>
</file>