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17" w:rsidRPr="00590AF2" w:rsidRDefault="006D1B17" w:rsidP="003D7D9D">
      <w:pPr>
        <w:jc w:val="both"/>
        <w:rPr>
          <w:rFonts w:ascii="Arial" w:hAnsi="Arial" w:cs="Arial"/>
          <w:b/>
        </w:rPr>
      </w:pPr>
      <w:r w:rsidRPr="00590AF2">
        <w:rPr>
          <w:rFonts w:ascii="Arial" w:hAnsi="Arial" w:cs="Arial"/>
          <w:b/>
        </w:rPr>
        <w:t xml:space="preserve">Extracto de la Convocatoria para la concesión de subvenciones a los clubes deportivos y escuelas de fútbol del municipio de </w:t>
      </w:r>
      <w:proofErr w:type="spellStart"/>
      <w:r w:rsidRPr="00590AF2">
        <w:rPr>
          <w:rFonts w:ascii="Arial" w:hAnsi="Arial" w:cs="Arial"/>
          <w:b/>
        </w:rPr>
        <w:t>Deltebre</w:t>
      </w:r>
      <w:proofErr w:type="spellEnd"/>
      <w:r w:rsidRPr="00590AF2">
        <w:rPr>
          <w:rFonts w:ascii="Arial" w:hAnsi="Arial" w:cs="Arial"/>
          <w:b/>
        </w:rPr>
        <w:t xml:space="preserve"> para el desarrollo de actividades y proyectos de interés para el municipio de </w:t>
      </w:r>
      <w:proofErr w:type="spellStart"/>
      <w:r w:rsidRPr="00590AF2">
        <w:rPr>
          <w:rFonts w:ascii="Arial" w:hAnsi="Arial" w:cs="Arial"/>
          <w:b/>
        </w:rPr>
        <w:t>Deltebre</w:t>
      </w:r>
      <w:proofErr w:type="spellEnd"/>
      <w:r w:rsidRPr="00590AF2">
        <w:rPr>
          <w:rFonts w:ascii="Arial" w:hAnsi="Arial" w:cs="Arial"/>
          <w:b/>
        </w:rPr>
        <w:t xml:space="preserve"> para el año 2022.</w:t>
      </w:r>
    </w:p>
    <w:p w:rsidR="006D1B17" w:rsidRPr="00590AF2" w:rsidRDefault="006D1B17" w:rsidP="003D7D9D">
      <w:pPr>
        <w:jc w:val="both"/>
        <w:rPr>
          <w:rFonts w:ascii="Arial" w:hAnsi="Arial" w:cs="Arial"/>
        </w:rPr>
      </w:pPr>
      <w:r w:rsidRPr="00590AF2">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6D1B17" w:rsidRPr="00590AF2" w:rsidRDefault="006D1B17" w:rsidP="003D7D9D">
      <w:pPr>
        <w:jc w:val="both"/>
        <w:rPr>
          <w:rFonts w:ascii="Arial" w:hAnsi="Arial" w:cs="Arial"/>
          <w:b/>
        </w:rPr>
      </w:pPr>
      <w:r w:rsidRPr="00590AF2">
        <w:rPr>
          <w:rFonts w:ascii="Arial" w:hAnsi="Arial" w:cs="Arial"/>
          <w:b/>
        </w:rPr>
        <w:t>1.- Beneficiarios</w:t>
      </w:r>
    </w:p>
    <w:p w:rsidR="00F76F3A" w:rsidRPr="00590AF2" w:rsidRDefault="00F76F3A" w:rsidP="003D7D9D">
      <w:pPr>
        <w:jc w:val="both"/>
        <w:rPr>
          <w:rFonts w:ascii="Arial" w:hAnsi="Arial" w:cs="Arial"/>
        </w:rPr>
      </w:pPr>
      <w:r w:rsidRPr="00590AF2">
        <w:rPr>
          <w:rFonts w:ascii="Arial" w:hAnsi="Arial" w:cs="Arial"/>
        </w:rPr>
        <w:t xml:space="preserve">Podrán ser destinatarios de las subvenciones reguladas en la presente convocatoria, los Clubs de Fútbol y Escuelas de Fútbol base del municipio de </w:t>
      </w:r>
      <w:proofErr w:type="spellStart"/>
      <w:r w:rsidRPr="00590AF2">
        <w:rPr>
          <w:rFonts w:ascii="Arial" w:hAnsi="Arial" w:cs="Arial"/>
        </w:rPr>
        <w:t>Deltebre</w:t>
      </w:r>
      <w:proofErr w:type="spellEnd"/>
      <w:r w:rsidRPr="00590AF2">
        <w:rPr>
          <w:rFonts w:ascii="Arial" w:hAnsi="Arial" w:cs="Arial"/>
        </w:rPr>
        <w:t>, que compiten de forma oficial y federada, que lleven a cabo la actividad o actividades subvencionables y las que den cumplimiento a los requisitos previstos en las bases reguladoras.</w:t>
      </w:r>
    </w:p>
    <w:p w:rsidR="00E9160D" w:rsidRPr="00590AF2" w:rsidRDefault="00F76F3A" w:rsidP="003D7D9D">
      <w:pPr>
        <w:jc w:val="both"/>
        <w:rPr>
          <w:rFonts w:ascii="Arial" w:hAnsi="Arial" w:cs="Arial"/>
        </w:rPr>
      </w:pPr>
      <w:r w:rsidRPr="00590AF2">
        <w:rPr>
          <w:rFonts w:ascii="Arial" w:hAnsi="Arial" w:cs="Arial"/>
        </w:rPr>
        <w:t>No podrán ser destinatarios, beneficiarios de las subvenciones contempladas en la presente convocatoria, los clubes de fútbol sala o fútbol playa.</w:t>
      </w:r>
    </w:p>
    <w:p w:rsidR="00840684" w:rsidRPr="00590AF2" w:rsidRDefault="00840684" w:rsidP="003D7D9D">
      <w:pPr>
        <w:jc w:val="both"/>
        <w:rPr>
          <w:rFonts w:ascii="Arial" w:hAnsi="Arial" w:cs="Arial"/>
          <w:b/>
        </w:rPr>
      </w:pPr>
      <w:r w:rsidRPr="00590AF2">
        <w:rPr>
          <w:rFonts w:ascii="Arial" w:hAnsi="Arial" w:cs="Arial"/>
          <w:b/>
        </w:rPr>
        <w:t>2.- Objeto</w:t>
      </w:r>
    </w:p>
    <w:p w:rsidR="00E9160D" w:rsidRPr="00590AF2" w:rsidRDefault="00F76F3A" w:rsidP="003D7D9D">
      <w:pPr>
        <w:jc w:val="both"/>
        <w:rPr>
          <w:rFonts w:ascii="Arial" w:hAnsi="Arial" w:cs="Arial"/>
        </w:rPr>
      </w:pPr>
      <w:r w:rsidRPr="00590AF2">
        <w:rPr>
          <w:rFonts w:ascii="Arial" w:hAnsi="Arial" w:cs="Arial"/>
        </w:rPr>
        <w:t xml:space="preserve">El objeto de esta convocatoria es la concesión de subvenciones en régimen de concurrencia competitiva, que otorga el Ayuntamiento de </w:t>
      </w:r>
      <w:proofErr w:type="spellStart"/>
      <w:r w:rsidRPr="00590AF2">
        <w:rPr>
          <w:rFonts w:ascii="Arial" w:hAnsi="Arial" w:cs="Arial"/>
        </w:rPr>
        <w:t>Deltebre</w:t>
      </w:r>
      <w:proofErr w:type="spellEnd"/>
      <w:r w:rsidRPr="00590AF2">
        <w:rPr>
          <w:rFonts w:ascii="Arial" w:hAnsi="Arial" w:cs="Arial"/>
        </w:rPr>
        <w:t xml:space="preserve">, destinadas a los Clubs de Fútbol y Escuelas de Fútbol base del Municipio de </w:t>
      </w:r>
      <w:proofErr w:type="spellStart"/>
      <w:r w:rsidRPr="00590AF2">
        <w:rPr>
          <w:rFonts w:ascii="Arial" w:hAnsi="Arial" w:cs="Arial"/>
        </w:rPr>
        <w:t>Deltebre</w:t>
      </w:r>
      <w:proofErr w:type="spellEnd"/>
      <w:r w:rsidRPr="00590AF2">
        <w:rPr>
          <w:rFonts w:ascii="Arial" w:hAnsi="Arial" w:cs="Arial"/>
        </w:rPr>
        <w:t xml:space="preserve"> y que lleven a cabo proyectos y actividades en el término municipal de </w:t>
      </w:r>
      <w:proofErr w:type="spellStart"/>
      <w:r w:rsidRPr="00590AF2">
        <w:rPr>
          <w:rFonts w:ascii="Arial" w:hAnsi="Arial" w:cs="Arial"/>
        </w:rPr>
        <w:t>Deltebre</w:t>
      </w:r>
      <w:proofErr w:type="spellEnd"/>
      <w:r w:rsidRPr="00590AF2">
        <w:rPr>
          <w:rFonts w:ascii="Arial" w:hAnsi="Arial" w:cs="Arial"/>
        </w:rPr>
        <w:t xml:space="preserve"> o fuera de éste, en caso de que se considere de interés para la proyección exterior del municipio y siempre de acuerdo con las finalidades públicas que se establezcan por parte del Ayuntamiento.</w:t>
      </w:r>
    </w:p>
    <w:p w:rsidR="00840684" w:rsidRPr="00590AF2" w:rsidRDefault="00840684" w:rsidP="003D7D9D">
      <w:pPr>
        <w:jc w:val="both"/>
        <w:rPr>
          <w:rFonts w:ascii="Arial" w:hAnsi="Arial" w:cs="Arial"/>
          <w:b/>
        </w:rPr>
      </w:pPr>
      <w:r w:rsidRPr="00590AF2">
        <w:rPr>
          <w:rFonts w:ascii="Arial" w:hAnsi="Arial" w:cs="Arial"/>
          <w:b/>
        </w:rPr>
        <w:t>3.- Bases reguladoras</w:t>
      </w:r>
    </w:p>
    <w:p w:rsidR="00541256" w:rsidRPr="00590AF2" w:rsidRDefault="00E9160D" w:rsidP="003D7D9D">
      <w:pPr>
        <w:jc w:val="both"/>
        <w:rPr>
          <w:rFonts w:ascii="Arial" w:hAnsi="Arial" w:cs="Arial"/>
        </w:rPr>
      </w:pPr>
      <w:r w:rsidRPr="00590AF2">
        <w:rPr>
          <w:rFonts w:ascii="Arial" w:eastAsia="Arial" w:hAnsi="Arial" w:cs="Arial"/>
        </w:rPr>
        <w:t xml:space="preserve">Bases reguladoras para la solicitud y otorgamiento de subvenciones a los clubes deportivos y escuelas de fútbol del municipio de </w:t>
      </w:r>
      <w:proofErr w:type="spellStart"/>
      <w:r w:rsidRPr="00590AF2">
        <w:rPr>
          <w:rFonts w:ascii="Arial" w:eastAsia="Arial" w:hAnsi="Arial" w:cs="Arial"/>
        </w:rPr>
        <w:t>Deltebre</w:t>
      </w:r>
      <w:proofErr w:type="spellEnd"/>
      <w:r w:rsidRPr="00590AF2">
        <w:rPr>
          <w:rFonts w:ascii="Arial" w:eastAsia="Arial" w:hAnsi="Arial" w:cs="Arial"/>
        </w:rPr>
        <w:t xml:space="preserve"> para el desarrollo de actividades y proyectos de interés para el municipio de </w:t>
      </w:r>
      <w:proofErr w:type="spellStart"/>
      <w:r w:rsidRPr="00590AF2">
        <w:rPr>
          <w:rFonts w:ascii="Arial" w:eastAsia="Arial" w:hAnsi="Arial" w:cs="Arial"/>
        </w:rPr>
        <w:t>Deltebre</w:t>
      </w:r>
      <w:proofErr w:type="spellEnd"/>
      <w:r w:rsidRPr="00590AF2">
        <w:rPr>
          <w:rFonts w:ascii="Arial" w:eastAsia="Arial" w:hAnsi="Arial" w:cs="Arial"/>
        </w:rPr>
        <w:t xml:space="preserve"> publicadas en el BOPT de fecha 18 de enero de 2021.</w:t>
      </w:r>
    </w:p>
    <w:p w:rsidR="00541256" w:rsidRPr="00590AF2" w:rsidRDefault="00541256" w:rsidP="003D7D9D">
      <w:pPr>
        <w:jc w:val="both"/>
        <w:rPr>
          <w:rFonts w:ascii="Arial" w:hAnsi="Arial" w:cs="Arial"/>
          <w:b/>
        </w:rPr>
      </w:pPr>
      <w:r w:rsidRPr="00590AF2">
        <w:rPr>
          <w:rFonts w:ascii="Arial" w:hAnsi="Arial" w:cs="Arial"/>
          <w:b/>
        </w:rPr>
        <w:t>4.- Cuantía</w:t>
      </w:r>
    </w:p>
    <w:p w:rsidR="00541256" w:rsidRPr="00590AF2" w:rsidRDefault="00541256" w:rsidP="003D7D9D">
      <w:pPr>
        <w:jc w:val="both"/>
        <w:rPr>
          <w:rFonts w:ascii="Arial" w:hAnsi="Arial" w:cs="Arial"/>
        </w:rPr>
      </w:pPr>
      <w:r w:rsidRPr="00590AF2">
        <w:rPr>
          <w:rFonts w:ascii="Arial" w:hAnsi="Arial" w:cs="Arial"/>
        </w:rPr>
        <w:t>La cuantía total máxima de las subvenciones convocadas es de 38.500,00 €. Este importe máximo podrá ser ampliado o reducido de acuerdo a las solicitudes recibidas y las disponibilidades presupuestarias.</w:t>
      </w:r>
    </w:p>
    <w:p w:rsidR="00541256" w:rsidRPr="00590AF2" w:rsidRDefault="00541256" w:rsidP="003D7D9D">
      <w:pPr>
        <w:jc w:val="both"/>
        <w:rPr>
          <w:rFonts w:ascii="Arial" w:hAnsi="Arial" w:cs="Arial"/>
        </w:rPr>
      </w:pPr>
      <w:r w:rsidRPr="00590AF2">
        <w:rPr>
          <w:rFonts w:ascii="Arial" w:hAnsi="Arial" w:cs="Arial"/>
        </w:rPr>
        <w:t>El crédito presupuestario al que se imputan las subvenciones es la Aplicación Presupuestaria Tejido Asociativo 480.00-92001. De lo contrario, quedarán automáticamente sin aplicación.</w:t>
      </w:r>
    </w:p>
    <w:p w:rsidR="00D77741" w:rsidRPr="00590AF2" w:rsidRDefault="00D77741" w:rsidP="003D7D9D">
      <w:pPr>
        <w:jc w:val="both"/>
        <w:rPr>
          <w:rFonts w:ascii="Arial" w:hAnsi="Arial" w:cs="Arial"/>
        </w:rPr>
      </w:pPr>
      <w:r w:rsidRPr="00590AF2">
        <w:rPr>
          <w:rFonts w:ascii="Arial" w:hAnsi="Arial" w:cs="Arial"/>
        </w:rPr>
        <w:lastRenderedPageBreak/>
        <w:t>El porcentaje de financiación de las actuaciones subvencionables puede ser de hasta un 100%.</w:t>
      </w:r>
    </w:p>
    <w:p w:rsidR="00D85CF5" w:rsidRPr="00590AF2" w:rsidRDefault="00D85CF5" w:rsidP="003D7D9D">
      <w:pPr>
        <w:jc w:val="both"/>
        <w:rPr>
          <w:rFonts w:ascii="Arial" w:hAnsi="Arial" w:cs="Arial"/>
        </w:rPr>
      </w:pPr>
      <w:r w:rsidRPr="00590AF2">
        <w:rPr>
          <w:rFonts w:ascii="Arial" w:hAnsi="Arial" w:cs="Arial"/>
        </w:rPr>
        <w:t>En el caso de los clubes de fútbol, ​​la cuantía de la subvención que se otorgará será lineal en función de la categoría a la que pertenecen los equipos de fútbol del solicitante, según los criterios generales para la aportación dineraria a los clubs de fútbol:</w:t>
      </w:r>
    </w:p>
    <w:tbl>
      <w:tblPr>
        <w:tblStyle w:val="TableNormal"/>
        <w:tblW w:w="0" w:type="auto"/>
        <w:jc w:val="center"/>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0"/>
        <w:gridCol w:w="2556"/>
      </w:tblGrid>
      <w:tr w:rsidR="00D85CF5" w:rsidRPr="00590AF2" w:rsidTr="00D85CF5">
        <w:trPr>
          <w:trHeight w:val="758"/>
          <w:jc w:val="center"/>
        </w:trPr>
        <w:tc>
          <w:tcPr>
            <w:tcW w:w="6060" w:type="dxa"/>
          </w:tcPr>
          <w:p w:rsidR="00D85CF5" w:rsidRPr="00590AF2" w:rsidRDefault="00D85CF5" w:rsidP="003D7D9D">
            <w:pPr>
              <w:pStyle w:val="TableParagraph"/>
              <w:spacing w:line="228" w:lineRule="auto"/>
              <w:jc w:val="both"/>
              <w:rPr>
                <w:b/>
                <w:lang w:val="es-ES"/>
              </w:rPr>
            </w:pPr>
            <w:r w:rsidRPr="00590AF2">
              <w:rPr>
                <w:b/>
                <w:lang w:val="es-ES"/>
              </w:rPr>
              <w:t>Criterios generales para la aportación dineraria a los clubs de fútbol</w:t>
            </w:r>
          </w:p>
          <w:p w:rsidR="00D85CF5" w:rsidRPr="00590AF2" w:rsidRDefault="00D85CF5" w:rsidP="003D7D9D">
            <w:pPr>
              <w:pStyle w:val="TableParagraph"/>
              <w:spacing w:line="252" w:lineRule="exact"/>
              <w:jc w:val="both"/>
              <w:rPr>
                <w:b/>
                <w:lang w:val="es-ES"/>
              </w:rPr>
            </w:pPr>
            <w:r w:rsidRPr="00590AF2">
              <w:rPr>
                <w:b/>
                <w:lang w:val="es-ES"/>
              </w:rPr>
              <w:t>Se puntuará o se valorará positivamente</w:t>
            </w:r>
          </w:p>
        </w:tc>
        <w:tc>
          <w:tcPr>
            <w:tcW w:w="2556" w:type="dxa"/>
          </w:tcPr>
          <w:p w:rsidR="00D85CF5" w:rsidRPr="00590AF2" w:rsidRDefault="00D85CF5" w:rsidP="003D7D9D">
            <w:pPr>
              <w:pStyle w:val="TableParagraph"/>
              <w:tabs>
                <w:tab w:val="left" w:pos="2046"/>
              </w:tabs>
              <w:spacing w:line="241" w:lineRule="exact"/>
              <w:ind w:left="728" w:right="510"/>
              <w:jc w:val="both"/>
              <w:rPr>
                <w:b/>
                <w:lang w:val="es-ES"/>
              </w:rPr>
            </w:pPr>
            <w:r w:rsidRPr="00590AF2">
              <w:rPr>
                <w:b/>
                <w:lang w:val="es-ES"/>
              </w:rPr>
              <w:t>Puntuación</w:t>
            </w:r>
          </w:p>
        </w:tc>
      </w:tr>
      <w:tr w:rsidR="00D85CF5" w:rsidRPr="00590AF2" w:rsidTr="00D85CF5">
        <w:trPr>
          <w:trHeight w:val="253"/>
          <w:jc w:val="center"/>
        </w:trPr>
        <w:tc>
          <w:tcPr>
            <w:tcW w:w="6060" w:type="dxa"/>
          </w:tcPr>
          <w:p w:rsidR="00D85CF5" w:rsidRPr="00590AF2" w:rsidRDefault="00D85CF5" w:rsidP="003D7D9D">
            <w:pPr>
              <w:pStyle w:val="TableParagraph"/>
              <w:jc w:val="both"/>
              <w:rPr>
                <w:lang w:val="es-ES"/>
              </w:rPr>
            </w:pPr>
            <w:r w:rsidRPr="00590AF2">
              <w:rPr>
                <w:lang w:val="es-ES"/>
              </w:rPr>
              <w:t>Por club</w:t>
            </w:r>
          </w:p>
        </w:tc>
        <w:tc>
          <w:tcPr>
            <w:tcW w:w="2556" w:type="dxa"/>
          </w:tcPr>
          <w:p w:rsidR="00D85CF5" w:rsidRPr="00590AF2" w:rsidRDefault="00D85CF5" w:rsidP="003D7D9D">
            <w:pPr>
              <w:pStyle w:val="TableParagraph"/>
              <w:ind w:left="728" w:right="714"/>
              <w:jc w:val="both"/>
              <w:rPr>
                <w:lang w:val="es-ES"/>
              </w:rPr>
            </w:pPr>
            <w:r w:rsidRPr="00590AF2">
              <w:rPr>
                <w:lang w:val="es-ES"/>
              </w:rPr>
              <w:t>3.000</w:t>
            </w:r>
          </w:p>
        </w:tc>
      </w:tr>
      <w:tr w:rsidR="00D85CF5" w:rsidRPr="00590AF2" w:rsidTr="00D85CF5">
        <w:trPr>
          <w:trHeight w:val="251"/>
          <w:jc w:val="center"/>
        </w:trPr>
        <w:tc>
          <w:tcPr>
            <w:tcW w:w="6060" w:type="dxa"/>
          </w:tcPr>
          <w:p w:rsidR="00D85CF5" w:rsidRPr="00590AF2" w:rsidRDefault="00D85CF5" w:rsidP="003D7D9D">
            <w:pPr>
              <w:pStyle w:val="TableParagraph"/>
              <w:spacing w:line="232" w:lineRule="exact"/>
              <w:jc w:val="both"/>
              <w:rPr>
                <w:lang w:val="es-ES"/>
              </w:rPr>
            </w:pPr>
            <w:r w:rsidRPr="00590AF2">
              <w:rPr>
                <w:lang w:val="es-ES"/>
              </w:rPr>
              <w:t>Tener un equipo en 1a Catalana</w:t>
            </w:r>
          </w:p>
        </w:tc>
        <w:tc>
          <w:tcPr>
            <w:tcW w:w="2556" w:type="dxa"/>
          </w:tcPr>
          <w:p w:rsidR="00D85CF5" w:rsidRPr="00590AF2" w:rsidRDefault="00D85CF5" w:rsidP="003D7D9D">
            <w:pPr>
              <w:pStyle w:val="TableParagraph"/>
              <w:spacing w:line="232" w:lineRule="exact"/>
              <w:ind w:left="728" w:right="714"/>
              <w:jc w:val="both"/>
              <w:rPr>
                <w:lang w:val="es-ES"/>
              </w:rPr>
            </w:pPr>
            <w:r w:rsidRPr="00590AF2">
              <w:rPr>
                <w:lang w:val="es-ES"/>
              </w:rPr>
              <w:t>6.000</w:t>
            </w:r>
          </w:p>
        </w:tc>
      </w:tr>
      <w:tr w:rsidR="00D85CF5" w:rsidRPr="00590AF2" w:rsidTr="00D85CF5">
        <w:trPr>
          <w:trHeight w:val="253"/>
          <w:jc w:val="center"/>
        </w:trPr>
        <w:tc>
          <w:tcPr>
            <w:tcW w:w="6060" w:type="dxa"/>
          </w:tcPr>
          <w:p w:rsidR="00D85CF5" w:rsidRPr="00590AF2" w:rsidRDefault="00D85CF5" w:rsidP="003D7D9D">
            <w:pPr>
              <w:pStyle w:val="TableParagraph"/>
              <w:jc w:val="both"/>
              <w:rPr>
                <w:lang w:val="es-ES"/>
              </w:rPr>
            </w:pPr>
            <w:r w:rsidRPr="00590AF2">
              <w:rPr>
                <w:lang w:val="es-ES"/>
              </w:rPr>
              <w:t>Tener un equipo en 2a Catalana</w:t>
            </w:r>
          </w:p>
        </w:tc>
        <w:tc>
          <w:tcPr>
            <w:tcW w:w="2556" w:type="dxa"/>
          </w:tcPr>
          <w:p w:rsidR="00D85CF5" w:rsidRPr="00590AF2" w:rsidRDefault="00D85CF5" w:rsidP="003D7D9D">
            <w:pPr>
              <w:pStyle w:val="TableParagraph"/>
              <w:ind w:left="728" w:right="714"/>
              <w:jc w:val="both"/>
              <w:rPr>
                <w:lang w:val="es-ES"/>
              </w:rPr>
            </w:pPr>
            <w:r w:rsidRPr="00590AF2">
              <w:rPr>
                <w:lang w:val="es-ES"/>
              </w:rPr>
              <w:t>5.000</w:t>
            </w:r>
          </w:p>
        </w:tc>
      </w:tr>
      <w:tr w:rsidR="00D85CF5" w:rsidRPr="00590AF2" w:rsidTr="00D85CF5">
        <w:trPr>
          <w:trHeight w:val="251"/>
          <w:jc w:val="center"/>
        </w:trPr>
        <w:tc>
          <w:tcPr>
            <w:tcW w:w="6060" w:type="dxa"/>
          </w:tcPr>
          <w:p w:rsidR="00D85CF5" w:rsidRPr="00590AF2" w:rsidRDefault="00D85CF5" w:rsidP="003D7D9D">
            <w:pPr>
              <w:pStyle w:val="TableParagraph"/>
              <w:spacing w:line="232" w:lineRule="exact"/>
              <w:jc w:val="both"/>
              <w:rPr>
                <w:lang w:val="es-ES"/>
              </w:rPr>
            </w:pPr>
            <w:r w:rsidRPr="00590AF2">
              <w:rPr>
                <w:lang w:val="es-ES"/>
              </w:rPr>
              <w:t>Tener un equipo en 3a Catalana</w:t>
            </w:r>
          </w:p>
        </w:tc>
        <w:tc>
          <w:tcPr>
            <w:tcW w:w="2556" w:type="dxa"/>
          </w:tcPr>
          <w:p w:rsidR="00D85CF5" w:rsidRPr="00590AF2" w:rsidRDefault="00D85CF5" w:rsidP="003D7D9D">
            <w:pPr>
              <w:pStyle w:val="TableParagraph"/>
              <w:spacing w:line="232" w:lineRule="exact"/>
              <w:ind w:left="728" w:right="714"/>
              <w:jc w:val="both"/>
              <w:rPr>
                <w:lang w:val="es-ES"/>
              </w:rPr>
            </w:pPr>
            <w:r w:rsidRPr="00590AF2">
              <w:rPr>
                <w:lang w:val="es-ES"/>
              </w:rPr>
              <w:t>4.000</w:t>
            </w:r>
          </w:p>
        </w:tc>
      </w:tr>
      <w:tr w:rsidR="00D85CF5" w:rsidRPr="00590AF2" w:rsidTr="00D85CF5">
        <w:trPr>
          <w:trHeight w:val="254"/>
          <w:jc w:val="center"/>
        </w:trPr>
        <w:tc>
          <w:tcPr>
            <w:tcW w:w="6060" w:type="dxa"/>
          </w:tcPr>
          <w:p w:rsidR="00D85CF5" w:rsidRPr="00590AF2" w:rsidRDefault="00D85CF5" w:rsidP="003D7D9D">
            <w:pPr>
              <w:pStyle w:val="TableParagraph"/>
              <w:jc w:val="both"/>
              <w:rPr>
                <w:lang w:val="es-ES"/>
              </w:rPr>
            </w:pPr>
            <w:r w:rsidRPr="00590AF2">
              <w:rPr>
                <w:lang w:val="es-ES"/>
              </w:rPr>
              <w:t>Tener un equipo en 4a Catalana</w:t>
            </w:r>
          </w:p>
        </w:tc>
        <w:tc>
          <w:tcPr>
            <w:tcW w:w="2556" w:type="dxa"/>
          </w:tcPr>
          <w:p w:rsidR="00D85CF5" w:rsidRPr="00590AF2" w:rsidRDefault="00D85CF5" w:rsidP="003D7D9D">
            <w:pPr>
              <w:pStyle w:val="TableParagraph"/>
              <w:ind w:left="728" w:right="714"/>
              <w:jc w:val="both"/>
              <w:rPr>
                <w:lang w:val="es-ES"/>
              </w:rPr>
            </w:pPr>
            <w:r w:rsidRPr="00590AF2">
              <w:rPr>
                <w:lang w:val="es-ES"/>
              </w:rPr>
              <w:t>1.500</w:t>
            </w:r>
          </w:p>
        </w:tc>
      </w:tr>
    </w:tbl>
    <w:p w:rsidR="00D85CF5" w:rsidRPr="00590AF2" w:rsidRDefault="00D85CF5" w:rsidP="003D7D9D">
      <w:pPr>
        <w:jc w:val="both"/>
        <w:rPr>
          <w:rFonts w:ascii="Arial" w:hAnsi="Arial" w:cs="Arial"/>
        </w:rPr>
      </w:pPr>
    </w:p>
    <w:p w:rsidR="00566341" w:rsidRPr="00590AF2" w:rsidRDefault="00566341" w:rsidP="003D7D9D">
      <w:pPr>
        <w:jc w:val="both"/>
        <w:rPr>
          <w:rFonts w:ascii="Arial" w:hAnsi="Arial" w:cs="Arial"/>
        </w:rPr>
      </w:pPr>
      <w:r w:rsidRPr="00590AF2">
        <w:rPr>
          <w:rFonts w:ascii="Arial" w:hAnsi="Arial" w:cs="Arial"/>
        </w:rPr>
        <w:t>En el caso de los clubs de fútbol, ​​la valoración se realizará mediante informe técnico donde se reflejará la aplicación de los criterios que dan lugar a la conclusión del mismo.</w:t>
      </w:r>
    </w:p>
    <w:p w:rsidR="00D82ADE" w:rsidRPr="00590AF2" w:rsidRDefault="00D82ADE" w:rsidP="003D7D9D">
      <w:pPr>
        <w:spacing w:before="8"/>
        <w:jc w:val="both"/>
        <w:rPr>
          <w:rFonts w:ascii="Arial" w:hAnsi="Arial" w:cs="Arial"/>
        </w:rPr>
      </w:pPr>
      <w:r w:rsidRPr="00590AF2">
        <w:rPr>
          <w:rFonts w:ascii="Arial" w:hAnsi="Arial" w:cs="Arial"/>
        </w:rPr>
        <w:t>En el caso de las escuelas de fútbol, ​​la cuantía de la subvención máxima que se otorgará será la que resulte del reparto de la consignación presupuestaria de forma proporcional a la puntuación obtenida. Una vez determinado el número total de puntos obtenidos de acuerdo con los criterios de valoración se aplicará la siguiente fórmula:</w:t>
      </w:r>
    </w:p>
    <w:p w:rsidR="00D77741" w:rsidRPr="00590AF2" w:rsidRDefault="00D77741" w:rsidP="003D7D9D">
      <w:pPr>
        <w:spacing w:before="8"/>
        <w:ind w:left="108"/>
        <w:jc w:val="both"/>
        <w:rPr>
          <w:rFonts w:ascii="Arial" w:hAnsi="Arial" w:cs="Arial"/>
        </w:rPr>
      </w:pPr>
      <w:r w:rsidRPr="00590AF2">
        <w:rPr>
          <w:rFonts w:ascii="Arial" w:hAnsi="Arial" w:cs="Arial"/>
        </w:rPr>
        <w:t>Importe a subvencionar = (Total consignación/Total puntos) x Puntos obtenidos de la valoración</w:t>
      </w:r>
    </w:p>
    <w:p w:rsidR="00D77741" w:rsidRPr="00590AF2" w:rsidRDefault="00D77741" w:rsidP="003D7D9D">
      <w:pPr>
        <w:jc w:val="both"/>
        <w:rPr>
          <w:rFonts w:ascii="Arial" w:hAnsi="Arial" w:cs="Arial"/>
        </w:rPr>
      </w:pPr>
      <w:r w:rsidRPr="00590AF2">
        <w:rPr>
          <w:rFonts w:ascii="Arial" w:hAnsi="Arial" w:cs="Arial"/>
        </w:rPr>
        <w:t>Se podrá ponderar hasta un 40% los criterios que den singularidad al objeto de la convocatoria.</w:t>
      </w:r>
    </w:p>
    <w:p w:rsidR="00D77741" w:rsidRPr="00590AF2" w:rsidRDefault="00D77741" w:rsidP="003D7D9D">
      <w:pPr>
        <w:pStyle w:val="Textoindependiente"/>
        <w:spacing w:before="94" w:line="266" w:lineRule="auto"/>
        <w:ind w:right="-1"/>
        <w:jc w:val="both"/>
      </w:pPr>
      <w:r w:rsidRPr="00590AF2">
        <w:t>Para la valoración técnica del proyecto se tendrá en cuenta la adecuación del proyecto a los siguientes criterios:</w:t>
      </w:r>
    </w:p>
    <w:p w:rsidR="00D77741" w:rsidRPr="00590AF2" w:rsidRDefault="00D77741" w:rsidP="003D7D9D">
      <w:pPr>
        <w:pStyle w:val="Textoindependiente"/>
        <w:spacing w:before="94" w:line="266" w:lineRule="auto"/>
        <w:ind w:left="243" w:right="630"/>
        <w:jc w:val="both"/>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3"/>
      </w:tblGrid>
      <w:tr w:rsidR="00D82ADE" w:rsidRPr="00590AF2" w:rsidTr="007A3470">
        <w:trPr>
          <w:trHeight w:val="237"/>
        </w:trPr>
        <w:tc>
          <w:tcPr>
            <w:tcW w:w="6062" w:type="dxa"/>
            <w:tcBorders>
              <w:bottom w:val="nil"/>
            </w:tcBorders>
          </w:tcPr>
          <w:p w:rsidR="00D82ADE" w:rsidRPr="00590AF2" w:rsidRDefault="00D82ADE" w:rsidP="003D7D9D">
            <w:pPr>
              <w:pStyle w:val="TableParagraph"/>
              <w:spacing w:line="218" w:lineRule="exact"/>
              <w:jc w:val="both"/>
              <w:rPr>
                <w:b/>
                <w:lang w:val="es-ES"/>
              </w:rPr>
            </w:pPr>
            <w:r w:rsidRPr="00590AF2">
              <w:rPr>
                <w:b/>
                <w:lang w:val="es-ES"/>
              </w:rPr>
              <w:t>Criterios generales para la puntuación de los proyectos de</w:t>
            </w:r>
          </w:p>
        </w:tc>
        <w:tc>
          <w:tcPr>
            <w:tcW w:w="2553" w:type="dxa"/>
            <w:tcBorders>
              <w:bottom w:val="nil"/>
            </w:tcBorders>
          </w:tcPr>
          <w:p w:rsidR="00D82ADE" w:rsidRPr="00590AF2" w:rsidRDefault="00D82ADE" w:rsidP="003D7D9D">
            <w:pPr>
              <w:pStyle w:val="TableParagraph"/>
              <w:spacing w:line="218" w:lineRule="exact"/>
              <w:ind w:left="164" w:right="148"/>
              <w:jc w:val="both"/>
              <w:rPr>
                <w:b/>
                <w:lang w:val="es-ES"/>
              </w:rPr>
            </w:pPr>
            <w:r w:rsidRPr="00590AF2">
              <w:rPr>
                <w:b/>
                <w:lang w:val="es-ES"/>
              </w:rPr>
              <w:t>Porcentaje de peso</w:t>
            </w:r>
          </w:p>
        </w:tc>
      </w:tr>
      <w:tr w:rsidR="00D82ADE" w:rsidRPr="00590AF2" w:rsidTr="007A3470">
        <w:trPr>
          <w:trHeight w:val="239"/>
        </w:trPr>
        <w:tc>
          <w:tcPr>
            <w:tcW w:w="6062" w:type="dxa"/>
            <w:tcBorders>
              <w:top w:val="nil"/>
              <w:bottom w:val="nil"/>
            </w:tcBorders>
          </w:tcPr>
          <w:p w:rsidR="00D82ADE" w:rsidRPr="00590AF2" w:rsidRDefault="00D82ADE" w:rsidP="003D7D9D">
            <w:pPr>
              <w:pStyle w:val="TableParagraph"/>
              <w:spacing w:line="220" w:lineRule="exact"/>
              <w:jc w:val="both"/>
              <w:rPr>
                <w:b/>
                <w:lang w:val="es-ES"/>
              </w:rPr>
            </w:pPr>
            <w:r w:rsidRPr="00590AF2">
              <w:rPr>
                <w:b/>
                <w:lang w:val="es-ES"/>
              </w:rPr>
              <w:t>las escuelas de fútbol base</w:t>
            </w:r>
          </w:p>
        </w:tc>
        <w:tc>
          <w:tcPr>
            <w:tcW w:w="2553" w:type="dxa"/>
            <w:tcBorders>
              <w:top w:val="nil"/>
              <w:bottom w:val="nil"/>
            </w:tcBorders>
          </w:tcPr>
          <w:p w:rsidR="00D82ADE" w:rsidRPr="00590AF2" w:rsidRDefault="00D82ADE" w:rsidP="003D7D9D">
            <w:pPr>
              <w:pStyle w:val="TableParagraph"/>
              <w:spacing w:line="220" w:lineRule="exact"/>
              <w:ind w:left="166" w:right="148"/>
              <w:jc w:val="both"/>
              <w:rPr>
                <w:b/>
                <w:lang w:val="es-ES"/>
              </w:rPr>
            </w:pPr>
            <w:r w:rsidRPr="00590AF2">
              <w:rPr>
                <w:b/>
                <w:lang w:val="es-ES"/>
              </w:rPr>
              <w:t>sobre la valoración de</w:t>
            </w:r>
          </w:p>
        </w:tc>
      </w:tr>
      <w:tr w:rsidR="00D82ADE" w:rsidRPr="00590AF2" w:rsidTr="007A3470">
        <w:trPr>
          <w:trHeight w:val="241"/>
        </w:trPr>
        <w:tc>
          <w:tcPr>
            <w:tcW w:w="6062" w:type="dxa"/>
            <w:tcBorders>
              <w:top w:val="nil"/>
              <w:bottom w:val="nil"/>
            </w:tcBorders>
          </w:tcPr>
          <w:p w:rsidR="00D82ADE" w:rsidRPr="00590AF2" w:rsidRDefault="00D82ADE" w:rsidP="003D7D9D">
            <w:pPr>
              <w:pStyle w:val="TableParagraph"/>
              <w:spacing w:line="222" w:lineRule="exact"/>
              <w:jc w:val="both"/>
              <w:rPr>
                <w:b/>
                <w:lang w:val="es-ES"/>
              </w:rPr>
            </w:pPr>
            <w:r w:rsidRPr="00590AF2">
              <w:rPr>
                <w:b/>
                <w:lang w:val="es-ES"/>
              </w:rPr>
              <w:t>Se puntuará o se valorará positivamente</w:t>
            </w:r>
          </w:p>
        </w:tc>
        <w:tc>
          <w:tcPr>
            <w:tcW w:w="2553" w:type="dxa"/>
            <w:tcBorders>
              <w:top w:val="nil"/>
              <w:bottom w:val="nil"/>
            </w:tcBorders>
          </w:tcPr>
          <w:p w:rsidR="00D82ADE" w:rsidRPr="00590AF2" w:rsidRDefault="00D82ADE" w:rsidP="003D7D9D">
            <w:pPr>
              <w:pStyle w:val="TableParagraph"/>
              <w:spacing w:line="222" w:lineRule="exact"/>
              <w:ind w:left="166" w:right="148"/>
              <w:jc w:val="both"/>
              <w:rPr>
                <w:b/>
                <w:lang w:val="es-ES"/>
              </w:rPr>
            </w:pPr>
            <w:r w:rsidRPr="00590AF2">
              <w:rPr>
                <w:b/>
                <w:lang w:val="es-ES"/>
              </w:rPr>
              <w:t>la memoria</w:t>
            </w:r>
          </w:p>
        </w:tc>
      </w:tr>
      <w:tr w:rsidR="00D82ADE" w:rsidRPr="00590AF2" w:rsidTr="007A3470">
        <w:trPr>
          <w:trHeight w:val="290"/>
        </w:trPr>
        <w:tc>
          <w:tcPr>
            <w:tcW w:w="6062" w:type="dxa"/>
            <w:tcBorders>
              <w:top w:val="nil"/>
            </w:tcBorders>
          </w:tcPr>
          <w:p w:rsidR="00D82ADE" w:rsidRPr="00590AF2" w:rsidRDefault="00D82ADE" w:rsidP="003D7D9D">
            <w:pPr>
              <w:pStyle w:val="TableParagraph"/>
              <w:spacing w:line="240" w:lineRule="auto"/>
              <w:jc w:val="both"/>
              <w:rPr>
                <w:lang w:val="es-ES"/>
              </w:rPr>
            </w:pPr>
          </w:p>
        </w:tc>
        <w:tc>
          <w:tcPr>
            <w:tcW w:w="2553" w:type="dxa"/>
            <w:tcBorders>
              <w:top w:val="nil"/>
            </w:tcBorders>
          </w:tcPr>
          <w:p w:rsidR="00D82ADE" w:rsidRPr="00590AF2" w:rsidRDefault="00D82ADE" w:rsidP="003D7D9D">
            <w:pPr>
              <w:pStyle w:val="TableParagraph"/>
              <w:spacing w:line="241" w:lineRule="exact"/>
              <w:ind w:left="165" w:right="148"/>
              <w:jc w:val="both"/>
              <w:rPr>
                <w:b/>
                <w:lang w:val="es-ES"/>
              </w:rPr>
            </w:pPr>
            <w:proofErr w:type="gramStart"/>
            <w:r w:rsidRPr="00590AF2">
              <w:rPr>
                <w:b/>
                <w:lang w:val="es-ES"/>
              </w:rPr>
              <w:t>presentada</w:t>
            </w:r>
            <w:proofErr w:type="gramEnd"/>
            <w:r w:rsidRPr="00590AF2">
              <w:rPr>
                <w:b/>
                <w:lang w:val="es-ES"/>
              </w:rPr>
              <w:t>.</w:t>
            </w:r>
          </w:p>
        </w:tc>
      </w:tr>
      <w:tr w:rsidR="00D82ADE" w:rsidRPr="00590AF2" w:rsidTr="007A3470">
        <w:trPr>
          <w:trHeight w:val="253"/>
        </w:trPr>
        <w:tc>
          <w:tcPr>
            <w:tcW w:w="6062" w:type="dxa"/>
          </w:tcPr>
          <w:p w:rsidR="00D82ADE" w:rsidRPr="00590AF2" w:rsidRDefault="00D82ADE" w:rsidP="003D7D9D">
            <w:pPr>
              <w:pStyle w:val="TableParagraph"/>
              <w:jc w:val="both"/>
              <w:rPr>
                <w:lang w:val="es-ES"/>
              </w:rPr>
            </w:pPr>
            <w:r w:rsidRPr="00590AF2">
              <w:rPr>
                <w:lang w:val="es-ES"/>
              </w:rPr>
              <w:t>Número de inscripciones</w:t>
            </w:r>
          </w:p>
        </w:tc>
        <w:tc>
          <w:tcPr>
            <w:tcW w:w="2553" w:type="dxa"/>
          </w:tcPr>
          <w:p w:rsidR="00D82ADE" w:rsidRPr="00590AF2" w:rsidRDefault="00D82ADE" w:rsidP="003D7D9D">
            <w:pPr>
              <w:pStyle w:val="TableParagraph"/>
              <w:ind w:left="166" w:right="146"/>
              <w:jc w:val="both"/>
              <w:rPr>
                <w:lang w:val="es-ES"/>
              </w:rPr>
            </w:pPr>
            <w:r w:rsidRPr="00590AF2">
              <w:rPr>
                <w:lang w:val="es-ES"/>
              </w:rPr>
              <w:t>50%</w:t>
            </w:r>
          </w:p>
        </w:tc>
      </w:tr>
      <w:tr w:rsidR="00D82ADE" w:rsidRPr="00590AF2" w:rsidTr="007A3470">
        <w:trPr>
          <w:trHeight w:val="253"/>
        </w:trPr>
        <w:tc>
          <w:tcPr>
            <w:tcW w:w="6062" w:type="dxa"/>
          </w:tcPr>
          <w:p w:rsidR="00D82ADE" w:rsidRPr="00590AF2" w:rsidRDefault="00D82ADE" w:rsidP="003D7D9D">
            <w:pPr>
              <w:pStyle w:val="TableParagraph"/>
              <w:jc w:val="both"/>
              <w:rPr>
                <w:lang w:val="es-ES"/>
              </w:rPr>
            </w:pPr>
            <w:r w:rsidRPr="00590AF2">
              <w:rPr>
                <w:lang w:val="es-ES"/>
              </w:rPr>
              <w:t>Programa educativo, igualdad y valores</w:t>
            </w:r>
          </w:p>
        </w:tc>
        <w:tc>
          <w:tcPr>
            <w:tcW w:w="2553" w:type="dxa"/>
          </w:tcPr>
          <w:p w:rsidR="00D82ADE" w:rsidRPr="00590AF2" w:rsidRDefault="00D82ADE" w:rsidP="003D7D9D">
            <w:pPr>
              <w:pStyle w:val="TableParagraph"/>
              <w:ind w:left="166" w:right="146"/>
              <w:jc w:val="both"/>
              <w:rPr>
                <w:lang w:val="es-ES"/>
              </w:rPr>
            </w:pPr>
            <w:r w:rsidRPr="00590AF2">
              <w:rPr>
                <w:lang w:val="es-ES"/>
              </w:rPr>
              <w:t>25%</w:t>
            </w:r>
          </w:p>
        </w:tc>
      </w:tr>
      <w:tr w:rsidR="00D82ADE" w:rsidRPr="00590AF2" w:rsidTr="007A3470">
        <w:trPr>
          <w:trHeight w:val="254"/>
        </w:trPr>
        <w:tc>
          <w:tcPr>
            <w:tcW w:w="6062" w:type="dxa"/>
          </w:tcPr>
          <w:p w:rsidR="00D82ADE" w:rsidRPr="00590AF2" w:rsidRDefault="00D82ADE" w:rsidP="003D7D9D">
            <w:pPr>
              <w:pStyle w:val="TableParagraph"/>
              <w:jc w:val="both"/>
              <w:rPr>
                <w:lang w:val="es-ES"/>
              </w:rPr>
            </w:pPr>
            <w:r w:rsidRPr="00590AF2">
              <w:rPr>
                <w:lang w:val="es-ES"/>
              </w:rPr>
              <w:t>Ratio de alumnos del municipio</w:t>
            </w:r>
          </w:p>
        </w:tc>
        <w:tc>
          <w:tcPr>
            <w:tcW w:w="2553" w:type="dxa"/>
          </w:tcPr>
          <w:p w:rsidR="00D82ADE" w:rsidRPr="00590AF2" w:rsidRDefault="00D82ADE" w:rsidP="003D7D9D">
            <w:pPr>
              <w:pStyle w:val="TableParagraph"/>
              <w:ind w:left="166" w:right="146"/>
              <w:jc w:val="both"/>
              <w:rPr>
                <w:lang w:val="es-ES"/>
              </w:rPr>
            </w:pPr>
            <w:r w:rsidRPr="00590AF2">
              <w:rPr>
                <w:lang w:val="es-ES"/>
              </w:rPr>
              <w:t>15%</w:t>
            </w:r>
          </w:p>
        </w:tc>
      </w:tr>
      <w:tr w:rsidR="00D82ADE" w:rsidRPr="00590AF2" w:rsidTr="007A3470">
        <w:trPr>
          <w:trHeight w:val="253"/>
        </w:trPr>
        <w:tc>
          <w:tcPr>
            <w:tcW w:w="6062" w:type="dxa"/>
          </w:tcPr>
          <w:p w:rsidR="00D82ADE" w:rsidRPr="00590AF2" w:rsidRDefault="00D82ADE" w:rsidP="003D7D9D">
            <w:pPr>
              <w:pStyle w:val="TableParagraph"/>
              <w:jc w:val="both"/>
              <w:rPr>
                <w:lang w:val="es-ES"/>
              </w:rPr>
            </w:pPr>
            <w:r w:rsidRPr="00590AF2">
              <w:rPr>
                <w:lang w:val="es-ES"/>
              </w:rPr>
              <w:t>Clasificaciones por equipos y categorías</w:t>
            </w:r>
          </w:p>
        </w:tc>
        <w:tc>
          <w:tcPr>
            <w:tcW w:w="2553" w:type="dxa"/>
          </w:tcPr>
          <w:p w:rsidR="00D82ADE" w:rsidRPr="00590AF2" w:rsidRDefault="00D82ADE" w:rsidP="003D7D9D">
            <w:pPr>
              <w:pStyle w:val="TableParagraph"/>
              <w:ind w:left="166" w:right="146"/>
              <w:jc w:val="both"/>
              <w:rPr>
                <w:lang w:val="es-ES"/>
              </w:rPr>
            </w:pPr>
            <w:r w:rsidRPr="00590AF2">
              <w:rPr>
                <w:lang w:val="es-ES"/>
              </w:rPr>
              <w:t>10%</w:t>
            </w:r>
          </w:p>
        </w:tc>
      </w:tr>
    </w:tbl>
    <w:p w:rsidR="00D77741" w:rsidRPr="00590AF2" w:rsidRDefault="00D77741" w:rsidP="003D7D9D">
      <w:pPr>
        <w:pStyle w:val="Textoindependiente"/>
        <w:spacing w:before="9"/>
        <w:jc w:val="both"/>
      </w:pPr>
    </w:p>
    <w:p w:rsidR="00D77741" w:rsidRPr="00590AF2" w:rsidRDefault="00D82ADE" w:rsidP="003D7D9D">
      <w:pPr>
        <w:jc w:val="both"/>
        <w:rPr>
          <w:rFonts w:ascii="Arial" w:eastAsia="Arial" w:hAnsi="Arial" w:cs="Arial"/>
        </w:rPr>
      </w:pPr>
      <w:r w:rsidRPr="00590AF2">
        <w:rPr>
          <w:rFonts w:ascii="Arial" w:eastAsia="Arial" w:hAnsi="Arial" w:cs="Arial"/>
        </w:rPr>
        <w:lastRenderedPageBreak/>
        <w:t xml:space="preserve">En el caso de las escuelas de fútbol, ​​la valoración final que se otorgará en el proyecto resultará de la suma de la puntuación obtenida en cada criterio. La valoración se realizará mediante una mesa de valoración formada por personal de las diferentes áreas del Ayuntamiento de </w:t>
      </w:r>
      <w:proofErr w:type="spellStart"/>
      <w:r w:rsidRPr="00590AF2">
        <w:rPr>
          <w:rFonts w:ascii="Arial" w:eastAsia="Arial" w:hAnsi="Arial" w:cs="Arial"/>
        </w:rPr>
        <w:t>Deltebre</w:t>
      </w:r>
      <w:proofErr w:type="spellEnd"/>
      <w:r w:rsidRPr="00590AF2">
        <w:rPr>
          <w:rFonts w:ascii="Arial" w:eastAsia="Arial" w:hAnsi="Arial" w:cs="Arial"/>
        </w:rPr>
        <w:t>, tanto personal laboral, funcionario, como miembros electos que emitirá un acta donde se reflejará la puntuación obtenida por cada entidad solicitante.</w:t>
      </w:r>
    </w:p>
    <w:p w:rsidR="00D82ADE" w:rsidRPr="00590AF2" w:rsidRDefault="00D82ADE" w:rsidP="003D7D9D">
      <w:pPr>
        <w:jc w:val="both"/>
        <w:rPr>
          <w:rFonts w:ascii="Arial" w:hAnsi="Arial" w:cs="Arial"/>
          <w:b/>
        </w:rPr>
      </w:pPr>
    </w:p>
    <w:p w:rsidR="00541256" w:rsidRPr="00590AF2" w:rsidRDefault="00541256" w:rsidP="003D7D9D">
      <w:pPr>
        <w:jc w:val="both"/>
        <w:rPr>
          <w:rFonts w:ascii="Arial" w:hAnsi="Arial" w:cs="Arial"/>
          <w:b/>
        </w:rPr>
      </w:pPr>
      <w:r w:rsidRPr="00590AF2">
        <w:rPr>
          <w:rFonts w:ascii="Arial" w:hAnsi="Arial" w:cs="Arial"/>
          <w:b/>
        </w:rPr>
        <w:t>5.- Plazo de presentación de solicitud</w:t>
      </w:r>
    </w:p>
    <w:p w:rsidR="00541256" w:rsidRPr="00590AF2" w:rsidRDefault="00541256" w:rsidP="003D7D9D">
      <w:pPr>
        <w:jc w:val="both"/>
        <w:rPr>
          <w:rFonts w:ascii="Arial" w:hAnsi="Arial" w:cs="Arial"/>
        </w:rPr>
      </w:pPr>
      <w:r w:rsidRPr="00590AF2">
        <w:rPr>
          <w:rFonts w:ascii="Arial" w:hAnsi="Arial" w:cs="Arial"/>
        </w:rPr>
        <w:t>La subvención se concederá a instancia de la parte, y el período para presentar las solicitudes se iniciará a partir de la fecha de publicación de la convocatoria y hasta el 25 de febrero de 2022.</w:t>
      </w:r>
    </w:p>
    <w:p w:rsidR="00226BAE" w:rsidRPr="00590AF2" w:rsidRDefault="00226BAE" w:rsidP="003D7D9D">
      <w:pPr>
        <w:jc w:val="both"/>
        <w:rPr>
          <w:rFonts w:ascii="Arial" w:hAnsi="Arial" w:cs="Arial"/>
        </w:rPr>
      </w:pPr>
      <w:r w:rsidRPr="00590AF2">
        <w:rPr>
          <w:rFonts w:ascii="Arial" w:hAnsi="Arial" w:cs="Arial"/>
        </w:rPr>
        <w:t xml:space="preserve">Los modelos normalizados para solicitar las subvenciones se pueden solicitar en el Espacio de Atención Ciudadana (EAC) del Ayuntamiento de </w:t>
      </w:r>
      <w:proofErr w:type="spellStart"/>
      <w:r w:rsidRPr="00590AF2">
        <w:rPr>
          <w:rFonts w:ascii="Arial" w:hAnsi="Arial" w:cs="Arial"/>
        </w:rPr>
        <w:t>Deltebre</w:t>
      </w:r>
      <w:proofErr w:type="spellEnd"/>
      <w:r w:rsidRPr="00590AF2">
        <w:rPr>
          <w:rFonts w:ascii="Arial" w:hAnsi="Arial" w:cs="Arial"/>
        </w:rPr>
        <w:t xml:space="preserve"> en horario de atención a la ciudadanía (8.30h-14.00h) o bien descargarlo desde la página web del Ayuntamiento de </w:t>
      </w:r>
      <w:proofErr w:type="spellStart"/>
      <w:r w:rsidRPr="00590AF2">
        <w:rPr>
          <w:rFonts w:ascii="Arial" w:hAnsi="Arial" w:cs="Arial"/>
        </w:rPr>
        <w:t>Deltebre</w:t>
      </w:r>
      <w:proofErr w:type="spellEnd"/>
      <w:r w:rsidRPr="00590AF2">
        <w:rPr>
          <w:rFonts w:ascii="Arial" w:hAnsi="Arial" w:cs="Arial"/>
        </w:rPr>
        <w:t>.</w:t>
      </w:r>
    </w:p>
    <w:p w:rsidR="00226BAE" w:rsidRPr="00590AF2" w:rsidRDefault="00226BAE" w:rsidP="003D7D9D">
      <w:pPr>
        <w:jc w:val="both"/>
        <w:rPr>
          <w:rFonts w:ascii="Arial" w:hAnsi="Arial" w:cs="Arial"/>
        </w:rPr>
      </w:pPr>
      <w:r w:rsidRPr="00590AF2">
        <w:rPr>
          <w:rFonts w:ascii="Arial" w:hAnsi="Arial" w:cs="Arial"/>
        </w:rPr>
        <w:t xml:space="preserve">Asimismo, se podrán presentar de forma presencial en el Espacio de Atención Ciudadana (EAC) del Ayuntamiento de </w:t>
      </w:r>
      <w:proofErr w:type="spellStart"/>
      <w:r w:rsidRPr="00590AF2">
        <w:rPr>
          <w:rFonts w:ascii="Arial" w:hAnsi="Arial" w:cs="Arial"/>
        </w:rPr>
        <w:t>Deltebre</w:t>
      </w:r>
      <w:proofErr w:type="spellEnd"/>
      <w:r w:rsidRPr="00590AF2">
        <w:rPr>
          <w:rFonts w:ascii="Arial" w:hAnsi="Arial" w:cs="Arial"/>
        </w:rPr>
        <w:t xml:space="preserve"> en horario de atención a la ciudadanía (08.30h-14.00h) o bien efectuar la presentación electrónica de la sol solicitud, los formularios se tendrán que rellenar a través de la sede electrónica del Ayuntamiento de </w:t>
      </w:r>
      <w:proofErr w:type="spellStart"/>
      <w:r w:rsidRPr="00590AF2">
        <w:rPr>
          <w:rFonts w:ascii="Arial" w:hAnsi="Arial" w:cs="Arial"/>
        </w:rPr>
        <w:t>Deltebre</w:t>
      </w:r>
      <w:proofErr w:type="spellEnd"/>
      <w:r w:rsidRPr="00590AF2">
        <w:rPr>
          <w:rFonts w:ascii="Arial" w:hAnsi="Arial" w:cs="Arial"/>
        </w:rPr>
        <w:t xml:space="preserve"> siguiendo las instrucciones indicadas en el portal de trámites.</w:t>
      </w:r>
    </w:p>
    <w:p w:rsidR="00541256" w:rsidRPr="00590AF2" w:rsidRDefault="00226BAE" w:rsidP="003D7D9D">
      <w:pPr>
        <w:jc w:val="both"/>
        <w:rPr>
          <w:rFonts w:ascii="Arial" w:hAnsi="Arial" w:cs="Arial"/>
        </w:rPr>
      </w:pPr>
      <w:r w:rsidRPr="00590AF2">
        <w:rPr>
          <w:rFonts w:ascii="Arial" w:hAnsi="Arial" w:cs="Arial"/>
        </w:rP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rsidR="00451B18" w:rsidRPr="00590AF2" w:rsidRDefault="00451B18" w:rsidP="003D7D9D">
      <w:pPr>
        <w:pStyle w:val="Textoindependiente"/>
        <w:numPr>
          <w:ilvl w:val="0"/>
          <w:numId w:val="13"/>
        </w:numPr>
        <w:spacing w:line="276" w:lineRule="auto"/>
        <w:ind w:left="993" w:right="159" w:hanging="426"/>
        <w:jc w:val="both"/>
      </w:pPr>
      <w:r w:rsidRPr="00590AF2">
        <w:t xml:space="preserve">Instancia de solicitud de subvención con declaración responsable, en su caso, la cual sustituirá a la presentación de documentación acreditativa de la misma declaración. Por medio de este modelo normalizado las personas solicitantes se comprometerán a insertar en el vestuario de los equipos sujetos a subvención el nuevo material gráfico (emblema) del ayuntamiento de </w:t>
      </w:r>
      <w:proofErr w:type="spellStart"/>
      <w:r w:rsidRPr="00590AF2">
        <w:t>Deltebre</w:t>
      </w:r>
      <w:proofErr w:type="spellEnd"/>
      <w:r w:rsidRPr="00590AF2">
        <w:t xml:space="preserve"> y mantener la inserción al menos durante una temporada entera.</w:t>
      </w:r>
    </w:p>
    <w:p w:rsidR="00451B18" w:rsidRPr="00590AF2" w:rsidRDefault="00451B18" w:rsidP="003D7D9D">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590AF2">
        <w:rPr>
          <w:rFonts w:ascii="Arial" w:hAnsi="Arial" w:cs="Arial"/>
        </w:rPr>
        <w:t xml:space="preserve">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w:t>
      </w:r>
      <w:proofErr w:type="spellStart"/>
      <w:r w:rsidRPr="00590AF2">
        <w:rPr>
          <w:rFonts w:ascii="Arial" w:hAnsi="Arial" w:cs="Arial"/>
        </w:rPr>
        <w:t>Deltebre</w:t>
      </w:r>
      <w:proofErr w:type="spellEnd"/>
      <w:r w:rsidRPr="00590AF2">
        <w:rPr>
          <w:rFonts w:ascii="Arial" w:hAnsi="Arial" w:cs="Arial"/>
        </w:rPr>
        <w:t xml:space="preserve"> a consultar esta información).</w:t>
      </w:r>
    </w:p>
    <w:p w:rsidR="00451B18" w:rsidRPr="00590AF2" w:rsidRDefault="00451B18" w:rsidP="003D7D9D">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590AF2">
        <w:rPr>
          <w:rFonts w:ascii="Arial" w:hAnsi="Arial" w:cs="Arial"/>
        </w:rPr>
        <w:t xml:space="preserve">Copia compulsada u original y copia de la siguiente documentación (únicamente si ésta no está en poder del Ayuntamiento de </w:t>
      </w:r>
      <w:proofErr w:type="spellStart"/>
      <w:r w:rsidRPr="00590AF2">
        <w:rPr>
          <w:rFonts w:ascii="Arial" w:hAnsi="Arial" w:cs="Arial"/>
        </w:rPr>
        <w:t>Deltebre</w:t>
      </w:r>
      <w:proofErr w:type="spellEnd"/>
      <w:r w:rsidRPr="00590AF2">
        <w:rPr>
          <w:rFonts w:ascii="Arial" w:hAnsi="Arial" w:cs="Arial"/>
        </w:rPr>
        <w:t>):</w:t>
      </w:r>
    </w:p>
    <w:p w:rsidR="00590AF2" w:rsidRPr="00590AF2" w:rsidRDefault="00590AF2" w:rsidP="00590AF2">
      <w:pPr>
        <w:pStyle w:val="Prrafodelista"/>
        <w:widowControl w:val="0"/>
        <w:tabs>
          <w:tab w:val="left" w:pos="947"/>
        </w:tabs>
        <w:autoSpaceDE w:val="0"/>
        <w:autoSpaceDN w:val="0"/>
        <w:spacing w:before="7" w:after="0" w:line="237" w:lineRule="auto"/>
        <w:ind w:left="924" w:right="216"/>
        <w:contextualSpacing w:val="0"/>
        <w:jc w:val="both"/>
        <w:rPr>
          <w:rFonts w:ascii="Arial" w:hAnsi="Arial" w:cs="Arial"/>
        </w:rPr>
      </w:pPr>
    </w:p>
    <w:p w:rsidR="00451B18" w:rsidRPr="00590AF2" w:rsidRDefault="00451B18" w:rsidP="00590AF2">
      <w:pPr>
        <w:pStyle w:val="Prrafodelista"/>
        <w:widowControl w:val="0"/>
        <w:numPr>
          <w:ilvl w:val="1"/>
          <w:numId w:val="10"/>
        </w:numPr>
        <w:tabs>
          <w:tab w:val="left" w:pos="1663"/>
          <w:tab w:val="left" w:pos="1664"/>
        </w:tabs>
        <w:autoSpaceDE w:val="0"/>
        <w:autoSpaceDN w:val="0"/>
        <w:spacing w:after="0" w:line="240" w:lineRule="auto"/>
        <w:ind w:right="-285" w:hanging="5038"/>
        <w:contextualSpacing w:val="0"/>
        <w:jc w:val="both"/>
        <w:rPr>
          <w:rFonts w:ascii="Arial" w:hAnsi="Arial" w:cs="Arial"/>
        </w:rPr>
      </w:pPr>
      <w:r w:rsidRPr="00590AF2">
        <w:rPr>
          <w:rFonts w:ascii="Arial" w:hAnsi="Arial" w:cs="Arial"/>
        </w:rPr>
        <w:lastRenderedPageBreak/>
        <w:t>Documento acreditativo de la representación de la entidad/asociación.</w:t>
      </w:r>
    </w:p>
    <w:p w:rsidR="00451B18" w:rsidRPr="00590AF2" w:rsidRDefault="00451B18" w:rsidP="00590AF2">
      <w:pPr>
        <w:pStyle w:val="Prrafodelista"/>
        <w:widowControl w:val="0"/>
        <w:numPr>
          <w:ilvl w:val="1"/>
          <w:numId w:val="10"/>
        </w:numPr>
        <w:tabs>
          <w:tab w:val="left" w:pos="1663"/>
          <w:tab w:val="left" w:pos="1664"/>
        </w:tabs>
        <w:autoSpaceDE w:val="0"/>
        <w:autoSpaceDN w:val="0"/>
        <w:spacing w:before="20" w:after="0" w:line="240" w:lineRule="auto"/>
        <w:ind w:right="-285" w:hanging="5038"/>
        <w:contextualSpacing w:val="0"/>
        <w:jc w:val="both"/>
        <w:rPr>
          <w:rFonts w:ascii="Arial" w:hAnsi="Arial" w:cs="Arial"/>
        </w:rPr>
      </w:pPr>
      <w:r w:rsidRPr="00590AF2">
        <w:rPr>
          <w:rFonts w:ascii="Arial" w:hAnsi="Arial" w:cs="Arial"/>
        </w:rPr>
        <w:t>DNI/NIE del representante legal</w:t>
      </w:r>
    </w:p>
    <w:p w:rsidR="00451B18" w:rsidRPr="00590AF2" w:rsidRDefault="00451B18" w:rsidP="00590AF2">
      <w:pPr>
        <w:pStyle w:val="Prrafodelista"/>
        <w:widowControl w:val="0"/>
        <w:numPr>
          <w:ilvl w:val="1"/>
          <w:numId w:val="10"/>
        </w:numPr>
        <w:tabs>
          <w:tab w:val="left" w:pos="1663"/>
          <w:tab w:val="left" w:pos="1664"/>
        </w:tabs>
        <w:autoSpaceDE w:val="0"/>
        <w:autoSpaceDN w:val="0"/>
        <w:spacing w:before="17" w:after="0" w:line="240" w:lineRule="auto"/>
        <w:ind w:right="-285" w:hanging="5038"/>
        <w:contextualSpacing w:val="0"/>
        <w:jc w:val="both"/>
        <w:rPr>
          <w:rFonts w:ascii="Arial" w:hAnsi="Arial" w:cs="Arial"/>
        </w:rPr>
      </w:pPr>
      <w:r w:rsidRPr="00590AF2">
        <w:rPr>
          <w:rFonts w:ascii="Arial" w:hAnsi="Arial" w:cs="Arial"/>
        </w:rPr>
        <w:t>CIF del solicitante</w:t>
      </w:r>
    </w:p>
    <w:p w:rsidR="00590AF2" w:rsidRPr="00590AF2" w:rsidRDefault="00590AF2" w:rsidP="00590AF2">
      <w:pPr>
        <w:pStyle w:val="Prrafodelista"/>
        <w:widowControl w:val="0"/>
        <w:tabs>
          <w:tab w:val="left" w:pos="1663"/>
          <w:tab w:val="left" w:pos="1664"/>
        </w:tabs>
        <w:autoSpaceDE w:val="0"/>
        <w:autoSpaceDN w:val="0"/>
        <w:spacing w:before="17" w:after="0" w:line="240" w:lineRule="auto"/>
        <w:ind w:left="6314"/>
        <w:contextualSpacing w:val="0"/>
        <w:jc w:val="both"/>
        <w:rPr>
          <w:rFonts w:ascii="Arial" w:hAnsi="Arial" w:cs="Arial"/>
        </w:rPr>
      </w:pPr>
    </w:p>
    <w:p w:rsidR="00451B18" w:rsidRPr="00590AF2" w:rsidRDefault="00451B18" w:rsidP="003D7D9D">
      <w:pPr>
        <w:pStyle w:val="Prrafodelista"/>
        <w:widowControl w:val="0"/>
        <w:numPr>
          <w:ilvl w:val="0"/>
          <w:numId w:val="14"/>
        </w:numPr>
        <w:tabs>
          <w:tab w:val="left" w:pos="963"/>
          <w:tab w:val="left" w:pos="964"/>
        </w:tabs>
        <w:autoSpaceDE w:val="0"/>
        <w:autoSpaceDN w:val="0"/>
        <w:spacing w:before="10" w:after="0" w:line="240" w:lineRule="auto"/>
        <w:ind w:hanging="360"/>
        <w:contextualSpacing w:val="0"/>
        <w:jc w:val="both"/>
        <w:rPr>
          <w:rFonts w:ascii="Arial" w:hAnsi="Arial" w:cs="Arial"/>
        </w:rPr>
      </w:pPr>
      <w:r w:rsidRPr="00590AF2">
        <w:rPr>
          <w:rFonts w:ascii="Arial" w:hAnsi="Arial" w:cs="Arial"/>
        </w:rPr>
        <w:t>Programa educativo, de igualdad y valores (en caso de las escuelas de fútbol), que será valorado de acuerdo a los criterios previstos en las bases reguladoras.</w:t>
      </w:r>
    </w:p>
    <w:p w:rsidR="00451B18" w:rsidRPr="00590AF2" w:rsidRDefault="00451B18" w:rsidP="003D7D9D">
      <w:pPr>
        <w:pStyle w:val="Textoindependiente"/>
        <w:spacing w:before="10"/>
        <w:jc w:val="both"/>
      </w:pPr>
    </w:p>
    <w:p w:rsidR="00451B18" w:rsidRPr="00590AF2" w:rsidRDefault="00451B18" w:rsidP="003D7D9D">
      <w:pPr>
        <w:pStyle w:val="Textoindependiente"/>
        <w:spacing w:line="276" w:lineRule="auto"/>
        <w:ind w:left="223" w:right="161"/>
        <w:jc w:val="both"/>
      </w:pPr>
    </w:p>
    <w:p w:rsidR="00451B18" w:rsidRPr="00590AF2" w:rsidRDefault="00451B18" w:rsidP="003D7D9D">
      <w:pPr>
        <w:pStyle w:val="Textoindependiente"/>
        <w:spacing w:line="276" w:lineRule="auto"/>
        <w:ind w:right="161"/>
        <w:jc w:val="both"/>
      </w:pPr>
      <w:r w:rsidRPr="00590AF2">
        <w:t>La documentación se presentará de acuerdo con los formularios normalizados que deberán estar debidamente cumplimentados y firmados por el representante legal de la entidad o asociación solicitante.</w:t>
      </w:r>
    </w:p>
    <w:p w:rsidR="00541256" w:rsidRPr="00590AF2" w:rsidRDefault="00541256" w:rsidP="003D7D9D">
      <w:pPr>
        <w:pStyle w:val="Prrafodelista"/>
        <w:jc w:val="both"/>
        <w:rPr>
          <w:rFonts w:ascii="Arial" w:hAnsi="Arial" w:cs="Arial"/>
        </w:rPr>
      </w:pPr>
    </w:p>
    <w:p w:rsidR="00541256" w:rsidRPr="00590AF2" w:rsidRDefault="00541256" w:rsidP="003D7D9D">
      <w:pPr>
        <w:pStyle w:val="Prrafodelista"/>
        <w:ind w:left="0"/>
        <w:jc w:val="both"/>
        <w:rPr>
          <w:rFonts w:ascii="Arial" w:hAnsi="Arial" w:cs="Arial"/>
        </w:rPr>
      </w:pPr>
      <w:r w:rsidRPr="00590AF2">
        <w:rPr>
          <w:rFonts w:ascii="Arial" w:hAnsi="Arial" w:cs="Arial"/>
        </w:rPr>
        <w:t>La subsanación de defectos o la aportación de documentación debe realizarse, previo requerimiento y con advertencia de desistimiento, en el plazo máximo de 10 días desde su notificación.</w:t>
      </w:r>
    </w:p>
    <w:p w:rsidR="00840684" w:rsidRPr="00590AF2" w:rsidRDefault="00541256" w:rsidP="003D7D9D">
      <w:pPr>
        <w:jc w:val="both"/>
        <w:rPr>
          <w:rFonts w:ascii="Arial" w:hAnsi="Arial" w:cs="Arial"/>
          <w:b/>
        </w:rPr>
      </w:pPr>
      <w:r w:rsidRPr="00590AF2">
        <w:rPr>
          <w:rFonts w:ascii="Arial" w:hAnsi="Arial" w:cs="Arial"/>
          <w:b/>
        </w:rPr>
        <w:t>6.- Otros datos</w:t>
      </w:r>
    </w:p>
    <w:p w:rsidR="00541256" w:rsidRPr="00590AF2" w:rsidRDefault="00541256" w:rsidP="003D7D9D">
      <w:pPr>
        <w:jc w:val="both"/>
        <w:rPr>
          <w:rFonts w:ascii="Arial" w:hAnsi="Arial" w:cs="Arial"/>
          <w:b/>
        </w:rPr>
      </w:pPr>
      <w:r w:rsidRPr="00590AF2">
        <w:rPr>
          <w:rFonts w:ascii="Arial" w:hAnsi="Arial" w:cs="Arial"/>
          <w:b/>
        </w:rPr>
        <w:t>6.1.- Régimen de compatibilidades</w:t>
      </w:r>
    </w:p>
    <w:p w:rsidR="00226BAE" w:rsidRPr="00590AF2" w:rsidRDefault="00226BAE" w:rsidP="003D7D9D">
      <w:pPr>
        <w:jc w:val="both"/>
        <w:rPr>
          <w:rFonts w:ascii="Arial" w:hAnsi="Arial" w:cs="Arial"/>
        </w:rPr>
      </w:pPr>
      <w:r w:rsidRPr="00590AF2">
        <w:rPr>
          <w:rFonts w:ascii="Arial" w:hAnsi="Arial" w:cs="Arial"/>
        </w:rPr>
        <w:t>Las subvenciones serán compatibles con cualquier otra concedida por otras administraciones, entes públicos o privados.</w:t>
      </w:r>
    </w:p>
    <w:p w:rsidR="00226BAE" w:rsidRPr="00590AF2" w:rsidRDefault="00226BAE" w:rsidP="003D7D9D">
      <w:pPr>
        <w:jc w:val="both"/>
        <w:rPr>
          <w:rFonts w:ascii="Arial" w:hAnsi="Arial" w:cs="Arial"/>
        </w:rPr>
      </w:pPr>
      <w:r w:rsidRPr="00590AF2">
        <w:rPr>
          <w:rFonts w:ascii="Arial" w:hAnsi="Arial" w:cs="Arial"/>
        </w:rP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rsidR="00226BAE" w:rsidRPr="00590AF2" w:rsidRDefault="00226BAE" w:rsidP="003D7D9D">
      <w:pPr>
        <w:jc w:val="both"/>
        <w:rPr>
          <w:rFonts w:ascii="Arial" w:hAnsi="Arial" w:cs="Arial"/>
        </w:rPr>
      </w:pPr>
      <w:r w:rsidRPr="00590AF2">
        <w:rPr>
          <w:rFonts w:ascii="Arial" w:hAnsi="Arial" w:cs="Arial"/>
        </w:rPr>
        <w:t xml:space="preserve">El Ayuntamiento de </w:t>
      </w:r>
      <w:proofErr w:type="spellStart"/>
      <w:r w:rsidRPr="00590AF2">
        <w:rPr>
          <w:rFonts w:ascii="Arial" w:hAnsi="Arial" w:cs="Arial"/>
        </w:rPr>
        <w:t>Deltebre</w:t>
      </w:r>
      <w:proofErr w:type="spellEnd"/>
      <w:r w:rsidRPr="00590AF2">
        <w:rPr>
          <w:rFonts w:ascii="Arial" w:hAnsi="Arial" w:cs="Arial"/>
        </w:rPr>
        <w:t xml:space="preserve"> en ningún caso subvencionará el mismo proyecto, ejecutado durante el mismo período, por ningún otro procedimiento de concesión de subvenciones que no sea el regulado por las bases y convocatoria de las presentes subvenciones.</w:t>
      </w:r>
    </w:p>
    <w:p w:rsidR="00541256" w:rsidRPr="00590AF2" w:rsidRDefault="00541256" w:rsidP="003D7D9D">
      <w:pPr>
        <w:jc w:val="both"/>
        <w:rPr>
          <w:rFonts w:ascii="Arial" w:hAnsi="Arial" w:cs="Arial"/>
        </w:rPr>
      </w:pPr>
      <w:r w:rsidRPr="00590AF2">
        <w:rPr>
          <w:rFonts w:ascii="Arial" w:hAnsi="Arial" w:cs="Arial"/>
          <w:b/>
        </w:rPr>
        <w:t>6.2.-Régimen de concesión</w:t>
      </w:r>
    </w:p>
    <w:p w:rsidR="00056BE6" w:rsidRPr="00590AF2" w:rsidRDefault="00CF3DFC" w:rsidP="003D7D9D">
      <w:pPr>
        <w:jc w:val="both"/>
        <w:rPr>
          <w:rFonts w:ascii="Arial" w:hAnsi="Arial" w:cs="Arial"/>
        </w:rPr>
      </w:pPr>
      <w:r w:rsidRPr="00590AF2">
        <w:rPr>
          <w:rFonts w:ascii="Arial" w:hAnsi="Arial" w:cs="Arial"/>
        </w:rPr>
        <w:t>El procedimiento para la concesión de las subvenciones se tramitará en régimen de concurrencia competitiva, mediante y de acuerdo con los principios de publicidad, transparencia, concurrencia, objetividad, igualdad, no discriminación, eficacia y eficiencia.</w:t>
      </w:r>
    </w:p>
    <w:p w:rsidR="002E62CA" w:rsidRPr="00590AF2" w:rsidRDefault="00DA058D" w:rsidP="003D7D9D">
      <w:pPr>
        <w:tabs>
          <w:tab w:val="left" w:pos="2300"/>
        </w:tabs>
        <w:jc w:val="both"/>
        <w:rPr>
          <w:rFonts w:ascii="Arial" w:hAnsi="Arial" w:cs="Arial"/>
        </w:rPr>
      </w:pPr>
      <w:bookmarkStart w:id="0" w:name="_GoBack"/>
      <w:bookmarkEnd w:id="0"/>
      <w:proofErr w:type="spellStart"/>
      <w:r w:rsidRPr="00590AF2">
        <w:rPr>
          <w:rFonts w:ascii="Arial" w:hAnsi="Arial" w:cs="Arial"/>
        </w:rPr>
        <w:t>Deltebre</w:t>
      </w:r>
      <w:proofErr w:type="spellEnd"/>
      <w:r w:rsidRPr="00590AF2">
        <w:rPr>
          <w:rFonts w:ascii="Arial" w:hAnsi="Arial" w:cs="Arial"/>
        </w:rPr>
        <w:t xml:space="preserve"> (Delta del Ebro), </w:t>
      </w:r>
      <w:r w:rsidR="00F607B4" w:rsidRPr="00590AF2">
        <w:rPr>
          <w:rFonts w:ascii="Arial" w:hAnsi="Arial" w:cs="Arial"/>
        </w:rPr>
        <w:t>26 de E</w:t>
      </w:r>
      <w:r w:rsidRPr="00590AF2">
        <w:rPr>
          <w:rFonts w:ascii="Arial" w:hAnsi="Arial" w:cs="Arial"/>
        </w:rPr>
        <w:t>nero 2022.</w:t>
      </w:r>
    </w:p>
    <w:p w:rsidR="00590AF2" w:rsidRPr="00590AF2" w:rsidRDefault="00590AF2" w:rsidP="003D7D9D">
      <w:pPr>
        <w:tabs>
          <w:tab w:val="left" w:pos="2300"/>
        </w:tabs>
        <w:jc w:val="both"/>
        <w:rPr>
          <w:rFonts w:ascii="Arial" w:hAnsi="Arial" w:cs="Arial"/>
        </w:rPr>
      </w:pPr>
      <w:r w:rsidRPr="00590AF2">
        <w:rPr>
          <w:rFonts w:ascii="Arial" w:hAnsi="Arial" w:cs="Arial"/>
        </w:rPr>
        <w:t xml:space="preserve">El Secretario </w:t>
      </w:r>
      <w:proofErr w:type="spellStart"/>
      <w:r w:rsidRPr="00590AF2">
        <w:rPr>
          <w:rFonts w:ascii="Arial" w:hAnsi="Arial" w:cs="Arial"/>
        </w:rPr>
        <w:t>acctal</w:t>
      </w:r>
      <w:proofErr w:type="spellEnd"/>
      <w:r w:rsidRPr="00590AF2">
        <w:rPr>
          <w:rFonts w:ascii="Arial" w:hAnsi="Arial" w:cs="Arial"/>
        </w:rPr>
        <w:t>.,</w:t>
      </w:r>
    </w:p>
    <w:p w:rsidR="00590AF2" w:rsidRPr="00590AF2" w:rsidRDefault="00590AF2" w:rsidP="003D7D9D">
      <w:pPr>
        <w:tabs>
          <w:tab w:val="left" w:pos="2300"/>
        </w:tabs>
        <w:jc w:val="both"/>
        <w:rPr>
          <w:rFonts w:ascii="Arial" w:hAnsi="Arial" w:cs="Arial"/>
        </w:rPr>
      </w:pPr>
      <w:r w:rsidRPr="00590AF2">
        <w:rPr>
          <w:rFonts w:ascii="Arial" w:hAnsi="Arial" w:cs="Arial"/>
        </w:rPr>
        <w:t xml:space="preserve">David Torres </w:t>
      </w:r>
      <w:proofErr w:type="spellStart"/>
      <w:r w:rsidRPr="00590AF2">
        <w:rPr>
          <w:rFonts w:ascii="Arial" w:hAnsi="Arial" w:cs="Arial"/>
        </w:rPr>
        <w:t>Fabra</w:t>
      </w:r>
      <w:proofErr w:type="spellEnd"/>
    </w:p>
    <w:sectPr w:rsidR="00590AF2" w:rsidRPr="00590AF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EA3AC5">
          <w:rPr>
            <w:noProof/>
          </w:rPr>
          <w:t>4</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CF72E4" w:rsidRPr="00E46A7D" w:rsidRDefault="00CF72E4" w:rsidP="00CF72E4">
    <w:pPr>
      <w:pStyle w:val="Encabezado"/>
      <w:ind w:left="284" w:hanging="426"/>
    </w:pPr>
    <w:r>
      <w:rPr>
        <w:b/>
      </w:rPr>
      <w:t>Área #</w:t>
    </w:r>
    <w:proofErr w:type="spellStart"/>
    <w:r>
      <w:rPr>
        <w:b/>
      </w:rPr>
      <w:t>DeltebreActivo</w:t>
    </w:r>
    <w:proofErr w:type="spellEnd"/>
  </w:p>
  <w:p w:rsidR="00CF72E4" w:rsidRPr="00E46A7D" w:rsidRDefault="00CF72E4" w:rsidP="00CF72E4">
    <w:pPr>
      <w:pStyle w:val="Encabezado"/>
      <w:ind w:left="284" w:hanging="426"/>
    </w:pPr>
    <w:r>
      <w:t>Tejido Asociativo</w:t>
    </w:r>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0"/>
  </w:num>
  <w:num w:numId="5">
    <w:abstractNumId w:val="7"/>
  </w:num>
  <w:num w:numId="6">
    <w:abstractNumId w:val="6"/>
  </w:num>
  <w:num w:numId="7">
    <w:abstractNumId w:val="12"/>
  </w:num>
  <w:num w:numId="8">
    <w:abstractNumId w:val="2"/>
  </w:num>
  <w:num w:numId="9">
    <w:abstractNumId w:val="13"/>
  </w:num>
  <w:num w:numId="10">
    <w:abstractNumId w:val="1"/>
  </w:num>
  <w:num w:numId="11">
    <w:abstractNumId w:val="5"/>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3D7D9D"/>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90AF2"/>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357A4"/>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233BB"/>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A3AC5"/>
    <w:rsid w:val="00EC12BF"/>
    <w:rsid w:val="00ED2A74"/>
    <w:rsid w:val="00EE6762"/>
    <w:rsid w:val="00EF0CA5"/>
    <w:rsid w:val="00EF1EF6"/>
    <w:rsid w:val="00EF7F99"/>
    <w:rsid w:val="00F01192"/>
    <w:rsid w:val="00F42300"/>
    <w:rsid w:val="00F45F02"/>
    <w:rsid w:val="00F607B4"/>
    <w:rsid w:val="00F76F3A"/>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ADB36-4A19-4FE7-AB96-9EF68F9D2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1297</Words>
  <Characters>7135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6</cp:revision>
  <cp:lastPrinted>2020-02-04T08:50:00Z</cp:lastPrinted>
  <dcterms:created xsi:type="dcterms:W3CDTF">2022-01-27T12:45:00Z</dcterms:created>
  <dcterms:modified xsi:type="dcterms:W3CDTF">2022-01-27T13:54:00Z</dcterms:modified>
</cp:coreProperties>
</file>