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9A4CD3">
        <w:rPr>
          <w:rFonts w:ascii="Times New Roman" w:hAnsi="Times New Roman"/>
          <w:b w:val="0"/>
          <w:bCs w:val="0"/>
          <w:lang w:val="af-ZA"/>
        </w:rPr>
        <w:t>8</w:t>
      </w:r>
      <w:r w:rsidRPr="0029062C">
        <w:rPr>
          <w:rFonts w:ascii="Times New Roman" w:hAnsi="Times New Roman"/>
          <w:b w:val="0"/>
          <w:bCs w:val="0"/>
          <w:lang w:val="af-ZA"/>
        </w:rPr>
        <w:t xml:space="preserve"> de </w:t>
      </w:r>
      <w:r w:rsidR="009A4CD3">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C255A2" w:rsidRPr="00C255A2" w:rsidRDefault="00F46E15" w:rsidP="00C255A2">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C255A2" w:rsidRPr="00C255A2">
        <w:rPr>
          <w:rFonts w:ascii="Times New Roman" w:hAnsi="Times New Roman"/>
          <w:b w:val="0"/>
          <w:bCs w:val="0"/>
          <w:i/>
          <w:lang w:val="gl-ES"/>
        </w:rPr>
        <w:t xml:space="preserve">Aprobar unha subvención a favor do Concello de Allariz,  nos seguintes termos: </w:t>
      </w:r>
    </w:p>
    <w:p w:rsidR="00C255A2" w:rsidRPr="00C255A2" w:rsidRDefault="00C255A2" w:rsidP="00C255A2">
      <w:pPr>
        <w:widowControl/>
        <w:autoSpaceDE/>
        <w:autoSpaceDN/>
        <w:adjustRightInd/>
        <w:spacing w:line="360" w:lineRule="auto"/>
        <w:ind w:firstLine="708"/>
        <w:jc w:val="both"/>
        <w:rPr>
          <w:rFonts w:ascii="Times New Roman" w:hAnsi="Times New Roman"/>
          <w:b w:val="0"/>
          <w:bCs w:val="0"/>
          <w:i/>
          <w:lang w:val="gl-ES"/>
        </w:rPr>
      </w:pPr>
      <w:r w:rsidRPr="00C255A2">
        <w:rPr>
          <w:rFonts w:ascii="Times New Roman" w:hAnsi="Times New Roman"/>
          <w:b w:val="0"/>
          <w:bCs w:val="0"/>
          <w:i/>
          <w:lang w:val="gl-ES"/>
        </w:rPr>
        <w:t>-</w:t>
      </w:r>
      <w:r w:rsidRPr="00C255A2">
        <w:rPr>
          <w:rFonts w:ascii="Times New Roman" w:hAnsi="Times New Roman"/>
          <w:bCs w:val="0"/>
          <w:i/>
          <w:lang w:val="gl-ES"/>
        </w:rPr>
        <w:t>Importe</w:t>
      </w:r>
      <w:r w:rsidRPr="00C255A2">
        <w:rPr>
          <w:rFonts w:ascii="Times New Roman" w:hAnsi="Times New Roman"/>
          <w:b w:val="0"/>
          <w:bCs w:val="0"/>
          <w:i/>
          <w:lang w:val="gl-ES"/>
        </w:rPr>
        <w:t xml:space="preserve">: 73.000,00 euros. </w:t>
      </w:r>
    </w:p>
    <w:p w:rsidR="00C255A2" w:rsidRPr="00C255A2" w:rsidRDefault="00C255A2" w:rsidP="00C255A2">
      <w:pPr>
        <w:widowControl/>
        <w:autoSpaceDE/>
        <w:autoSpaceDN/>
        <w:adjustRightInd/>
        <w:spacing w:line="360" w:lineRule="auto"/>
        <w:ind w:firstLine="708"/>
        <w:jc w:val="both"/>
        <w:rPr>
          <w:rFonts w:ascii="Times New Roman" w:hAnsi="Times New Roman"/>
          <w:b w:val="0"/>
          <w:bCs w:val="0"/>
          <w:i/>
          <w:lang w:val="gl-ES"/>
        </w:rPr>
      </w:pPr>
      <w:r w:rsidRPr="00C255A2">
        <w:rPr>
          <w:rFonts w:ascii="Times New Roman" w:hAnsi="Times New Roman"/>
          <w:bCs w:val="0"/>
          <w:i/>
          <w:lang w:val="gl-ES"/>
        </w:rPr>
        <w:t xml:space="preserve">-Obxecto: </w:t>
      </w:r>
      <w:proofErr w:type="spellStart"/>
      <w:r w:rsidRPr="00C255A2">
        <w:rPr>
          <w:rFonts w:ascii="Times New Roman" w:hAnsi="Times New Roman"/>
          <w:b w:val="0"/>
          <w:bCs w:val="0"/>
          <w:i/>
          <w:lang w:val="gl-ES"/>
        </w:rPr>
        <w:t>Cofinanciamento</w:t>
      </w:r>
      <w:proofErr w:type="spellEnd"/>
      <w:r w:rsidRPr="00C255A2">
        <w:rPr>
          <w:rFonts w:ascii="Times New Roman" w:hAnsi="Times New Roman"/>
          <w:b w:val="0"/>
          <w:bCs w:val="0"/>
          <w:i/>
          <w:lang w:val="gl-ES"/>
        </w:rPr>
        <w:t xml:space="preserve"> proxecto </w:t>
      </w:r>
      <w:proofErr w:type="spellStart"/>
      <w:r w:rsidRPr="00C255A2">
        <w:rPr>
          <w:rFonts w:ascii="Times New Roman" w:hAnsi="Times New Roman"/>
          <w:b w:val="0"/>
          <w:bCs w:val="0"/>
          <w:i/>
          <w:lang w:val="gl-ES"/>
        </w:rPr>
        <w:t>IDAE</w:t>
      </w:r>
      <w:proofErr w:type="spellEnd"/>
      <w:r w:rsidRPr="00C255A2">
        <w:rPr>
          <w:rFonts w:ascii="Times New Roman" w:hAnsi="Times New Roman"/>
          <w:b w:val="0"/>
          <w:bCs w:val="0"/>
          <w:i/>
          <w:lang w:val="gl-ES"/>
        </w:rPr>
        <w:t>.</w:t>
      </w:r>
    </w:p>
    <w:p w:rsidR="00C255A2" w:rsidRPr="00C255A2" w:rsidRDefault="00C255A2" w:rsidP="00C255A2">
      <w:pPr>
        <w:widowControl/>
        <w:autoSpaceDE/>
        <w:autoSpaceDN/>
        <w:adjustRightInd/>
        <w:spacing w:line="360" w:lineRule="auto"/>
        <w:ind w:firstLine="708"/>
        <w:jc w:val="both"/>
        <w:rPr>
          <w:rFonts w:ascii="Times New Roman" w:hAnsi="Times New Roman"/>
          <w:b w:val="0"/>
          <w:bCs w:val="0"/>
          <w:i/>
          <w:lang w:val="gl-ES"/>
        </w:rPr>
      </w:pPr>
      <w:r w:rsidRPr="00C255A2">
        <w:rPr>
          <w:rFonts w:ascii="Times New Roman" w:hAnsi="Times New Roman"/>
          <w:bCs w:val="0"/>
          <w:i/>
          <w:lang w:val="gl-ES"/>
        </w:rPr>
        <w:t xml:space="preserve"> Xustificación</w:t>
      </w:r>
      <w:r w:rsidRPr="00C255A2">
        <w:rPr>
          <w:rFonts w:ascii="Times New Roman" w:hAnsi="Times New Roman"/>
          <w:b w:val="0"/>
          <w:bCs w:val="0"/>
          <w:i/>
          <w:lang w:val="gl-ES"/>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C255A2" w:rsidRPr="00C255A2" w:rsidRDefault="00C255A2" w:rsidP="00C255A2">
      <w:pPr>
        <w:widowControl/>
        <w:autoSpaceDE/>
        <w:autoSpaceDN/>
        <w:adjustRightInd/>
        <w:spacing w:line="360" w:lineRule="auto"/>
        <w:ind w:firstLine="708"/>
        <w:jc w:val="both"/>
        <w:rPr>
          <w:rFonts w:ascii="Times New Roman" w:hAnsi="Times New Roman"/>
          <w:b w:val="0"/>
          <w:bCs w:val="0"/>
          <w:i/>
          <w:lang w:val="gl-ES"/>
        </w:rPr>
      </w:pPr>
      <w:r w:rsidRPr="00C255A2">
        <w:rPr>
          <w:rFonts w:ascii="Times New Roman" w:hAnsi="Times New Roman"/>
          <w:b w:val="0"/>
          <w:bCs w:val="0"/>
          <w:i/>
          <w:lang w:val="gl-ES"/>
        </w:rPr>
        <w:t>1.- Que se cumpriu a finalidade para a que foi concedida a subvención.</w:t>
      </w:r>
    </w:p>
    <w:p w:rsidR="00C255A2" w:rsidRPr="00C255A2" w:rsidRDefault="00C255A2" w:rsidP="00C255A2">
      <w:pPr>
        <w:widowControl/>
        <w:autoSpaceDE/>
        <w:autoSpaceDN/>
        <w:adjustRightInd/>
        <w:spacing w:line="360" w:lineRule="auto"/>
        <w:ind w:firstLine="708"/>
        <w:jc w:val="both"/>
        <w:rPr>
          <w:rFonts w:ascii="Times New Roman" w:hAnsi="Times New Roman"/>
          <w:b w:val="0"/>
          <w:bCs w:val="0"/>
          <w:i/>
          <w:lang w:val="gl-ES"/>
        </w:rPr>
      </w:pPr>
      <w:r w:rsidRPr="00C255A2">
        <w:rPr>
          <w:rFonts w:ascii="Times New Roman" w:hAnsi="Times New Roman"/>
          <w:b w:val="0"/>
          <w:bCs w:val="0"/>
          <w:i/>
          <w:lang w:val="gl-ES"/>
        </w:rPr>
        <w:t>2.- Que a xustificación da subvención concedida se refire ao mesmo proxecto que serviu de base para a concesión da subvención, indicando, de ser o caso, se houbo algunha variación con respecto ao proxecto inicial.</w:t>
      </w:r>
    </w:p>
    <w:p w:rsidR="00C255A2" w:rsidRPr="00C255A2" w:rsidRDefault="00C255A2" w:rsidP="00C255A2">
      <w:pPr>
        <w:widowControl/>
        <w:autoSpaceDE/>
        <w:autoSpaceDN/>
        <w:adjustRightInd/>
        <w:spacing w:line="360" w:lineRule="auto"/>
        <w:ind w:firstLine="708"/>
        <w:jc w:val="both"/>
        <w:rPr>
          <w:rFonts w:ascii="Times New Roman" w:hAnsi="Times New Roman"/>
          <w:b w:val="0"/>
          <w:bCs w:val="0"/>
          <w:i/>
          <w:lang w:val="gl-ES"/>
        </w:rPr>
      </w:pPr>
      <w:r w:rsidRPr="00C255A2">
        <w:rPr>
          <w:rFonts w:ascii="Times New Roman" w:hAnsi="Times New Roman"/>
          <w:b w:val="0"/>
          <w:bCs w:val="0"/>
          <w:i/>
          <w:lang w:val="gl-ES"/>
        </w:rPr>
        <w:t xml:space="preserve">3.- Que a xustificación da subvención de referencia, acada o importe do orzamento presentado para a concesión da subvención (344.745,78 euros), indicando, en caso contrario, a porcentaxe que supón. </w:t>
      </w:r>
    </w:p>
    <w:p w:rsidR="00C255A2" w:rsidRPr="00C255A2" w:rsidRDefault="00C255A2" w:rsidP="00C255A2">
      <w:pPr>
        <w:widowControl/>
        <w:autoSpaceDE/>
        <w:autoSpaceDN/>
        <w:adjustRightInd/>
        <w:spacing w:line="360" w:lineRule="auto"/>
        <w:ind w:firstLine="708"/>
        <w:jc w:val="both"/>
        <w:rPr>
          <w:rFonts w:ascii="Times New Roman" w:hAnsi="Times New Roman"/>
          <w:b w:val="0"/>
          <w:bCs w:val="0"/>
          <w:i/>
          <w:lang w:val="gl-ES"/>
        </w:rPr>
      </w:pPr>
      <w:r w:rsidRPr="00C255A2">
        <w:rPr>
          <w:rFonts w:ascii="Times New Roman" w:hAnsi="Times New Roman"/>
          <w:b w:val="0"/>
          <w:bCs w:val="0"/>
          <w:i/>
          <w:lang w:val="gl-ES"/>
        </w:rPr>
        <w:t>O dito orzamento de concesión corresponde aos seguintes proxectos:</w:t>
      </w:r>
    </w:p>
    <w:p w:rsidR="00C255A2" w:rsidRPr="00C255A2" w:rsidRDefault="00C255A2" w:rsidP="00C255A2">
      <w:pPr>
        <w:widowControl/>
        <w:autoSpaceDE/>
        <w:autoSpaceDN/>
        <w:adjustRightInd/>
        <w:spacing w:line="360" w:lineRule="auto"/>
        <w:ind w:firstLine="708"/>
        <w:jc w:val="both"/>
        <w:rPr>
          <w:rFonts w:ascii="Times New Roman" w:hAnsi="Times New Roman"/>
          <w:b w:val="0"/>
          <w:bCs w:val="0"/>
          <w:i/>
          <w:lang w:val="gl-ES"/>
        </w:rPr>
      </w:pPr>
      <w:r w:rsidRPr="00C255A2">
        <w:rPr>
          <w:rFonts w:ascii="Times New Roman" w:hAnsi="Times New Roman"/>
          <w:b w:val="0"/>
          <w:bCs w:val="0"/>
          <w:i/>
          <w:lang w:val="gl-ES"/>
        </w:rPr>
        <w:t xml:space="preserve">- Aforro e eficiencia enerxética da iluminación pública nas zonas de Camiño Santa Mariña, A Barraca, </w:t>
      </w:r>
      <w:proofErr w:type="spellStart"/>
      <w:r w:rsidRPr="00C255A2">
        <w:rPr>
          <w:rFonts w:ascii="Times New Roman" w:hAnsi="Times New Roman"/>
          <w:b w:val="0"/>
          <w:bCs w:val="0"/>
          <w:i/>
          <w:lang w:val="gl-ES"/>
        </w:rPr>
        <w:t>Santán</w:t>
      </w:r>
      <w:proofErr w:type="spellEnd"/>
      <w:r w:rsidRPr="00C255A2">
        <w:rPr>
          <w:rFonts w:ascii="Times New Roman" w:hAnsi="Times New Roman"/>
          <w:b w:val="0"/>
          <w:bCs w:val="0"/>
          <w:i/>
          <w:lang w:val="gl-ES"/>
        </w:rPr>
        <w:t xml:space="preserve">, </w:t>
      </w:r>
      <w:proofErr w:type="spellStart"/>
      <w:r w:rsidRPr="00C255A2">
        <w:rPr>
          <w:rFonts w:ascii="Times New Roman" w:hAnsi="Times New Roman"/>
          <w:b w:val="0"/>
          <w:bCs w:val="0"/>
          <w:i/>
          <w:lang w:val="gl-ES"/>
        </w:rPr>
        <w:t>Fuxón</w:t>
      </w:r>
      <w:proofErr w:type="spellEnd"/>
      <w:r w:rsidRPr="00C255A2">
        <w:rPr>
          <w:rFonts w:ascii="Times New Roman" w:hAnsi="Times New Roman"/>
          <w:b w:val="0"/>
          <w:bCs w:val="0"/>
          <w:i/>
          <w:lang w:val="gl-ES"/>
        </w:rPr>
        <w:t xml:space="preserve">, rúa </w:t>
      </w:r>
      <w:proofErr w:type="spellStart"/>
      <w:r w:rsidRPr="00C255A2">
        <w:rPr>
          <w:rFonts w:ascii="Times New Roman" w:hAnsi="Times New Roman"/>
          <w:b w:val="0"/>
          <w:bCs w:val="0"/>
          <w:i/>
          <w:lang w:val="gl-ES"/>
        </w:rPr>
        <w:t>Piñero</w:t>
      </w:r>
      <w:proofErr w:type="spellEnd"/>
      <w:r w:rsidRPr="00C255A2">
        <w:rPr>
          <w:rFonts w:ascii="Times New Roman" w:hAnsi="Times New Roman"/>
          <w:b w:val="0"/>
          <w:bCs w:val="0"/>
          <w:i/>
          <w:lang w:val="gl-ES"/>
        </w:rPr>
        <w:t xml:space="preserve"> e </w:t>
      </w:r>
      <w:proofErr w:type="spellStart"/>
      <w:r w:rsidRPr="00C255A2">
        <w:rPr>
          <w:rFonts w:ascii="Times New Roman" w:hAnsi="Times New Roman"/>
          <w:b w:val="0"/>
          <w:bCs w:val="0"/>
          <w:i/>
          <w:lang w:val="gl-ES"/>
        </w:rPr>
        <w:t>Orraca</w:t>
      </w:r>
      <w:proofErr w:type="spellEnd"/>
      <w:r w:rsidRPr="00C255A2">
        <w:rPr>
          <w:rFonts w:ascii="Times New Roman" w:hAnsi="Times New Roman"/>
          <w:b w:val="0"/>
          <w:bCs w:val="0"/>
          <w:i/>
          <w:lang w:val="gl-ES"/>
        </w:rPr>
        <w:t xml:space="preserve">, con un orzamento de 111.620,82 euros.   </w:t>
      </w:r>
    </w:p>
    <w:p w:rsidR="00C255A2" w:rsidRPr="00C255A2" w:rsidRDefault="00C255A2" w:rsidP="00C255A2">
      <w:pPr>
        <w:widowControl/>
        <w:autoSpaceDE/>
        <w:autoSpaceDN/>
        <w:adjustRightInd/>
        <w:spacing w:line="360" w:lineRule="auto"/>
        <w:ind w:firstLine="708"/>
        <w:jc w:val="both"/>
        <w:rPr>
          <w:rFonts w:ascii="Times New Roman" w:hAnsi="Times New Roman"/>
          <w:b w:val="0"/>
          <w:bCs w:val="0"/>
          <w:i/>
          <w:lang w:val="gl-ES"/>
        </w:rPr>
      </w:pPr>
      <w:r w:rsidRPr="00C255A2">
        <w:rPr>
          <w:rFonts w:ascii="Times New Roman" w:hAnsi="Times New Roman"/>
          <w:b w:val="0"/>
          <w:bCs w:val="0"/>
          <w:i/>
          <w:lang w:val="gl-ES"/>
        </w:rPr>
        <w:t xml:space="preserve">- Aforro e eficiencia enerxética da iluminación pública nas zonas de rúa Emilia Pardo Bazán, Camiño dos Caños, Camiño Vello de </w:t>
      </w:r>
      <w:proofErr w:type="spellStart"/>
      <w:r w:rsidRPr="00C255A2">
        <w:rPr>
          <w:rFonts w:ascii="Times New Roman" w:hAnsi="Times New Roman"/>
          <w:b w:val="0"/>
          <w:bCs w:val="0"/>
          <w:i/>
          <w:lang w:val="gl-ES"/>
        </w:rPr>
        <w:t>Roiriz</w:t>
      </w:r>
      <w:proofErr w:type="spellEnd"/>
      <w:r w:rsidRPr="00C255A2">
        <w:rPr>
          <w:rFonts w:ascii="Times New Roman" w:hAnsi="Times New Roman"/>
          <w:b w:val="0"/>
          <w:bCs w:val="0"/>
          <w:i/>
          <w:lang w:val="gl-ES"/>
        </w:rPr>
        <w:t xml:space="preserve">, Pombal, Emilia Pardo Bazán 2, Oficina de Turismo e </w:t>
      </w:r>
      <w:proofErr w:type="spellStart"/>
      <w:r w:rsidRPr="00C255A2">
        <w:rPr>
          <w:rFonts w:ascii="Times New Roman" w:hAnsi="Times New Roman"/>
          <w:b w:val="0"/>
          <w:bCs w:val="0"/>
          <w:i/>
          <w:lang w:val="gl-ES"/>
        </w:rPr>
        <w:t>Roimelo</w:t>
      </w:r>
      <w:proofErr w:type="spellEnd"/>
      <w:r w:rsidRPr="00C255A2">
        <w:rPr>
          <w:rFonts w:ascii="Times New Roman" w:hAnsi="Times New Roman"/>
          <w:b w:val="0"/>
          <w:bCs w:val="0"/>
          <w:i/>
          <w:lang w:val="gl-ES"/>
        </w:rPr>
        <w:t xml:space="preserve">, con un orzamento de 114.687,99 euros. </w:t>
      </w:r>
    </w:p>
    <w:p w:rsidR="00C255A2" w:rsidRPr="00C255A2" w:rsidRDefault="00C255A2" w:rsidP="00C255A2">
      <w:pPr>
        <w:widowControl/>
        <w:autoSpaceDE/>
        <w:autoSpaceDN/>
        <w:adjustRightInd/>
        <w:spacing w:line="360" w:lineRule="auto"/>
        <w:ind w:firstLine="708"/>
        <w:jc w:val="both"/>
        <w:rPr>
          <w:rFonts w:ascii="Times New Roman" w:hAnsi="Times New Roman"/>
          <w:b w:val="0"/>
          <w:bCs w:val="0"/>
          <w:i/>
          <w:lang w:val="gl-ES"/>
        </w:rPr>
      </w:pPr>
      <w:r w:rsidRPr="00C255A2">
        <w:rPr>
          <w:rFonts w:ascii="Times New Roman" w:hAnsi="Times New Roman"/>
          <w:b w:val="0"/>
          <w:bCs w:val="0"/>
          <w:i/>
          <w:lang w:val="gl-ES"/>
        </w:rPr>
        <w:t xml:space="preserve">- Aforro e eficiencia enerxética da iluminación pública nas zonas de </w:t>
      </w:r>
      <w:proofErr w:type="spellStart"/>
      <w:r w:rsidRPr="00C255A2">
        <w:rPr>
          <w:rFonts w:ascii="Times New Roman" w:hAnsi="Times New Roman"/>
          <w:b w:val="0"/>
          <w:bCs w:val="0"/>
          <w:i/>
          <w:lang w:val="gl-ES"/>
        </w:rPr>
        <w:t>Nanín</w:t>
      </w:r>
      <w:proofErr w:type="spellEnd"/>
      <w:r w:rsidRPr="00C255A2">
        <w:rPr>
          <w:rFonts w:ascii="Times New Roman" w:hAnsi="Times New Roman"/>
          <w:b w:val="0"/>
          <w:bCs w:val="0"/>
          <w:i/>
          <w:lang w:val="gl-ES"/>
        </w:rPr>
        <w:t xml:space="preserve">, rúa O Seixo, rúa Rosalía de Castro, Travesía Alfredo </w:t>
      </w:r>
      <w:proofErr w:type="spellStart"/>
      <w:r w:rsidRPr="00C255A2">
        <w:rPr>
          <w:rFonts w:ascii="Times New Roman" w:hAnsi="Times New Roman"/>
          <w:b w:val="0"/>
          <w:bCs w:val="0"/>
          <w:i/>
          <w:lang w:val="gl-ES"/>
        </w:rPr>
        <w:t>Nan</w:t>
      </w:r>
      <w:proofErr w:type="spellEnd"/>
      <w:r w:rsidRPr="00C255A2">
        <w:rPr>
          <w:rFonts w:ascii="Times New Roman" w:hAnsi="Times New Roman"/>
          <w:b w:val="0"/>
          <w:bCs w:val="0"/>
          <w:i/>
          <w:lang w:val="gl-ES"/>
        </w:rPr>
        <w:t xml:space="preserve">, </w:t>
      </w:r>
      <w:proofErr w:type="spellStart"/>
      <w:r w:rsidRPr="00C255A2">
        <w:rPr>
          <w:rFonts w:ascii="Times New Roman" w:hAnsi="Times New Roman"/>
          <w:b w:val="0"/>
          <w:bCs w:val="0"/>
          <w:i/>
          <w:lang w:val="gl-ES"/>
        </w:rPr>
        <w:t>Avda</w:t>
      </w:r>
      <w:proofErr w:type="spellEnd"/>
      <w:r w:rsidRPr="00C255A2">
        <w:rPr>
          <w:rFonts w:ascii="Times New Roman" w:hAnsi="Times New Roman"/>
          <w:b w:val="0"/>
          <w:bCs w:val="0"/>
          <w:i/>
          <w:lang w:val="gl-ES"/>
        </w:rPr>
        <w:t xml:space="preserve">. de Celanova, rúa Godalla e Praza Modesto Seara, con un orzamento de 118.436,97 euros.  </w:t>
      </w:r>
    </w:p>
    <w:p w:rsidR="00C255A2" w:rsidRPr="00C255A2" w:rsidRDefault="00C255A2" w:rsidP="00C255A2">
      <w:pPr>
        <w:widowControl/>
        <w:autoSpaceDE/>
        <w:autoSpaceDN/>
        <w:adjustRightInd/>
        <w:spacing w:line="360" w:lineRule="auto"/>
        <w:ind w:firstLine="708"/>
        <w:jc w:val="both"/>
        <w:rPr>
          <w:rFonts w:ascii="Times New Roman" w:hAnsi="Times New Roman"/>
          <w:b w:val="0"/>
          <w:bCs w:val="0"/>
          <w:i/>
          <w:lang w:val="gl-ES"/>
        </w:rPr>
      </w:pPr>
      <w:r w:rsidRPr="00C255A2">
        <w:rPr>
          <w:rFonts w:ascii="Times New Roman" w:hAnsi="Times New Roman"/>
          <w:b w:val="0"/>
          <w:bCs w:val="0"/>
          <w:i/>
          <w:lang w:val="gl-ES"/>
        </w:rPr>
        <w:t xml:space="preserve">4.- Que os documentos xustificativos do gasto foron aprobados polo órgano competente. </w:t>
      </w:r>
    </w:p>
    <w:p w:rsidR="00C255A2" w:rsidRPr="00C255A2" w:rsidRDefault="00C255A2" w:rsidP="00C255A2">
      <w:pPr>
        <w:widowControl/>
        <w:autoSpaceDE/>
        <w:autoSpaceDN/>
        <w:adjustRightInd/>
        <w:spacing w:line="360" w:lineRule="auto"/>
        <w:ind w:firstLine="708"/>
        <w:jc w:val="both"/>
        <w:rPr>
          <w:rFonts w:ascii="Times New Roman" w:hAnsi="Times New Roman"/>
          <w:b w:val="0"/>
          <w:bCs w:val="0"/>
          <w:i/>
          <w:lang w:val="gl-ES"/>
        </w:rPr>
      </w:pPr>
      <w:r w:rsidRPr="00C255A2">
        <w:rPr>
          <w:rFonts w:ascii="Times New Roman" w:hAnsi="Times New Roman"/>
          <w:b w:val="0"/>
          <w:bCs w:val="0"/>
          <w:i/>
          <w:lang w:val="gl-ES"/>
        </w:rPr>
        <w:t>5.- Que a entidade local se atope ao corrente das súas obrigas tributarias coa Facenda Estatal, Autonómica e coa Seguridade Social.</w:t>
      </w:r>
    </w:p>
    <w:p w:rsidR="00C255A2" w:rsidRPr="00C255A2" w:rsidRDefault="00C255A2" w:rsidP="00C255A2">
      <w:pPr>
        <w:widowControl/>
        <w:autoSpaceDE/>
        <w:autoSpaceDN/>
        <w:adjustRightInd/>
        <w:spacing w:line="360" w:lineRule="auto"/>
        <w:ind w:firstLine="708"/>
        <w:jc w:val="both"/>
        <w:rPr>
          <w:rFonts w:ascii="Times New Roman" w:hAnsi="Times New Roman"/>
          <w:b w:val="0"/>
          <w:bCs w:val="0"/>
          <w:i/>
          <w:lang w:val="gl-ES"/>
        </w:rPr>
      </w:pPr>
      <w:r w:rsidRPr="00C255A2">
        <w:rPr>
          <w:rFonts w:ascii="Times New Roman" w:hAnsi="Times New Roman"/>
          <w:b w:val="0"/>
          <w:bCs w:val="0"/>
          <w:i/>
          <w:lang w:val="gl-ES"/>
        </w:rPr>
        <w:t>6.- Relación das subvencións concedidas á entidade local beneficiaria para a mesma finalidade, indicando o seu importe e os conceptos subvencionados.</w:t>
      </w:r>
    </w:p>
    <w:p w:rsidR="00C255A2" w:rsidRPr="00C255A2" w:rsidRDefault="00C255A2" w:rsidP="00C255A2">
      <w:pPr>
        <w:widowControl/>
        <w:autoSpaceDE/>
        <w:autoSpaceDN/>
        <w:adjustRightInd/>
        <w:spacing w:line="360" w:lineRule="auto"/>
        <w:ind w:firstLine="708"/>
        <w:jc w:val="both"/>
        <w:rPr>
          <w:rFonts w:ascii="Times New Roman" w:hAnsi="Times New Roman"/>
          <w:b w:val="0"/>
          <w:bCs w:val="0"/>
          <w:i/>
          <w:lang w:val="gl-ES"/>
        </w:rPr>
      </w:pPr>
      <w:r w:rsidRPr="00C255A2">
        <w:rPr>
          <w:rFonts w:ascii="Times New Roman" w:hAnsi="Times New Roman"/>
          <w:b w:val="0"/>
          <w:bCs w:val="0"/>
          <w:i/>
          <w:lang w:val="gl-ES"/>
        </w:rPr>
        <w:lastRenderedPageBreak/>
        <w:t>7.- Que se cumpriu coa normativa aplicable en materia de contratos do sector público, en particular, coa lei 9/2017, de 8 de novembro, de Contratos do Sector Público.</w:t>
      </w:r>
    </w:p>
    <w:p w:rsidR="00C255A2" w:rsidRPr="00C255A2" w:rsidRDefault="00C255A2" w:rsidP="00C255A2">
      <w:pPr>
        <w:widowControl/>
        <w:autoSpaceDE/>
        <w:autoSpaceDN/>
        <w:adjustRightInd/>
        <w:spacing w:line="360" w:lineRule="auto"/>
        <w:ind w:firstLine="708"/>
        <w:jc w:val="both"/>
        <w:rPr>
          <w:rFonts w:ascii="Times New Roman" w:hAnsi="Times New Roman"/>
          <w:b w:val="0"/>
          <w:bCs w:val="0"/>
          <w:i/>
          <w:lang w:val="gl-ES"/>
        </w:rPr>
      </w:pPr>
      <w:r w:rsidRPr="00C255A2">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C255A2">
        <w:rPr>
          <w:rFonts w:ascii="Times New Roman" w:hAnsi="Times New Roman"/>
          <w:b w:val="0"/>
          <w:bCs w:val="0"/>
          <w:i/>
          <w:iCs/>
          <w:lang w:val="gl-ES"/>
        </w:rPr>
        <w:t>artigo 37 da Lei xeral de subvencións.</w:t>
      </w:r>
    </w:p>
    <w:p w:rsidR="00C255A2" w:rsidRPr="00C255A2" w:rsidRDefault="00C255A2" w:rsidP="00C255A2">
      <w:pPr>
        <w:widowControl/>
        <w:autoSpaceDE/>
        <w:autoSpaceDN/>
        <w:adjustRightInd/>
        <w:spacing w:line="360" w:lineRule="auto"/>
        <w:ind w:firstLine="708"/>
        <w:jc w:val="both"/>
        <w:rPr>
          <w:rFonts w:ascii="Times New Roman" w:hAnsi="Times New Roman"/>
          <w:b w:val="0"/>
          <w:bCs w:val="0"/>
          <w:i/>
          <w:lang w:val="gl-ES"/>
        </w:rPr>
      </w:pPr>
      <w:r w:rsidRPr="00C255A2">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C255A2" w:rsidRPr="00C255A2" w:rsidRDefault="00C255A2" w:rsidP="00C255A2">
      <w:pPr>
        <w:widowControl/>
        <w:autoSpaceDE/>
        <w:autoSpaceDN/>
        <w:adjustRightInd/>
        <w:spacing w:line="360" w:lineRule="auto"/>
        <w:ind w:firstLine="708"/>
        <w:jc w:val="both"/>
        <w:rPr>
          <w:rFonts w:ascii="Times New Roman" w:hAnsi="Times New Roman"/>
          <w:b w:val="0"/>
          <w:bCs w:val="0"/>
          <w:i/>
          <w:lang w:val="gl-ES"/>
        </w:rPr>
      </w:pPr>
      <w:r w:rsidRPr="00C255A2">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C255A2" w:rsidRPr="00C255A2" w:rsidRDefault="00C255A2" w:rsidP="00C255A2">
      <w:pPr>
        <w:widowControl/>
        <w:autoSpaceDE/>
        <w:autoSpaceDN/>
        <w:adjustRightInd/>
        <w:spacing w:line="360" w:lineRule="auto"/>
        <w:ind w:firstLine="708"/>
        <w:jc w:val="both"/>
        <w:rPr>
          <w:rFonts w:ascii="Times New Roman" w:hAnsi="Times New Roman"/>
          <w:b w:val="0"/>
          <w:bCs w:val="0"/>
          <w:i/>
          <w:lang w:val="gl-ES"/>
        </w:rPr>
      </w:pPr>
      <w:r w:rsidRPr="00C255A2">
        <w:rPr>
          <w:rFonts w:ascii="Times New Roman" w:hAnsi="Times New Roman"/>
          <w:b w:val="0"/>
          <w:bCs w:val="0"/>
          <w:i/>
          <w:lang w:val="gl-ES"/>
        </w:rPr>
        <w:t>-</w:t>
      </w:r>
      <w:r w:rsidRPr="00C255A2">
        <w:rPr>
          <w:rFonts w:ascii="Times New Roman" w:hAnsi="Times New Roman"/>
          <w:bCs w:val="0"/>
          <w:i/>
          <w:lang w:val="gl-ES"/>
        </w:rPr>
        <w:t>Prazo xustificación</w:t>
      </w:r>
      <w:r w:rsidRPr="00C255A2">
        <w:rPr>
          <w:rFonts w:ascii="Times New Roman" w:hAnsi="Times New Roman"/>
          <w:b w:val="0"/>
          <w:bCs w:val="0"/>
          <w:i/>
          <w:lang w:val="gl-ES"/>
        </w:rPr>
        <w:t xml:space="preserve">: ata o 30 de xuño de 2022. </w:t>
      </w:r>
    </w:p>
    <w:p w:rsidR="008038DC" w:rsidRPr="008038DC" w:rsidRDefault="00C255A2" w:rsidP="00C255A2">
      <w:pPr>
        <w:widowControl/>
        <w:autoSpaceDE/>
        <w:autoSpaceDN/>
        <w:adjustRightInd/>
        <w:spacing w:line="360" w:lineRule="auto"/>
        <w:ind w:firstLine="708"/>
        <w:jc w:val="both"/>
        <w:rPr>
          <w:rFonts w:ascii="Times New Roman" w:hAnsi="Times New Roman"/>
          <w:b w:val="0"/>
          <w:bCs w:val="0"/>
          <w:i/>
          <w:lang w:val="gl-ES"/>
        </w:rPr>
      </w:pPr>
      <w:bookmarkStart w:id="0" w:name="_GoBack"/>
      <w:bookmarkEnd w:id="0"/>
      <w:r w:rsidRPr="00C255A2">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w:t>
      </w:r>
      <w:r>
        <w:rPr>
          <w:rFonts w:ascii="Times New Roman" w:hAnsi="Times New Roman"/>
          <w:b w:val="0"/>
          <w:bCs w:val="0"/>
          <w:i/>
          <w:lang w:val="gl-ES"/>
        </w:rPr>
        <w:t>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4032B3">
        <w:rPr>
          <w:rFonts w:ascii="Times New Roman" w:hAnsi="Times New Roman"/>
          <w:b w:val="0"/>
          <w:lang w:val="af-ZA"/>
        </w:rPr>
        <w:t>oito</w:t>
      </w:r>
      <w:r w:rsidR="007E344C" w:rsidRPr="0029062C">
        <w:rPr>
          <w:rFonts w:ascii="Times New Roman" w:hAnsi="Times New Roman"/>
          <w:b w:val="0"/>
          <w:lang w:val="af-ZA"/>
        </w:rPr>
        <w:t xml:space="preserve"> de </w:t>
      </w:r>
      <w:r w:rsidR="009D72E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 xml:space="preserve">de </w:t>
      </w:r>
      <w:r w:rsidR="007E344C" w:rsidRPr="0029062C">
        <w:rPr>
          <w:rFonts w:ascii="Times New Roman" w:hAnsi="Times New Roman"/>
          <w:b w:val="0"/>
          <w:lang w:val="af-ZA"/>
        </w:rPr>
        <w:lastRenderedPageBreak/>
        <w:t>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032B3"/>
    <w:rsid w:val="00410EC9"/>
    <w:rsid w:val="00437FBF"/>
    <w:rsid w:val="0048110F"/>
    <w:rsid w:val="004E33CA"/>
    <w:rsid w:val="004E5E96"/>
    <w:rsid w:val="004F6D5F"/>
    <w:rsid w:val="005028FA"/>
    <w:rsid w:val="005307E6"/>
    <w:rsid w:val="005752EA"/>
    <w:rsid w:val="006179A0"/>
    <w:rsid w:val="006E4EA0"/>
    <w:rsid w:val="00753FB7"/>
    <w:rsid w:val="00765D5B"/>
    <w:rsid w:val="007670FE"/>
    <w:rsid w:val="00790536"/>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A4CD3"/>
    <w:rsid w:val="009C7366"/>
    <w:rsid w:val="009D72ED"/>
    <w:rsid w:val="009F5523"/>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54787"/>
    <w:rsid w:val="00C1104F"/>
    <w:rsid w:val="00C255A2"/>
    <w:rsid w:val="00C45E6E"/>
    <w:rsid w:val="00CB7BFA"/>
    <w:rsid w:val="00CE6757"/>
    <w:rsid w:val="00D62BA8"/>
    <w:rsid w:val="00D956C0"/>
    <w:rsid w:val="00DE781E"/>
    <w:rsid w:val="00E1613A"/>
    <w:rsid w:val="00E23176"/>
    <w:rsid w:val="00E47485"/>
    <w:rsid w:val="00E519E4"/>
    <w:rsid w:val="00E721A0"/>
    <w:rsid w:val="00E91472"/>
    <w:rsid w:val="00EC687F"/>
    <w:rsid w:val="00EE38A5"/>
    <w:rsid w:val="00F46E15"/>
    <w:rsid w:val="00F820E8"/>
    <w:rsid w:val="00FB62A9"/>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9A4C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727</Words>
  <Characters>4002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2021-11-05T11:38:00Z</dcterms:created>
  <dcterms:modified xsi:type="dcterms:W3CDTF">2021-11-05T11:46:00Z</dcterms:modified>
</cp:coreProperties>
</file>