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6F7F54">
        <w:rPr>
          <w:rFonts w:ascii="Times New Roman" w:hAnsi="Times New Roman"/>
          <w:b w:val="0"/>
          <w:bCs w:val="0"/>
          <w:lang w:val="es-ES_tradnl"/>
        </w:rPr>
        <w:t xml:space="preserve">8 </w:t>
      </w:r>
      <w:r w:rsidRPr="001E7AE1">
        <w:rPr>
          <w:rFonts w:ascii="Times New Roman" w:hAnsi="Times New Roman"/>
          <w:b w:val="0"/>
          <w:bCs w:val="0"/>
          <w:lang w:val="es-ES_tradnl"/>
        </w:rPr>
        <w:t xml:space="preserve">de </w:t>
      </w:r>
      <w:r w:rsidR="006F7F54">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2C6748" w:rsidRPr="002C6748" w:rsidRDefault="00A738AF" w:rsidP="002C6748">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2C6748" w:rsidRPr="002C6748">
        <w:rPr>
          <w:rFonts w:ascii="Times New Roman" w:hAnsi="Times New Roman"/>
          <w:b w:val="0"/>
          <w:bCs w:val="0"/>
          <w:i/>
          <w:lang w:val="es-ES_tradnl"/>
        </w:rPr>
        <w:t xml:space="preserve">Aprobar una subvención a favor del Ayuntamiento de Allariz, en los siguientes términos: </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-Importe: 73.000,00 euros. </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-Objeto: Cofinanciam</w:t>
      </w:r>
      <w:r>
        <w:rPr>
          <w:rFonts w:ascii="Times New Roman" w:hAnsi="Times New Roman"/>
          <w:b w:val="0"/>
          <w:bCs w:val="0"/>
          <w:i/>
          <w:lang w:val="es-ES_tradnl"/>
        </w:rPr>
        <w:t>i</w:t>
      </w:r>
      <w:r w:rsidRPr="002C6748">
        <w:rPr>
          <w:rFonts w:ascii="Times New Roman" w:hAnsi="Times New Roman"/>
          <w:b w:val="0"/>
          <w:bCs w:val="0"/>
          <w:i/>
          <w:lang w:val="es-ES_tradnl"/>
        </w:rPr>
        <w:t xml:space="preserve">ento proyecto </w:t>
      </w:r>
      <w:proofErr w:type="spellStart"/>
      <w:r w:rsidRPr="002C6748">
        <w:rPr>
          <w:rFonts w:ascii="Times New Roman" w:hAnsi="Times New Roman"/>
          <w:b w:val="0"/>
          <w:bCs w:val="0"/>
          <w:i/>
          <w:lang w:val="es-ES_tradnl"/>
        </w:rPr>
        <w:t>IDAE</w:t>
      </w:r>
      <w:proofErr w:type="spellEnd"/>
      <w:r w:rsidRPr="002C6748">
        <w:rPr>
          <w:rFonts w:ascii="Times New Roman" w:hAnsi="Times New Roman"/>
          <w:b w:val="0"/>
          <w:bCs w:val="0"/>
          <w:i/>
          <w:lang w:val="es-ES_tradnl"/>
        </w:rPr>
        <w:t>.</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 Justificación: La subvención se justificar</w:t>
      </w:r>
      <w:r>
        <w:rPr>
          <w:rFonts w:ascii="Times New Roman" w:hAnsi="Times New Roman"/>
          <w:b w:val="0"/>
          <w:bCs w:val="0"/>
          <w:i/>
          <w:lang w:val="es-ES_tradnl"/>
        </w:rPr>
        <w:t>á</w:t>
      </w:r>
      <w:r w:rsidRPr="002C6748">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2C6748">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2C6748">
        <w:rPr>
          <w:rFonts w:ascii="Times New Roman" w:hAnsi="Times New Roman"/>
          <w:b w:val="0"/>
          <w:bCs w:val="0"/>
          <w:i/>
          <w:lang w:val="es-ES_tradnl"/>
        </w:rPr>
        <w:t>to de la actuación subvencionada, los siguientes extremos:</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1.- Que se cumplió la finalidad para la que fue concedida la subvención.</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2C6748">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2C6748">
        <w:rPr>
          <w:rFonts w:ascii="Times New Roman" w:hAnsi="Times New Roman"/>
          <w:b w:val="0"/>
          <w:bCs w:val="0"/>
          <w:i/>
          <w:lang w:val="es-ES_tradnl"/>
        </w:rPr>
        <w:t>to al proyecto inicial.</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2C6748">
        <w:rPr>
          <w:rFonts w:ascii="Times New Roman" w:hAnsi="Times New Roman"/>
          <w:b w:val="0"/>
          <w:bCs w:val="0"/>
          <w:i/>
          <w:lang w:val="es-ES_tradnl"/>
        </w:rPr>
        <w:t xml:space="preserve"> el importe del presupuesto presentado para la concesión de la subvención (344.745,78 euros), indicando, en caso contrario, el porcentaje que supone. </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Pr="002C6748">
        <w:rPr>
          <w:rFonts w:ascii="Times New Roman" w:hAnsi="Times New Roman"/>
          <w:b w:val="0"/>
          <w:bCs w:val="0"/>
          <w:i/>
          <w:lang w:val="es-ES_tradnl"/>
        </w:rPr>
        <w:t>icho presupuesto de concesión corresponde a los siguientes proyectos:</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 Ahorro y eficiencia energética de la iluminación pública en las zonas de camino Santa </w:t>
      </w:r>
      <w:proofErr w:type="spellStart"/>
      <w:r w:rsidRPr="002C6748">
        <w:rPr>
          <w:rFonts w:ascii="Times New Roman" w:hAnsi="Times New Roman"/>
          <w:b w:val="0"/>
          <w:bCs w:val="0"/>
          <w:i/>
          <w:lang w:val="es-ES_tradnl"/>
        </w:rPr>
        <w:t>Mariña</w:t>
      </w:r>
      <w:proofErr w:type="spellEnd"/>
      <w:r w:rsidRPr="002C6748">
        <w:rPr>
          <w:rFonts w:ascii="Times New Roman" w:hAnsi="Times New Roman"/>
          <w:b w:val="0"/>
          <w:bCs w:val="0"/>
          <w:i/>
          <w:lang w:val="es-ES_tradnl"/>
        </w:rPr>
        <w:t xml:space="preserve">, La Barraca, </w:t>
      </w:r>
      <w:proofErr w:type="spellStart"/>
      <w:r w:rsidRPr="002C6748">
        <w:rPr>
          <w:rFonts w:ascii="Times New Roman" w:hAnsi="Times New Roman"/>
          <w:b w:val="0"/>
          <w:bCs w:val="0"/>
          <w:i/>
          <w:lang w:val="es-ES_tradnl"/>
        </w:rPr>
        <w:t>Santán</w:t>
      </w:r>
      <w:proofErr w:type="spellEnd"/>
      <w:r w:rsidRPr="002C6748">
        <w:rPr>
          <w:rFonts w:ascii="Times New Roman" w:hAnsi="Times New Roman"/>
          <w:b w:val="0"/>
          <w:bCs w:val="0"/>
          <w:i/>
          <w:lang w:val="es-ES_tradnl"/>
        </w:rPr>
        <w:t xml:space="preserve">, </w:t>
      </w:r>
      <w:proofErr w:type="spellStart"/>
      <w:r w:rsidRPr="002C6748">
        <w:rPr>
          <w:rFonts w:ascii="Times New Roman" w:hAnsi="Times New Roman"/>
          <w:b w:val="0"/>
          <w:bCs w:val="0"/>
          <w:i/>
          <w:lang w:val="es-ES_tradnl"/>
        </w:rPr>
        <w:t>Fuxón</w:t>
      </w:r>
      <w:proofErr w:type="spellEnd"/>
      <w:r w:rsidRPr="002C6748">
        <w:rPr>
          <w:rFonts w:ascii="Times New Roman" w:hAnsi="Times New Roman"/>
          <w:b w:val="0"/>
          <w:bCs w:val="0"/>
          <w:i/>
          <w:lang w:val="es-ES_tradnl"/>
        </w:rPr>
        <w:t xml:space="preserve">, calle Piñero y </w:t>
      </w:r>
      <w:proofErr w:type="spellStart"/>
      <w:r w:rsidRPr="002C6748">
        <w:rPr>
          <w:rFonts w:ascii="Times New Roman" w:hAnsi="Times New Roman"/>
          <w:b w:val="0"/>
          <w:bCs w:val="0"/>
          <w:i/>
          <w:lang w:val="es-ES_tradnl"/>
        </w:rPr>
        <w:t>Orraca</w:t>
      </w:r>
      <w:proofErr w:type="spellEnd"/>
      <w:r w:rsidRPr="002C6748">
        <w:rPr>
          <w:rFonts w:ascii="Times New Roman" w:hAnsi="Times New Roman"/>
          <w:b w:val="0"/>
          <w:bCs w:val="0"/>
          <w:i/>
          <w:lang w:val="es-ES_tradnl"/>
        </w:rPr>
        <w:t xml:space="preserve">, con un presupuesto de 111.620,82 euros.   </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 Ahorro y eficiencia energética de la iluminación pública en las zonas de calle Emilia Pardo Bazán, Camino de los Caños, Camino Ver de </w:t>
      </w:r>
      <w:proofErr w:type="spellStart"/>
      <w:r w:rsidRPr="002C6748">
        <w:rPr>
          <w:rFonts w:ascii="Times New Roman" w:hAnsi="Times New Roman"/>
          <w:b w:val="0"/>
          <w:bCs w:val="0"/>
          <w:i/>
          <w:lang w:val="es-ES_tradnl"/>
        </w:rPr>
        <w:t>Roiriz</w:t>
      </w:r>
      <w:proofErr w:type="spellEnd"/>
      <w:r w:rsidRPr="002C6748">
        <w:rPr>
          <w:rFonts w:ascii="Times New Roman" w:hAnsi="Times New Roman"/>
          <w:b w:val="0"/>
          <w:bCs w:val="0"/>
          <w:i/>
          <w:lang w:val="es-ES_tradnl"/>
        </w:rPr>
        <w:t xml:space="preserve">, </w:t>
      </w:r>
      <w:proofErr w:type="spellStart"/>
      <w:r w:rsidRPr="002C6748">
        <w:rPr>
          <w:rFonts w:ascii="Times New Roman" w:hAnsi="Times New Roman"/>
          <w:b w:val="0"/>
          <w:bCs w:val="0"/>
          <w:i/>
          <w:lang w:val="es-ES_tradnl"/>
        </w:rPr>
        <w:t>Pombal</w:t>
      </w:r>
      <w:proofErr w:type="spellEnd"/>
      <w:r w:rsidRPr="002C6748">
        <w:rPr>
          <w:rFonts w:ascii="Times New Roman" w:hAnsi="Times New Roman"/>
          <w:b w:val="0"/>
          <w:bCs w:val="0"/>
          <w:i/>
          <w:lang w:val="es-ES_tradnl"/>
        </w:rPr>
        <w:t xml:space="preserve">, Emilia Pardo Bazán 2, Oficina de Turismo y </w:t>
      </w:r>
      <w:proofErr w:type="spellStart"/>
      <w:r w:rsidRPr="002C6748">
        <w:rPr>
          <w:rFonts w:ascii="Times New Roman" w:hAnsi="Times New Roman"/>
          <w:b w:val="0"/>
          <w:bCs w:val="0"/>
          <w:i/>
          <w:lang w:val="es-ES_tradnl"/>
        </w:rPr>
        <w:t>Roimelo</w:t>
      </w:r>
      <w:proofErr w:type="spellEnd"/>
      <w:r w:rsidRPr="002C6748">
        <w:rPr>
          <w:rFonts w:ascii="Times New Roman" w:hAnsi="Times New Roman"/>
          <w:b w:val="0"/>
          <w:bCs w:val="0"/>
          <w:i/>
          <w:lang w:val="es-ES_tradnl"/>
        </w:rPr>
        <w:t xml:space="preserve">, con un presupuesto de 114.687,99 euros. </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 Ahorro y eficiencia energética de la iluminación pública en las zonas de </w:t>
      </w:r>
      <w:proofErr w:type="spellStart"/>
      <w:r w:rsidRPr="002C6748">
        <w:rPr>
          <w:rFonts w:ascii="Times New Roman" w:hAnsi="Times New Roman"/>
          <w:b w:val="0"/>
          <w:bCs w:val="0"/>
          <w:i/>
          <w:lang w:val="es-ES_tradnl"/>
        </w:rPr>
        <w:t>Nanín</w:t>
      </w:r>
      <w:proofErr w:type="spellEnd"/>
      <w:r w:rsidRPr="002C6748">
        <w:rPr>
          <w:rFonts w:ascii="Times New Roman" w:hAnsi="Times New Roman"/>
          <w:b w:val="0"/>
          <w:bCs w:val="0"/>
          <w:i/>
          <w:lang w:val="es-ES_tradnl"/>
        </w:rPr>
        <w:t xml:space="preserve">, calle O </w:t>
      </w:r>
      <w:proofErr w:type="spellStart"/>
      <w:r w:rsidRPr="002C6748">
        <w:rPr>
          <w:rFonts w:ascii="Times New Roman" w:hAnsi="Times New Roman"/>
          <w:b w:val="0"/>
          <w:bCs w:val="0"/>
          <w:i/>
          <w:lang w:val="es-ES_tradnl"/>
        </w:rPr>
        <w:t>Seixo</w:t>
      </w:r>
      <w:proofErr w:type="spellEnd"/>
      <w:r w:rsidRPr="002C6748">
        <w:rPr>
          <w:rFonts w:ascii="Times New Roman" w:hAnsi="Times New Roman"/>
          <w:b w:val="0"/>
          <w:bCs w:val="0"/>
          <w:i/>
          <w:lang w:val="es-ES_tradnl"/>
        </w:rPr>
        <w:t xml:space="preserve">, calle Rosalía de Castro, Travesía Alfredo </w:t>
      </w:r>
      <w:proofErr w:type="spellStart"/>
      <w:r w:rsidRPr="002C6748">
        <w:rPr>
          <w:rFonts w:ascii="Times New Roman" w:hAnsi="Times New Roman"/>
          <w:b w:val="0"/>
          <w:bCs w:val="0"/>
          <w:i/>
          <w:lang w:val="es-ES_tradnl"/>
        </w:rPr>
        <w:t>Nan</w:t>
      </w:r>
      <w:proofErr w:type="spellEnd"/>
      <w:r w:rsidRPr="002C6748">
        <w:rPr>
          <w:rFonts w:ascii="Times New Roman" w:hAnsi="Times New Roman"/>
          <w:b w:val="0"/>
          <w:bCs w:val="0"/>
          <w:i/>
          <w:lang w:val="es-ES_tradnl"/>
        </w:rPr>
        <w:t xml:space="preserve">, Avda. de </w:t>
      </w:r>
      <w:proofErr w:type="spellStart"/>
      <w:r w:rsidRPr="002C6748">
        <w:rPr>
          <w:rFonts w:ascii="Times New Roman" w:hAnsi="Times New Roman"/>
          <w:b w:val="0"/>
          <w:bCs w:val="0"/>
          <w:i/>
          <w:lang w:val="es-ES_tradnl"/>
        </w:rPr>
        <w:t>Celanova</w:t>
      </w:r>
      <w:proofErr w:type="spellEnd"/>
      <w:r w:rsidRPr="002C6748">
        <w:rPr>
          <w:rFonts w:ascii="Times New Roman" w:hAnsi="Times New Roman"/>
          <w:b w:val="0"/>
          <w:bCs w:val="0"/>
          <w:i/>
          <w:lang w:val="es-ES_tradnl"/>
        </w:rPr>
        <w:t xml:space="preserve">, calle </w:t>
      </w:r>
      <w:proofErr w:type="spellStart"/>
      <w:r w:rsidRPr="002C6748">
        <w:rPr>
          <w:rFonts w:ascii="Times New Roman" w:hAnsi="Times New Roman"/>
          <w:b w:val="0"/>
          <w:bCs w:val="0"/>
          <w:i/>
          <w:lang w:val="es-ES_tradnl"/>
        </w:rPr>
        <w:t>Godalla</w:t>
      </w:r>
      <w:proofErr w:type="spellEnd"/>
      <w:r w:rsidRPr="002C6748">
        <w:rPr>
          <w:rFonts w:ascii="Times New Roman" w:hAnsi="Times New Roman"/>
          <w:b w:val="0"/>
          <w:bCs w:val="0"/>
          <w:i/>
          <w:lang w:val="es-ES_tradnl"/>
        </w:rPr>
        <w:t xml:space="preserve"> y Plaza Modesto </w:t>
      </w:r>
      <w:proofErr w:type="spellStart"/>
      <w:r w:rsidRPr="002C6748">
        <w:rPr>
          <w:rFonts w:ascii="Times New Roman" w:hAnsi="Times New Roman"/>
          <w:b w:val="0"/>
          <w:bCs w:val="0"/>
          <w:i/>
          <w:lang w:val="es-ES_tradnl"/>
        </w:rPr>
        <w:t>Seara</w:t>
      </w:r>
      <w:proofErr w:type="spellEnd"/>
      <w:r w:rsidRPr="002C6748">
        <w:rPr>
          <w:rFonts w:ascii="Times New Roman" w:hAnsi="Times New Roman"/>
          <w:b w:val="0"/>
          <w:bCs w:val="0"/>
          <w:i/>
          <w:lang w:val="es-ES_tradnl"/>
        </w:rPr>
        <w:t xml:space="preserve">, con un presupuesto de 118.436,97 euros.  </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4.- Que los d</w:t>
      </w:r>
      <w:r>
        <w:rPr>
          <w:rFonts w:ascii="Times New Roman" w:hAnsi="Times New Roman"/>
          <w:b w:val="0"/>
          <w:bCs w:val="0"/>
          <w:i/>
          <w:lang w:val="es-ES_tradnl"/>
        </w:rPr>
        <w:t>ocumentos j</w:t>
      </w:r>
      <w:r w:rsidRPr="002C6748">
        <w:rPr>
          <w:rFonts w:ascii="Times New Roman" w:hAnsi="Times New Roman"/>
          <w:b w:val="0"/>
          <w:bCs w:val="0"/>
          <w:i/>
          <w:lang w:val="es-ES_tradnl"/>
        </w:rPr>
        <w:t xml:space="preserve">ustificativos del gasto fueron aprobados por el órgano competente. </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2C6748">
        <w:rPr>
          <w:rFonts w:ascii="Times New Roman" w:hAnsi="Times New Roman"/>
          <w:b w:val="0"/>
          <w:bCs w:val="0"/>
          <w:i/>
          <w:lang w:val="es-ES_tradnl"/>
        </w:rPr>
        <w:t>s con la Hacienda Estatal, Autonómica y con la Seguridad Social.</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lastRenderedPageBreak/>
        <w:t xml:space="preserve">7.- Que se cumplió con la normativa aplicable en materia de contratos del sector </w:t>
      </w:r>
      <w:r>
        <w:rPr>
          <w:rFonts w:ascii="Times New Roman" w:hAnsi="Times New Roman"/>
          <w:b w:val="0"/>
          <w:bCs w:val="0"/>
          <w:i/>
          <w:lang w:val="es-ES_tradnl"/>
        </w:rPr>
        <w:t>público, en particular, con la L</w:t>
      </w:r>
      <w:r w:rsidRPr="002C6748">
        <w:rPr>
          <w:rFonts w:ascii="Times New Roman" w:hAnsi="Times New Roman"/>
          <w:b w:val="0"/>
          <w:bCs w:val="0"/>
          <w:i/>
          <w:lang w:val="es-ES_tradnl"/>
        </w:rPr>
        <w:t>ey 9/2017, de 8 de noviembre, de Contratos del Sector Público.</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 xml:space="preserve">os fraccionados </w:t>
      </w:r>
      <w:r w:rsidRPr="002C6748">
        <w:rPr>
          <w:rFonts w:ascii="Times New Roman" w:hAnsi="Times New Roman"/>
          <w:b w:val="0"/>
          <w:bCs w:val="0"/>
          <w:i/>
          <w:lang w:val="es-ES_tradnl"/>
        </w:rPr>
        <w:t>que responderán al ritmo de ejecución de las acciones subvencionadas, abo</w:t>
      </w:r>
      <w:r>
        <w:rPr>
          <w:rFonts w:ascii="Times New Roman" w:hAnsi="Times New Roman"/>
          <w:b w:val="0"/>
          <w:bCs w:val="0"/>
          <w:i/>
          <w:lang w:val="es-ES_tradnl"/>
        </w:rPr>
        <w:t>n</w:t>
      </w:r>
      <w:r w:rsidRPr="002C6748">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2C6748">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2C6748">
        <w:rPr>
          <w:rFonts w:ascii="Times New Roman" w:hAnsi="Times New Roman"/>
          <w:b w:val="0"/>
          <w:bCs w:val="0"/>
          <w:i/>
          <w:lang w:val="es-ES_tradnl"/>
        </w:rPr>
        <w:t>mo justifica</w:t>
      </w:r>
      <w:r>
        <w:rPr>
          <w:rFonts w:ascii="Times New Roman" w:hAnsi="Times New Roman"/>
          <w:b w:val="0"/>
          <w:bCs w:val="0"/>
          <w:i/>
          <w:lang w:val="es-ES_tradnl"/>
        </w:rPr>
        <w:t>do</w:t>
      </w:r>
      <w:r w:rsidRPr="002C6748">
        <w:rPr>
          <w:rFonts w:ascii="Times New Roman" w:hAnsi="Times New Roman"/>
          <w:b w:val="0"/>
          <w:bCs w:val="0"/>
          <w:i/>
          <w:lang w:val="es-ES_tradnl"/>
        </w:rPr>
        <w:t xml:space="preserve"> del gasto correspondiente, ni exime de la ne</w:t>
      </w:r>
      <w:r>
        <w:rPr>
          <w:rFonts w:ascii="Times New Roman" w:hAnsi="Times New Roman"/>
          <w:b w:val="0"/>
          <w:bCs w:val="0"/>
          <w:i/>
          <w:lang w:val="es-ES_tradnl"/>
        </w:rPr>
        <w:t>cesidad de presentar la cuenta j</w:t>
      </w:r>
      <w:r w:rsidRPr="002C6748">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2C6748">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2C6748">
        <w:rPr>
          <w:rFonts w:ascii="Times New Roman" w:hAnsi="Times New Roman"/>
          <w:b w:val="0"/>
          <w:bCs w:val="0"/>
          <w:i/>
          <w:lang w:val="es-ES_tradnl"/>
        </w:rPr>
        <w:t xml:space="preserve">adas </w:t>
      </w:r>
      <w:r>
        <w:rPr>
          <w:rFonts w:ascii="Times New Roman" w:hAnsi="Times New Roman"/>
          <w:b w:val="0"/>
          <w:bCs w:val="0"/>
          <w:i/>
          <w:lang w:val="es-ES_tradnl"/>
        </w:rPr>
        <w:t>a</w:t>
      </w:r>
      <w:r w:rsidRPr="002C6748">
        <w:rPr>
          <w:rFonts w:ascii="Times New Roman" w:hAnsi="Times New Roman"/>
          <w:b w:val="0"/>
          <w:bCs w:val="0"/>
          <w:i/>
          <w:lang w:val="es-ES_tradnl"/>
        </w:rPr>
        <w:t xml:space="preserve"> cuenta, de concurrir causa legal conforme al artículo 37 de la Ley </w:t>
      </w:r>
      <w:r>
        <w:rPr>
          <w:rFonts w:ascii="Times New Roman" w:hAnsi="Times New Roman"/>
          <w:b w:val="0"/>
          <w:bCs w:val="0"/>
          <w:i/>
          <w:lang w:val="es-ES_tradnl"/>
        </w:rPr>
        <w:t>General de S</w:t>
      </w:r>
      <w:r w:rsidRPr="002C6748">
        <w:rPr>
          <w:rFonts w:ascii="Times New Roman" w:hAnsi="Times New Roman"/>
          <w:b w:val="0"/>
          <w:bCs w:val="0"/>
          <w:i/>
          <w:lang w:val="es-ES_tradnl"/>
        </w:rPr>
        <w:t>ubvenciones.</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2C6748">
        <w:rPr>
          <w:rFonts w:ascii="Times New Roman" w:hAnsi="Times New Roman"/>
          <w:b w:val="0"/>
          <w:bCs w:val="0"/>
          <w:i/>
          <w:lang w:val="es-ES_tradnl"/>
        </w:rPr>
        <w:t>l</w:t>
      </w:r>
      <w:r>
        <w:rPr>
          <w:rFonts w:ascii="Times New Roman" w:hAnsi="Times New Roman"/>
          <w:b w:val="0"/>
          <w:bCs w:val="0"/>
          <w:i/>
          <w:lang w:val="es-ES_tradnl"/>
        </w:rPr>
        <w:t>o</w:t>
      </w:r>
      <w:r w:rsidRPr="002C6748">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2C6748">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2C6748">
        <w:rPr>
          <w:rFonts w:ascii="Times New Roman" w:hAnsi="Times New Roman"/>
          <w:b w:val="0"/>
          <w:bCs w:val="0"/>
          <w:i/>
          <w:lang w:val="es-ES_tradnl"/>
        </w:rPr>
        <w:t>n l</w:t>
      </w:r>
      <w:r>
        <w:rPr>
          <w:rFonts w:ascii="Times New Roman" w:hAnsi="Times New Roman"/>
          <w:b w:val="0"/>
          <w:bCs w:val="0"/>
          <w:i/>
          <w:lang w:val="es-ES_tradnl"/>
        </w:rPr>
        <w:t>o</w:t>
      </w:r>
      <w:r w:rsidRPr="002C6748">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2C6748">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2C6748">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2C6748">
        <w:rPr>
          <w:rFonts w:ascii="Times New Roman" w:hAnsi="Times New Roman"/>
          <w:b w:val="0"/>
          <w:bCs w:val="0"/>
          <w:i/>
          <w:lang w:val="es-ES_tradnl"/>
        </w:rPr>
        <w:t>i</w:t>
      </w:r>
      <w:r>
        <w:rPr>
          <w:rFonts w:ascii="Times New Roman" w:hAnsi="Times New Roman"/>
          <w:b w:val="0"/>
          <w:bCs w:val="0"/>
          <w:i/>
          <w:lang w:val="es-ES_tradnl"/>
        </w:rPr>
        <w:t>g</w:t>
      </w:r>
      <w:r w:rsidRPr="002C6748">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2C6748">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2C6748">
        <w:rPr>
          <w:rFonts w:ascii="Times New Roman" w:hAnsi="Times New Roman"/>
          <w:b w:val="0"/>
          <w:bCs w:val="0"/>
          <w:i/>
          <w:lang w:val="es-ES_tradnl"/>
        </w:rPr>
        <w:t xml:space="preserve"> del último ejercicio liquidado de la entidad.</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2C6748">
        <w:rPr>
          <w:rFonts w:ascii="Times New Roman" w:hAnsi="Times New Roman"/>
          <w:b w:val="0"/>
          <w:bCs w:val="0"/>
          <w:i/>
          <w:lang w:val="es-ES_tradnl"/>
        </w:rPr>
        <w:t xml:space="preserve"> establecido en </w:t>
      </w:r>
      <w:r>
        <w:rPr>
          <w:rFonts w:ascii="Times New Roman" w:hAnsi="Times New Roman"/>
          <w:b w:val="0"/>
          <w:bCs w:val="0"/>
          <w:i/>
          <w:lang w:val="es-ES_tradnl"/>
        </w:rPr>
        <w:t>el artículo 16 de la Ordenanza G</w:t>
      </w:r>
      <w:r w:rsidRPr="002C6748">
        <w:rPr>
          <w:rFonts w:ascii="Times New Roman" w:hAnsi="Times New Roman"/>
          <w:b w:val="0"/>
          <w:bCs w:val="0"/>
          <w:i/>
          <w:lang w:val="es-ES_tradnl"/>
        </w:rPr>
        <w:t xml:space="preserve">eneral de </w:t>
      </w:r>
      <w:r>
        <w:rPr>
          <w:rFonts w:ascii="Times New Roman" w:hAnsi="Times New Roman"/>
          <w:b w:val="0"/>
          <w:bCs w:val="0"/>
          <w:i/>
          <w:lang w:val="es-ES_tradnl"/>
        </w:rPr>
        <w:t>S</w:t>
      </w:r>
      <w:r w:rsidRPr="002C6748">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2C6748">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2C6748">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2C6748">
        <w:rPr>
          <w:rFonts w:ascii="Times New Roman" w:hAnsi="Times New Roman"/>
          <w:b w:val="0"/>
          <w:bCs w:val="0"/>
          <w:i/>
          <w:lang w:val="es-ES_tradnl"/>
        </w:rPr>
        <w:t xml:space="preserve"> la subvención.</w:t>
      </w:r>
    </w:p>
    <w:p w:rsidR="002C6748" w:rsidRPr="002C6748" w:rsidRDefault="002C6748" w:rsidP="002C6748">
      <w:pPr>
        <w:widowControl/>
        <w:autoSpaceDE/>
        <w:autoSpaceDN/>
        <w:adjustRightInd/>
        <w:spacing w:line="360" w:lineRule="auto"/>
        <w:ind w:firstLine="708"/>
        <w:jc w:val="both"/>
        <w:rPr>
          <w:rFonts w:ascii="Times New Roman" w:hAnsi="Times New Roman"/>
          <w:b w:val="0"/>
          <w:bCs w:val="0"/>
          <w:i/>
          <w:lang w:val="es-ES_tradnl"/>
        </w:rPr>
      </w:pPr>
      <w:r w:rsidRPr="002C6748">
        <w:rPr>
          <w:rFonts w:ascii="Times New Roman" w:hAnsi="Times New Roman"/>
          <w:b w:val="0"/>
          <w:bCs w:val="0"/>
          <w:i/>
          <w:lang w:val="es-ES_tradnl"/>
        </w:rPr>
        <w:t xml:space="preserve">-Plazo justificación: hasta el 30 de junio de 2022. </w:t>
      </w:r>
    </w:p>
    <w:p w:rsidR="00876F43" w:rsidRDefault="002C6748" w:rsidP="002C6748">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2C6748">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w:t>
      </w:r>
      <w:r>
        <w:rPr>
          <w:rFonts w:ascii="Times New Roman" w:hAnsi="Times New Roman"/>
          <w:b w:val="0"/>
          <w:bCs w:val="0"/>
          <w:i/>
          <w:lang w:val="es-ES_tradnl"/>
        </w:rPr>
        <w:t>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F92E40">
        <w:rPr>
          <w:rFonts w:ascii="Times New Roman" w:hAnsi="Times New Roman"/>
          <w:b w:val="0"/>
          <w:lang w:val="es-ES_tradnl"/>
        </w:rPr>
        <w:t>ocho</w:t>
      </w:r>
      <w:r w:rsidR="007E344C" w:rsidRPr="001E7AE1">
        <w:rPr>
          <w:rFonts w:ascii="Times New Roman" w:hAnsi="Times New Roman"/>
          <w:b w:val="0"/>
          <w:lang w:val="es-ES_tradnl"/>
        </w:rPr>
        <w:t xml:space="preserve"> de </w:t>
      </w:r>
      <w:r w:rsidR="006F7F54">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C6748"/>
    <w:rsid w:val="002F3408"/>
    <w:rsid w:val="00380511"/>
    <w:rsid w:val="003A6191"/>
    <w:rsid w:val="003B001D"/>
    <w:rsid w:val="003B5FA7"/>
    <w:rsid w:val="003D013E"/>
    <w:rsid w:val="003D54B0"/>
    <w:rsid w:val="003E242B"/>
    <w:rsid w:val="003F2C33"/>
    <w:rsid w:val="00410EC9"/>
    <w:rsid w:val="004263B1"/>
    <w:rsid w:val="00437FBF"/>
    <w:rsid w:val="00442B04"/>
    <w:rsid w:val="00465F08"/>
    <w:rsid w:val="0048110F"/>
    <w:rsid w:val="004A5A37"/>
    <w:rsid w:val="004E33CA"/>
    <w:rsid w:val="004F6D5F"/>
    <w:rsid w:val="0056680B"/>
    <w:rsid w:val="005752EA"/>
    <w:rsid w:val="005A3BCC"/>
    <w:rsid w:val="006179A0"/>
    <w:rsid w:val="00632DC0"/>
    <w:rsid w:val="006A1B64"/>
    <w:rsid w:val="006E4EA0"/>
    <w:rsid w:val="006F7F54"/>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BB3B2C"/>
    <w:rsid w:val="00C1104F"/>
    <w:rsid w:val="00C45E6E"/>
    <w:rsid w:val="00C90F8A"/>
    <w:rsid w:val="00CB7BFA"/>
    <w:rsid w:val="00CE6757"/>
    <w:rsid w:val="00D62BA8"/>
    <w:rsid w:val="00D956C0"/>
    <w:rsid w:val="00DE781E"/>
    <w:rsid w:val="00DF62A1"/>
    <w:rsid w:val="00E1613A"/>
    <w:rsid w:val="00E47485"/>
    <w:rsid w:val="00E519E4"/>
    <w:rsid w:val="00E721A0"/>
    <w:rsid w:val="00EE38A5"/>
    <w:rsid w:val="00F52409"/>
    <w:rsid w:val="00F820E8"/>
    <w:rsid w:val="00F92E40"/>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6F7F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772</Words>
  <Characters>4247</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2021-11-05T11:40:00Z</dcterms:created>
  <dcterms:modified xsi:type="dcterms:W3CDTF">2021-11-05T11:46:00Z</dcterms:modified>
</cp:coreProperties>
</file>