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>TORRECILLA DEL REBOLLAR</w:t>
      </w:r>
      <w:r>
        <w:rPr>
          <w:rFonts w:ascii="Arial" w:hAnsi="Arial" w:cs="Arial"/>
          <w:b/>
          <w:bCs/>
        </w:rPr>
        <w:t xml:space="preserve"> EN MATERIA DE PROTECCIÓN CIVIL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</w:t>
      </w:r>
      <w:r>
        <w:rPr>
          <w:rFonts w:ascii="Arial" w:hAnsi="Arial" w:cs="Arial"/>
        </w:rPr>
        <w:t>tación de la misma.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CARLOS MIGUEL BURRIEL LUCA,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Torrecilla del Rebollar</w:t>
      </w:r>
      <w:r>
        <w:rPr>
          <w:rFonts w:ascii="Arial" w:hAnsi="Arial" w:cs="Arial"/>
        </w:rPr>
        <w:t>, en nombre y representación del mismo.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PR</w:t>
      </w:r>
      <w:r>
        <w:rPr>
          <w:rFonts w:ascii="Arial" w:hAnsi="Arial" w:cs="Arial"/>
        </w:rPr>
        <w:t>IMERO.- Que el artículo 57 de la Ley 7/1985, de 2 de abril Reguladora de las Bases de Régimen Local establece que la cooperación económica en servicios locales o asuntos de interés común se desarrollará con carácter voluntario, pudiendo tener lugar mediant</w:t>
      </w:r>
      <w:r>
        <w:rPr>
          <w:rFonts w:ascii="Arial" w:hAnsi="Arial" w:cs="Arial"/>
        </w:rPr>
        <w:t>e consorcios o convenios administrativos, así como  que en este mismo sentido, el artículo 164 de la Ley 7/1999 de Administración Local de Aragón establece que las entidades locales de Aragón podrán cooperar entre sí a través de convenios y acuerdos que te</w:t>
      </w:r>
      <w:r>
        <w:rPr>
          <w:rFonts w:ascii="Arial" w:hAnsi="Arial" w:cs="Arial"/>
        </w:rPr>
        <w:t>ngan  por finalidad la ejecución en común de obras, la prestación de servicios comunes o la utilización conjunta de bienes e instalaciones.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</w:t>
      </w:r>
      <w:r>
        <w:rPr>
          <w:rFonts w:ascii="Arial" w:hAnsi="Arial" w:cs="Arial"/>
        </w:rPr>
        <w:t xml:space="preserve">do de la Ley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</w:t>
      </w:r>
      <w:r>
        <w:rPr>
          <w:rFonts w:ascii="Arial" w:hAnsi="Arial" w:cs="Arial"/>
          <w:szCs w:val="22"/>
        </w:rPr>
        <w:t>mbito para la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</w:t>
      </w:r>
      <w:r>
        <w:rPr>
          <w:rFonts w:ascii="Arial" w:hAnsi="Arial" w:cs="Arial"/>
        </w:rPr>
        <w:t>es propios, expresamente recogidos en su artículo 5.</w:t>
      </w:r>
    </w:p>
    <w:p w:rsidR="00000000" w:rsidRDefault="004505BD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</w:t>
      </w:r>
      <w:r>
        <w:rPr>
          <w:rFonts w:ascii="Arial" w:hAnsi="Arial" w:cs="Arial"/>
          <w:sz w:val="22"/>
          <w:szCs w:val="22"/>
          <w:shd w:val="clear" w:color="auto" w:fill="FFFFFF"/>
        </w:rPr>
        <w:t>arcales, entre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4505BD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</w:t>
      </w:r>
      <w:r>
        <w:rPr>
          <w:rFonts w:ascii="Arial" w:hAnsi="Arial" w:cs="Arial"/>
        </w:rPr>
        <w:t>mina que los ámbitos de la acción pública en los que los municipios podrán prestar servicios públicos y ejercer competencias, con el alcance que determinan las Leyes del Estado y de la Comunidad Autónoma reguladoras de los distintos sectores de la acción p</w:t>
      </w:r>
      <w:r>
        <w:rPr>
          <w:rFonts w:ascii="Arial" w:hAnsi="Arial" w:cs="Arial"/>
        </w:rPr>
        <w:t xml:space="preserve">ública, serán los siguientes: “Protección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4505BD">
      <w:pPr>
        <w:pStyle w:val="Textoindependiente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</w:t>
      </w:r>
      <w:r>
        <w:rPr>
          <w:rFonts w:ascii="Arial" w:hAnsi="Arial" w:cs="Arial"/>
        </w:rPr>
        <w:t>T</w:t>
      </w:r>
      <w:r>
        <w:rPr>
          <w:rFonts w:ascii="Arial" w:hAnsi="Arial" w:cs="Arial"/>
        </w:rPr>
        <w:t>orrecilla del Rebollar</w:t>
      </w:r>
      <w:r>
        <w:rPr>
          <w:rFonts w:ascii="Arial" w:hAnsi="Arial" w:cs="Arial"/>
        </w:rPr>
        <w:t xml:space="preserve"> consideran que es necesario contar en todo el territorio, con recursos materiales movili</w:t>
      </w:r>
      <w:r>
        <w:rPr>
          <w:rFonts w:ascii="Arial" w:hAnsi="Arial" w:cs="Arial"/>
        </w:rPr>
        <w:t>zables con los que hacer frente a eventuales emergencias, situaciones de riesgo o catástrofes.</w:t>
      </w:r>
    </w:p>
    <w:p w:rsidR="00000000" w:rsidRDefault="004505BD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CUARTO.- Con esa finalidad, en la a</w:t>
      </w:r>
      <w:r>
        <w:rPr>
          <w:rFonts w:ascii="Arial" w:hAnsi="Arial" w:cs="Arial"/>
        </w:rPr>
        <w:t xml:space="preserve">plicación presupuestaria  </w:t>
      </w:r>
      <w:r>
        <w:rPr>
          <w:rFonts w:ascii="Arial" w:hAnsi="Arial" w:cs="Arial"/>
        </w:rPr>
        <w:t>13 1350 76236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cuatro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Torrecilla del Rebollar</w:t>
      </w:r>
      <w:r>
        <w:rPr>
          <w:rFonts w:ascii="Arial" w:hAnsi="Arial" w:cs="Arial"/>
        </w:rPr>
        <w:t>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 xml:space="preserve">Esta subvención se concede en ejecución de lo dispuesto en el marco del </w:t>
      </w:r>
      <w:r>
        <w:rPr>
          <w:rFonts w:ascii="Arial" w:hAnsi="Arial" w:cs="Arial"/>
        </w:rPr>
        <w:t>Plan Estratégico de Subvenciones de la Comarca del Jiloca 2020-2023, aprobado por el Consejo Comarcal el día 14 de mayo de 2020 y modificado por acuerdo del mismo órgano en fecha 25 de mayo de 2021.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</w:t>
      </w:r>
      <w:r>
        <w:rPr>
          <w:rFonts w:ascii="Arial" w:hAnsi="Arial" w:cs="Arial"/>
        </w:rPr>
        <w:t>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Subvenciones, en relación con lo establecido en el apartados 1 del artículo 28 de dicha Ley, que al hallarse prevista nominativamente en el presupuesto general de la Comarca no es posible la util</w:t>
      </w:r>
      <w:r>
        <w:rPr>
          <w:rFonts w:ascii="Arial" w:hAnsi="Arial" w:cs="Arial"/>
        </w:rPr>
        <w:t>ización del procedimiento de concurrencia competitiva.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>Torrecilla del Rebollar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</w:t>
      </w:r>
      <w:r>
        <w:rPr>
          <w:rFonts w:ascii="Arial" w:hAnsi="Arial" w:cs="Arial"/>
        </w:rPr>
        <w:t>ón con arreglo a las siguientes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Torrecilla del Rebollar</w:t>
      </w:r>
      <w:r>
        <w:rPr>
          <w:rFonts w:ascii="Arial" w:hAnsi="Arial" w:cs="Arial"/>
        </w:rPr>
        <w:t xml:space="preserve"> para la adquisición de equi</w:t>
      </w:r>
      <w:r>
        <w:rPr>
          <w:rFonts w:ascii="Arial" w:hAnsi="Arial" w:cs="Arial"/>
        </w:rPr>
        <w:t xml:space="preserve">pamiento destinado a protección civil, que se incluirá en el catálogo de recursos movilizables así como en el Plan Comarcal de Protección Civil. </w:t>
      </w:r>
    </w:p>
    <w:p w:rsidR="00000000" w:rsidRDefault="004505BD">
      <w:pPr>
        <w:pStyle w:val="Textoindependiente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</w:t>
      </w:r>
      <w:r>
        <w:rPr>
          <w:rFonts w:ascii="Arial" w:hAnsi="Arial" w:cs="Arial"/>
        </w:rPr>
        <w:t>oniendo a disposición del Ayuntamiento la cantidad que, en función de las previsiones presupuestarias se establezcan, según se regula en la Cláusula Cuarta.</w:t>
      </w:r>
    </w:p>
    <w:p w:rsidR="00000000" w:rsidRDefault="004505BD">
      <w:pPr>
        <w:pStyle w:val="Textoindependiente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4505BD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</w:t>
      </w:r>
      <w:r>
        <w:rPr>
          <w:rFonts w:ascii="Arial" w:hAnsi="Arial" w:cs="Arial"/>
        </w:rPr>
        <w:t xml:space="preserve">bvención, en el catálogo </w:t>
      </w:r>
      <w:r>
        <w:rPr>
          <w:rFonts w:ascii="Arial" w:hAnsi="Arial" w:cs="Arial"/>
        </w:rPr>
        <w:lastRenderedPageBreak/>
        <w:t>de recursos movilizables y en el Plan Comarcal de Protección Civil.</w:t>
      </w:r>
    </w:p>
    <w:p w:rsidR="00000000" w:rsidRDefault="004505BD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</w:t>
      </w:r>
      <w:r>
        <w:rPr>
          <w:rFonts w:ascii="Arial" w:hAnsi="Arial" w:cs="Arial"/>
        </w:rPr>
        <w:t xml:space="preserve"> o riesgo grave.</w:t>
      </w:r>
    </w:p>
    <w:p w:rsidR="00000000" w:rsidRDefault="004505BD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vigente al respecto.</w:t>
      </w:r>
    </w:p>
    <w:p w:rsidR="00000000" w:rsidRDefault="004505BD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Destinar los bienes inventariables al fin concreto para el que se concedió la subvención de conformidad con lo dispuesto en el </w:t>
      </w:r>
      <w:r>
        <w:rPr>
          <w:rFonts w:ascii="Arial" w:hAnsi="Arial" w:cs="Arial"/>
        </w:rPr>
        <w:t>artículo 34. 4. 5 de la Ley 5/2015, de subvenciones de Aragón.</w:t>
      </w:r>
    </w:p>
    <w:p w:rsidR="00000000" w:rsidRDefault="004505BD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</w:t>
      </w:r>
      <w:r>
        <w:rPr>
          <w:rFonts w:ascii="Arial" w:hAnsi="Arial" w:cs="Arial"/>
        </w:rPr>
        <w:t>.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 xml:space="preserve">cuatro mil 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4.000,00</w:t>
      </w:r>
      <w:r>
        <w:rPr>
          <w:rFonts w:ascii="Arial" w:hAnsi="Arial" w:cs="Arial"/>
        </w:rPr>
        <w:t xml:space="preserve"> €). 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Torrecilla del Rebollar</w:t>
      </w:r>
      <w:r>
        <w:rPr>
          <w:rFonts w:ascii="Arial" w:hAnsi="Arial" w:cs="Arial"/>
        </w:rPr>
        <w:t>, desde el 1 de enero de 2021 al 15 de noviembre de 202</w:t>
      </w:r>
      <w:r>
        <w:rPr>
          <w:rFonts w:ascii="Arial" w:hAnsi="Arial" w:cs="Arial"/>
        </w:rPr>
        <w:t>1, en relación con la adquisición de equipamiento inventariable de protección civil, a la que se refiere el apartado primero de este Convenio.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La c</w:t>
      </w:r>
      <w:r>
        <w:rPr>
          <w:rFonts w:ascii="Arial" w:hAnsi="Arial" w:cs="Arial"/>
        </w:rPr>
        <w:t>oncesión de esta ayuda será compatible con la obtención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As</w:t>
      </w:r>
      <w:r>
        <w:rPr>
          <w:rFonts w:ascii="Arial" w:hAnsi="Arial" w:cs="Arial"/>
        </w:rPr>
        <w:t>imismo, ambas partes consideran este Convenio como base reguladora de esta subvención.</w:t>
      </w:r>
    </w:p>
    <w:p w:rsidR="00000000" w:rsidRDefault="004505BD">
      <w:pPr>
        <w:pStyle w:val="Textoindependiente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</w:t>
      </w:r>
      <w:r>
        <w:rPr>
          <w:rFonts w:ascii="Arial" w:hAnsi="Arial" w:cs="Arial"/>
        </w:rPr>
        <w:t>ntidad comarcal, fotocopia compulsada del CIF y ficha de terceros debidamente cumplimentada, señalando el número de cuenta en el que deba efectuarse el ingreso de los fondos consignados.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</w:t>
      </w:r>
      <w:r>
        <w:rPr>
          <w:rFonts w:ascii="Arial" w:hAnsi="Arial" w:cs="Arial"/>
        </w:rPr>
        <w:t>petentes, que acrediten estar al corriente de sus obligaciones tributarias, de Seguridad Social y con la Cámara de Cuentas de Aragón, de acuerdo con la normativa aplicable.</w:t>
      </w:r>
    </w:p>
    <w:p w:rsidR="00000000" w:rsidRDefault="004505BD">
      <w:pPr>
        <w:pStyle w:val="Textoindependiente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</w:t>
      </w:r>
      <w:r>
        <w:rPr>
          <w:rFonts w:ascii="Arial" w:hAnsi="Arial" w:cs="Arial"/>
        </w:rPr>
        <w:t>e realizará tras la justificación. No se contempla la posibilidad de efectuar pagos anticipados y abonos a cuenta.</w:t>
      </w: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</w:t>
      </w:r>
      <w:r>
        <w:rPr>
          <w:rFonts w:ascii="Arial" w:hAnsi="Arial" w:cs="Arial"/>
        </w:rPr>
        <w:t>o para la justificación finalizará el 15 de noviembre de 2021, sin posibilidad de prórroga.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</w:t>
      </w:r>
      <w:r>
        <w:rPr>
          <w:rFonts w:ascii="Arial" w:hAnsi="Arial" w:cs="Arial"/>
        </w:rPr>
        <w:t>ago de dichas cantidades por parte de la Comarca del Jiloca.</w:t>
      </w:r>
    </w:p>
    <w:p w:rsidR="00000000" w:rsidRDefault="004505BD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4505BD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4505BD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4505BD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4505BD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4505BD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4505BD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4505BD">
      <w:pPr>
        <w:pStyle w:val="Textoindependiente"/>
        <w:ind w:left="720"/>
        <w:jc w:val="both"/>
      </w:pPr>
      <w:r>
        <w:rPr>
          <w:rFonts w:ascii="Arial" w:hAnsi="Arial" w:cs="Arial"/>
        </w:rPr>
        <w:t xml:space="preserve">a) Que los fondos han sido aplicados a la finalidad subvencionada y que los justificantes </w:t>
      </w:r>
      <w:r>
        <w:rPr>
          <w:rFonts w:ascii="Arial" w:hAnsi="Arial" w:cs="Arial"/>
        </w:rPr>
        <w:t>aportados corresponden a gastos directamente relacionados con la actuación subvencionada.</w:t>
      </w:r>
    </w:p>
    <w:p w:rsidR="00000000" w:rsidRDefault="004505BD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4505BD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>Las actuaciones s</w:t>
      </w:r>
      <w:r>
        <w:rPr>
          <w:rFonts w:ascii="Arial" w:hAnsi="Arial" w:cs="Arial"/>
        </w:rPr>
        <w:t>ubvencionadas en el presente Convenio serán sometidas a la evaluación, seguimiento y, en su caso, al control financiero, a desarrollar por los órganos de la Comarca del Jiloca.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Cuando en el ejercicio de las actuaciones de evaluación, seguimiento y control </w:t>
      </w:r>
      <w:r>
        <w:rPr>
          <w:rFonts w:ascii="Arial" w:hAnsi="Arial" w:cs="Arial"/>
        </w:rPr>
        <w:t>se constaten indicios de incumplimiento de lo acordado en el presente Convenio y en su normativa de aplicación, la Comarca del Jiloca podrá acordar la retención de facturas, documentos equivalentes y cualquier otro documento relativo a las operaciones en l</w:t>
      </w:r>
      <w:r>
        <w:rPr>
          <w:rFonts w:ascii="Arial" w:hAnsi="Arial" w:cs="Arial"/>
        </w:rPr>
        <w:t>as que tal incumplimiento se manifieste.</w:t>
      </w:r>
    </w:p>
    <w:p w:rsidR="00000000" w:rsidRDefault="004505BD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</w:t>
      </w:r>
      <w:r>
        <w:rPr>
          <w:rFonts w:ascii="Arial" w:hAnsi="Arial" w:cs="Arial"/>
        </w:rPr>
        <w:t xml:space="preserve"> 38/2003, de 17 de noviembre General de Subvenciones y en el Real Decreto 887/2006, de 21 de julio, por el que se aprueba el Reglamento de la Ley 38/200, de 17 de noviembre General de Subvenciones.</w:t>
      </w:r>
    </w:p>
    <w:p w:rsidR="00000000" w:rsidRDefault="004505BD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</w:t>
      </w:r>
      <w:r>
        <w:rPr>
          <w:rFonts w:ascii="Arial" w:hAnsi="Arial" w:cs="Arial"/>
        </w:rPr>
        <w:t xml:space="preserve"> quedar resuelto por las siguientes causas:</w:t>
      </w:r>
    </w:p>
    <w:p w:rsidR="00000000" w:rsidRDefault="004505BD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4505BD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4505BD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</w:t>
      </w:r>
      <w:r>
        <w:rPr>
          <w:rFonts w:ascii="Arial" w:hAnsi="Arial" w:cs="Arial"/>
        </w:rPr>
        <w:t>o de la Comarca del Jiloca.</w:t>
      </w:r>
    </w:p>
    <w:p w:rsidR="00000000" w:rsidRDefault="004505BD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finalidad.</w:t>
      </w:r>
    </w:p>
    <w:p w:rsidR="00000000" w:rsidRDefault="004505BD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4505BD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</w:t>
      </w:r>
      <w:r>
        <w:rPr>
          <w:rFonts w:ascii="Arial" w:hAnsi="Arial" w:cs="Arial"/>
        </w:rPr>
        <w:t xml:space="preserve"> aportada.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En el caso de incumplimiento por parte del Ayuntamiento procederá la devolución de las cantidades percibidas indebidamente o por exceso y el abono de los correspondientes intereses de demora. En este caso, mediante Resolución de la Presidencia, </w:t>
      </w:r>
      <w:r>
        <w:rPr>
          <w:rFonts w:ascii="Arial" w:hAnsi="Arial" w:cs="Arial"/>
        </w:rPr>
        <w:t>previa audiencia del Ayuntamiento, se establecerá la rescisión del Convenio fijando la cuantía del reintegro a efectuar.</w:t>
      </w:r>
    </w:p>
    <w:p w:rsidR="00000000" w:rsidRDefault="004505BD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El presente Convenio de colaboración tiene naturaleza administrativa, por lo que la resolución de los </w:t>
      </w:r>
      <w:r>
        <w:rPr>
          <w:rFonts w:ascii="Arial" w:hAnsi="Arial" w:cs="Arial"/>
        </w:rPr>
        <w:t>problemas de interpretación y cumplimiento que puedan surgir en la ejecución del mismo, corresponderá a la jurisdicción contencioso-administrativa.</w:t>
      </w:r>
    </w:p>
    <w:p w:rsidR="00000000" w:rsidRDefault="004505BD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4505BD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</w:t>
      </w:r>
      <w:r>
        <w:rPr>
          <w:rFonts w:ascii="Arial" w:hAnsi="Arial" w:cs="Arial"/>
          <w:b/>
          <w:bCs/>
        </w:rPr>
        <w:t>ERCERA.- Protección de datos.</w:t>
      </w: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Los datos de 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</w:t>
      </w:r>
      <w:r>
        <w:rPr>
          <w:rFonts w:ascii="Arial" w:hAnsi="Arial" w:cs="Arial"/>
          <w:lang w:eastAsia="es-ES"/>
        </w:rPr>
        <w:t>a vigente y mientras nos obliguen las leyes</w:t>
      </w:r>
      <w:r>
        <w:rPr>
          <w:rFonts w:ascii="Arial" w:hAnsi="Arial" w:cs="Arial"/>
        </w:rPr>
        <w:t>. Las personas firmantes tienen derecho a solicitar a cada una de las entidades responsables del tratamiento el acceso a sus datos personales, así como su rectificación o supresión, en las direcciones a efectos de</w:t>
      </w:r>
      <w:r>
        <w:rPr>
          <w:rFonts w:ascii="Arial" w:hAnsi="Arial" w:cs="Arial"/>
        </w:rPr>
        <w:t xml:space="preserve"> notificaciones indicadas en el encabezamiento del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4505BD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ind w:left="57"/>
        <w:jc w:val="both"/>
      </w:pPr>
      <w:r>
        <w:rPr>
          <w:rFonts w:ascii="Arial" w:hAnsi="Arial" w:cs="Arial"/>
        </w:rPr>
        <w:t>Y, e</w:t>
      </w:r>
      <w:r>
        <w:rPr>
          <w:rFonts w:ascii="Arial" w:hAnsi="Arial" w:cs="Arial"/>
        </w:rPr>
        <w:t>n prueba de conformidad firman las citadas partes el presente Convenio en la fecha señalada al margen.</w:t>
      </w:r>
    </w:p>
    <w:p w:rsidR="00000000" w:rsidRDefault="004505BD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jc w:val="both"/>
        <w:rPr>
          <w:rFonts w:ascii="Arial" w:hAnsi="Arial" w:cs="Arial"/>
        </w:rPr>
      </w:pPr>
    </w:p>
    <w:p w:rsidR="00000000" w:rsidRDefault="004505BD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4505BD">
      <w:pPr>
        <w:pStyle w:val="Textoindependiente"/>
        <w:jc w:val="both"/>
        <w:rPr>
          <w:rFonts w:ascii="Arial" w:hAnsi="Arial" w:cs="Arial"/>
          <w:b/>
          <w:bCs/>
        </w:rPr>
      </w:pPr>
    </w:p>
    <w:p w:rsidR="004505BD" w:rsidRDefault="004505BD">
      <w:pPr>
        <w:pStyle w:val="Textoindependiente"/>
        <w:jc w:val="both"/>
      </w:pPr>
    </w:p>
    <w:sectPr w:rsidR="004505B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5BD" w:rsidRDefault="004505BD">
      <w:r>
        <w:separator/>
      </w:r>
    </w:p>
  </w:endnote>
  <w:endnote w:type="continuationSeparator" w:id="0">
    <w:p w:rsidR="004505BD" w:rsidRDefault="0045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05B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4505BD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05B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5BD" w:rsidRDefault="004505BD">
      <w:r>
        <w:separator/>
      </w:r>
    </w:p>
  </w:footnote>
  <w:footnote w:type="continuationSeparator" w:id="0">
    <w:p w:rsidR="004505BD" w:rsidRDefault="00450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32095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505BD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505B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95"/>
    <w:rsid w:val="004505BD"/>
    <w:rsid w:val="00C3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9DD4739-EE92-4D00-8CF8-01B149559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1788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2021-11-17T10:49:00Z</dcterms:created>
  <dcterms:modified xsi:type="dcterms:W3CDTF">2021-11-17T10:49:00Z</dcterms:modified>
</cp:coreProperties>
</file>