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3206AE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3206A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206AE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</w:t>
      </w:r>
      <w:r>
        <w:rPr>
          <w:rFonts w:ascii="Arial" w:hAnsi="Arial" w:cs="Arial"/>
          <w:b/>
          <w:bCs/>
        </w:rPr>
        <w:t>SANTA CRUZ DE NOGUERAS</w:t>
      </w:r>
      <w:r>
        <w:rPr>
          <w:rFonts w:ascii="Arial" w:hAnsi="Arial" w:cs="Arial"/>
          <w:b/>
          <w:bCs/>
        </w:rPr>
        <w:t xml:space="preserve"> EN MATERIA DE PROTECCIÓN CIVIL</w:t>
      </w:r>
    </w:p>
    <w:p w:rsidR="00000000" w:rsidRDefault="003206A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represen</w:t>
      </w:r>
      <w:r>
        <w:rPr>
          <w:rFonts w:ascii="Arial" w:hAnsi="Arial" w:cs="Arial"/>
        </w:rPr>
        <w:t>tación de la misma.</w:t>
      </w:r>
    </w:p>
    <w:p w:rsidR="00000000" w:rsidRDefault="003206A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206AE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D. </w:t>
      </w:r>
      <w:r>
        <w:rPr>
          <w:rFonts w:ascii="Arial" w:hAnsi="Arial" w:cs="Arial"/>
          <w:b/>
          <w:bCs/>
        </w:rPr>
        <w:t>ANTONIO TRULLEN BELLO,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en su calidad de Alcalde-Presidente del Ayuntamiento de Sa</w:t>
      </w:r>
      <w:r>
        <w:rPr>
          <w:rFonts w:ascii="Arial" w:hAnsi="Arial" w:cs="Arial"/>
        </w:rPr>
        <w:t>nta Cruz de Nogueras</w:t>
      </w:r>
      <w:r>
        <w:rPr>
          <w:rFonts w:ascii="Arial" w:hAnsi="Arial" w:cs="Arial"/>
        </w:rPr>
        <w:t>, en nombre y representación del mismo.</w:t>
      </w:r>
    </w:p>
    <w:p w:rsidR="00000000" w:rsidRDefault="003206A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3206A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206AE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3206A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PRIMERO.-</w:t>
      </w:r>
      <w:r>
        <w:rPr>
          <w:rFonts w:ascii="Arial" w:hAnsi="Arial" w:cs="Arial"/>
        </w:rPr>
        <w:t xml:space="preserve"> Que el artículo 57 de la Ley 7/1985, de 2 de abril Reguladora de las Bases de Régimen Local establece que la cooperación económica en servicios locales o asuntos de interés común se desarrollará con carácter voluntario, pudiendo tener lugar mediante conso</w:t>
      </w:r>
      <w:r>
        <w:rPr>
          <w:rFonts w:ascii="Arial" w:hAnsi="Arial" w:cs="Arial"/>
        </w:rPr>
        <w:t>rcios o convenios administrativos, así como  que en este mismo sentido, el artículo 164 de la Ley 7/1999 de Administración Local de Aragón establece que las entidades locales de Aragón podrán cooperar entre sí a través de convenios y acuerdos que tengan  p</w:t>
      </w:r>
      <w:r>
        <w:rPr>
          <w:rFonts w:ascii="Arial" w:hAnsi="Arial" w:cs="Arial"/>
        </w:rPr>
        <w:t>or finalidad la ejecución en común de obras, la prestación de servicios comunes o la utilización conjunta de bienes e instalaciones.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refundido de l</w:t>
      </w:r>
      <w:r>
        <w:rPr>
          <w:rFonts w:ascii="Arial" w:hAnsi="Arial" w:cs="Arial"/>
        </w:rPr>
        <w:t xml:space="preserve">a Ley de Comarcalización de Aragón,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ámbito p</w:t>
      </w:r>
      <w:r>
        <w:rPr>
          <w:rFonts w:ascii="Arial" w:hAnsi="Arial" w:cs="Arial"/>
          <w:szCs w:val="22"/>
        </w:rPr>
        <w:t>ara la cooperación en cualquier 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fines prop</w:t>
      </w:r>
      <w:r>
        <w:rPr>
          <w:rFonts w:ascii="Arial" w:hAnsi="Arial" w:cs="Arial"/>
        </w:rPr>
        <w:t>ios, expresamente recogidos en su artículo 5.</w:t>
      </w:r>
    </w:p>
    <w:p w:rsidR="00000000" w:rsidRDefault="003206AE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Comarcales</w:t>
      </w:r>
      <w:r>
        <w:rPr>
          <w:rFonts w:ascii="Arial" w:hAnsi="Arial" w:cs="Arial"/>
          <w:sz w:val="22"/>
          <w:szCs w:val="22"/>
          <w:shd w:val="clear" w:color="auto" w:fill="FFFFFF"/>
        </w:rPr>
        <w:t>, entre las que se consideran como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3206AE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SEGUNDO.- El artículo 42.2.c) de la Ley 7/1999, de 9 de abril, de Administración Local de Aragón, determina qu</w:t>
      </w:r>
      <w:r>
        <w:rPr>
          <w:rFonts w:ascii="Arial" w:hAnsi="Arial" w:cs="Arial"/>
        </w:rPr>
        <w:t xml:space="preserve">e los ámbitos de la acción pública en los que los municipios podrán prestar servicios públicos y ejercer competencias, con el alcance que determinan las Leyes del Estado y de la Comunidad Autónoma reguladoras de los distintos sectores </w:t>
      </w:r>
      <w:r>
        <w:rPr>
          <w:rFonts w:ascii="Arial" w:hAnsi="Arial" w:cs="Arial"/>
        </w:rPr>
        <w:lastRenderedPageBreak/>
        <w:t>de la acción pública,</w:t>
      </w:r>
      <w:r>
        <w:rPr>
          <w:rFonts w:ascii="Arial" w:hAnsi="Arial" w:cs="Arial"/>
        </w:rPr>
        <w:t xml:space="preserve"> serán los siguientes: “Protección civil, la prevención y extinción de incendios.”</w:t>
      </w:r>
    </w:p>
    <w:p w:rsidR="00000000" w:rsidRDefault="003206A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 xml:space="preserve">TERCERO.- La Comarca del Jiloca y el Ayuntamiento de  </w:t>
      </w:r>
      <w:r>
        <w:rPr>
          <w:rFonts w:ascii="Arial" w:hAnsi="Arial" w:cs="Arial"/>
        </w:rPr>
        <w:t>Santa Cruz de Nogueras</w:t>
      </w:r>
      <w:r>
        <w:rPr>
          <w:rFonts w:ascii="Arial" w:hAnsi="Arial" w:cs="Arial"/>
        </w:rPr>
        <w:t xml:space="preserve"> consideran que es necesario contar en todo el territorio, con recursos materiales movilizables </w:t>
      </w:r>
      <w:r>
        <w:rPr>
          <w:rFonts w:ascii="Arial" w:hAnsi="Arial" w:cs="Arial"/>
        </w:rPr>
        <w:t>con los que hacer frente a eventuales emergencias, situaciones de riesgo o catástrofes.</w:t>
      </w:r>
    </w:p>
    <w:p w:rsidR="00000000" w:rsidRDefault="003206AE">
      <w:pPr>
        <w:pStyle w:val="Textoindependiente"/>
        <w:jc w:val="both"/>
        <w:rPr>
          <w:rFonts w:ascii="Arial" w:hAnsi="Arial" w:cs="Arial"/>
          <w:highlight w:val="yellow"/>
        </w:rPr>
      </w:pP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3206A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CUARTO.- Con esa finalidad, en la aplicaci</w:t>
      </w:r>
      <w:r>
        <w:rPr>
          <w:rFonts w:ascii="Arial" w:hAnsi="Arial" w:cs="Arial"/>
        </w:rPr>
        <w:t xml:space="preserve">ón presupuestaria  </w:t>
      </w:r>
      <w:r>
        <w:rPr>
          <w:rFonts w:ascii="Arial" w:hAnsi="Arial" w:cs="Arial"/>
        </w:rPr>
        <w:t>13 1350 76231</w:t>
      </w:r>
      <w:r>
        <w:rPr>
          <w:rFonts w:ascii="Arial" w:hAnsi="Arial" w:cs="Arial"/>
        </w:rPr>
        <w:t xml:space="preserve"> figura el importe de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con destino a financiar el convenio de “Protección Civil” con el Ayuntamiento de </w:t>
      </w:r>
      <w:r>
        <w:rPr>
          <w:rFonts w:ascii="Arial" w:hAnsi="Arial" w:cs="Arial"/>
        </w:rPr>
        <w:t>Santa Cruz de Nogueras</w:t>
      </w:r>
      <w:r>
        <w:rPr>
          <w:rFonts w:ascii="Arial" w:hAnsi="Arial" w:cs="Arial"/>
        </w:rPr>
        <w:t>.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Esta subvención se concede en ejecución de lo dispuesto en el marco del Plan Estra</w:t>
      </w:r>
      <w:r>
        <w:rPr>
          <w:rFonts w:ascii="Arial" w:hAnsi="Arial" w:cs="Arial"/>
        </w:rPr>
        <w:t>tégico de Subvenciones de la Comarca del Jiloca 2020-2023, aprobado por el Consejo Comarcal el día 14 de mayo de 2020 y modificado por acuerdo del mismo órgano en fecha 25 de mayo de 2021.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>a)</w:t>
      </w:r>
      <w:r>
        <w:rPr>
          <w:rFonts w:ascii="Arial" w:hAnsi="Arial" w:cs="Arial"/>
        </w:rPr>
        <w:t xml:space="preserve"> de la Ley 38/2003, de 17 de noviembre, General de Subvenciones, en relación con lo establecido en el apartados 1 del artículo 28 de dicha Ley, que al hallarse prevista nominativamente en el presupuesto general de la Comarca no es posible la utilización de</w:t>
      </w:r>
      <w:r>
        <w:rPr>
          <w:rFonts w:ascii="Arial" w:hAnsi="Arial" w:cs="Arial"/>
        </w:rPr>
        <w:t>l procedimiento de concurrencia competitiva.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 xml:space="preserve">La Comarca del Jiloca y el Ayuntamiento de </w:t>
      </w:r>
      <w:r>
        <w:rPr>
          <w:rFonts w:ascii="Arial" w:hAnsi="Arial" w:cs="Arial"/>
        </w:rPr>
        <w:t>Santa Cruz de Nogueras</w:t>
      </w:r>
      <w:r>
        <w:rPr>
          <w:rFonts w:ascii="Arial" w:hAnsi="Arial" w:cs="Arial"/>
        </w:rPr>
        <w:t xml:space="preserve"> consideran conveniente al servicio de los fines del interés general perseguidos por ambas partes, formalizar un Convenio de colaboración con arre</w:t>
      </w:r>
      <w:r>
        <w:rPr>
          <w:rFonts w:ascii="Arial" w:hAnsi="Arial" w:cs="Arial"/>
        </w:rPr>
        <w:t>glo a las siguientes</w:t>
      </w:r>
    </w:p>
    <w:p w:rsidR="00000000" w:rsidRDefault="003206A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206AE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3206A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206AE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CONVENIO.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 xml:space="preserve">El objeto del presente convenio es el establecimiento de un marco de cooperación entre la Comarca del Jiloca y el Ayuntamiento de </w:t>
      </w:r>
      <w:r>
        <w:rPr>
          <w:rFonts w:ascii="Arial" w:hAnsi="Arial" w:cs="Arial"/>
        </w:rPr>
        <w:t>Santa Cruz de Nogueras</w:t>
      </w:r>
      <w:r>
        <w:rPr>
          <w:rFonts w:ascii="Arial" w:hAnsi="Arial" w:cs="Arial"/>
        </w:rPr>
        <w:t xml:space="preserve"> para la adquisición de equipamiento des</w:t>
      </w:r>
      <w:r>
        <w:rPr>
          <w:rFonts w:ascii="Arial" w:hAnsi="Arial" w:cs="Arial"/>
        </w:rPr>
        <w:t xml:space="preserve">tinado a protección civil, que se incluirá en el catálogo de recursos movilizables así como en el Plan Comarcal de Protección Civil. </w:t>
      </w:r>
    </w:p>
    <w:p w:rsidR="00000000" w:rsidRDefault="003206AE">
      <w:pPr>
        <w:pStyle w:val="Textoindependiente"/>
        <w:jc w:val="both"/>
        <w:rPr>
          <w:rFonts w:ascii="Arial" w:hAnsi="Arial" w:cs="Arial"/>
        </w:rPr>
      </w:pPr>
    </w:p>
    <w:p w:rsidR="00000000" w:rsidRDefault="003206AE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La Comarca del Jiloca se compromete a subvencionar las actuaciones objeto del presente Convenio, poniendo a di</w:t>
      </w:r>
      <w:r>
        <w:rPr>
          <w:rFonts w:ascii="Arial" w:hAnsi="Arial" w:cs="Arial"/>
        </w:rPr>
        <w:t>sposición del Ayuntamiento la cantidad que, en función de las previsiones presupuestarias se establezcan, según se regula en la Cláusula Cuarta.</w:t>
      </w:r>
    </w:p>
    <w:p w:rsidR="00000000" w:rsidRDefault="003206AE">
      <w:pPr>
        <w:pStyle w:val="Textoindependiente"/>
        <w:jc w:val="both"/>
        <w:rPr>
          <w:rFonts w:ascii="Arial" w:hAnsi="Arial" w:cs="Arial"/>
        </w:rPr>
      </w:pPr>
    </w:p>
    <w:p w:rsidR="00000000" w:rsidRDefault="003206AE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3206AE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lastRenderedPageBreak/>
        <w:t>Autorizar la inclusión del equipamiento objeto de la subvención, en</w:t>
      </w:r>
      <w:r>
        <w:rPr>
          <w:rFonts w:ascii="Arial" w:hAnsi="Arial" w:cs="Arial"/>
        </w:rPr>
        <w:t xml:space="preserve"> el catálogo de recursos movilizables y en el Plan Comarcal de Protección Civil.</w:t>
      </w:r>
    </w:p>
    <w:p w:rsidR="00000000" w:rsidRDefault="003206AE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Ceder a la Agrupación de Voluntarios de Protección Civil de la Comarca del Jiloca el uso del equipamiento objeto de la ayuda para atender situaciones de emergencia o riesgo gr</w:t>
      </w:r>
      <w:r>
        <w:rPr>
          <w:rFonts w:ascii="Arial" w:hAnsi="Arial" w:cs="Arial"/>
        </w:rPr>
        <w:t>ave.</w:t>
      </w:r>
    </w:p>
    <w:p w:rsidR="00000000" w:rsidRDefault="003206AE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Justificar la subvención recibida de la Comarca del Jiloca de conformidad con la normativa vigente al respecto.</w:t>
      </w:r>
    </w:p>
    <w:p w:rsidR="00000000" w:rsidRDefault="003206AE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artículo 34.</w:t>
      </w:r>
      <w:r>
        <w:rPr>
          <w:rFonts w:ascii="Arial" w:hAnsi="Arial" w:cs="Arial"/>
        </w:rPr>
        <w:t xml:space="preserve"> 4. 5 de la Ley 5/2015, de subvenciones de Aragón.</w:t>
      </w:r>
    </w:p>
    <w:p w:rsidR="00000000" w:rsidRDefault="003206AE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 cualquier circunstancia que provoque una modificación de los términos de la actuación subvencionada, en el plazo de un mes desde que se produjo la modificación.</w:t>
      </w:r>
    </w:p>
    <w:p w:rsidR="00000000" w:rsidRDefault="003206A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206AE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CUARTA.- </w:t>
      </w:r>
      <w:r>
        <w:rPr>
          <w:rFonts w:ascii="Arial" w:hAnsi="Arial" w:cs="Arial"/>
          <w:b/>
          <w:bCs/>
        </w:rPr>
        <w:t>Financiación.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 xml:space="preserve">La cuantía global a aportar por la Comarca del Jiloca será de 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3.000</w:t>
      </w:r>
      <w:r>
        <w:rPr>
          <w:rFonts w:ascii="Arial" w:hAnsi="Arial" w:cs="Arial"/>
        </w:rPr>
        <w:t xml:space="preserve"> €). 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 xml:space="preserve">Se financiará el gasto soportado por el Ayuntamiento de </w:t>
      </w:r>
      <w:r>
        <w:rPr>
          <w:rFonts w:ascii="Arial" w:hAnsi="Arial" w:cs="Arial"/>
        </w:rPr>
        <w:t>Santa Cruz de Nogueras</w:t>
      </w:r>
      <w:r>
        <w:rPr>
          <w:rFonts w:ascii="Arial" w:hAnsi="Arial" w:cs="Arial"/>
        </w:rPr>
        <w:t xml:space="preserve">, desde el 1 de enero de 2021 al 15 de noviembre de 2021, en relación con </w:t>
      </w:r>
      <w:r>
        <w:rPr>
          <w:rFonts w:ascii="Arial" w:hAnsi="Arial" w:cs="Arial"/>
        </w:rPr>
        <w:t>la adquisición de equipamiento inventariable de protección civil, a la que se refiere el apartado primero de este Convenio.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La concesión de esta ay</w:t>
      </w:r>
      <w:r>
        <w:rPr>
          <w:rFonts w:ascii="Arial" w:hAnsi="Arial" w:cs="Arial"/>
        </w:rPr>
        <w:t>uda será compatible con la obtención de cualquier otro tipo de subvención o ayuda de carácter público, si bien en ningún caso las sumas de las subvenciones otorgadas para las actuaciones podrán sobrepasar el coste total de las mismas.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Asimismo, ambas parte</w:t>
      </w:r>
      <w:r>
        <w:rPr>
          <w:rFonts w:ascii="Arial" w:hAnsi="Arial" w:cs="Arial"/>
        </w:rPr>
        <w:t>s consideran este Convenio como base reguladora de esta subvención.</w:t>
      </w:r>
    </w:p>
    <w:p w:rsidR="00000000" w:rsidRDefault="003206AE">
      <w:pPr>
        <w:pStyle w:val="Textoindependiente"/>
        <w:jc w:val="both"/>
        <w:rPr>
          <w:rFonts w:ascii="Arial" w:hAnsi="Arial" w:cs="Arial"/>
        </w:rPr>
      </w:pPr>
    </w:p>
    <w:p w:rsidR="00000000" w:rsidRDefault="003206AE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Con carácter previo al pago de la aportación de la Comarca del Jiloca, el Ayuntamiento presentará, salvo que obren en poder de la entidad comarcal, fo</w:t>
      </w:r>
      <w:r>
        <w:rPr>
          <w:rFonts w:ascii="Arial" w:hAnsi="Arial" w:cs="Arial"/>
        </w:rPr>
        <w:t>tocopia compulsada del CIF y ficha de terceros debidamente cumplimentada, señalando el número de cuenta en el que deba efectuarse el ingreso de los fondos consignados.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Igualmente, deberá aportar Certificados expedidos por los Órganos competentes, que acred</w:t>
      </w:r>
      <w:r>
        <w:rPr>
          <w:rFonts w:ascii="Arial" w:hAnsi="Arial" w:cs="Arial"/>
        </w:rPr>
        <w:t>iten estar al corriente de sus obligaciones tributarias, de Seguridad Social y con la Cámara de Cuentas de Aragón, de acuerdo con la normativa aplicable.</w:t>
      </w:r>
    </w:p>
    <w:p w:rsidR="00000000" w:rsidRDefault="003206AE">
      <w:pPr>
        <w:pStyle w:val="Textoindependiente"/>
        <w:jc w:val="both"/>
        <w:rPr>
          <w:rFonts w:ascii="Arial" w:hAnsi="Arial" w:cs="Arial"/>
        </w:rPr>
      </w:pPr>
    </w:p>
    <w:p w:rsidR="00000000" w:rsidRDefault="003206AE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se realizará tras la</w:t>
      </w:r>
      <w:r>
        <w:rPr>
          <w:rFonts w:ascii="Arial" w:hAnsi="Arial" w:cs="Arial"/>
        </w:rPr>
        <w:t xml:space="preserve"> justificación. No se contempla la posibilidad de efectuar pagos anticipados y abonos a cuenta.</w:t>
      </w:r>
    </w:p>
    <w:p w:rsidR="00000000" w:rsidRDefault="003206A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3206AE">
      <w:pPr>
        <w:pStyle w:val="Textoindependiente"/>
        <w:jc w:val="both"/>
      </w:pPr>
      <w:r>
        <w:rPr>
          <w:rFonts w:ascii="Arial" w:hAnsi="Arial" w:cs="Arial"/>
          <w:b/>
          <w:bCs/>
        </w:rPr>
        <w:lastRenderedPageBreak/>
        <w:t>SÉPTIMA.- Plazos y justificación.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Podrá justificarse el gato en cualquier momento desde la firma del presente Convenio. No obstante, el plazo para la justifica</w:t>
      </w:r>
      <w:r>
        <w:rPr>
          <w:rFonts w:ascii="Arial" w:hAnsi="Arial" w:cs="Arial"/>
        </w:rPr>
        <w:t>ción finalizará el 15 de noviembre de 2021, sin posibilidad de prórroga.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Las cantidades no justificadas o indebidamente justificadas en dicha fecha se entenderán renunciadas por parte del Ayuntamiento, quedando anulado el compromiso de pago de dichas canti</w:t>
      </w:r>
      <w:r>
        <w:rPr>
          <w:rFonts w:ascii="Arial" w:hAnsi="Arial" w:cs="Arial"/>
        </w:rPr>
        <w:t>dades por parte de la Comarca del Jiloca.</w:t>
      </w:r>
    </w:p>
    <w:p w:rsidR="00000000" w:rsidRDefault="003206AE">
      <w:pPr>
        <w:pStyle w:val="Textoindependiente"/>
        <w:jc w:val="both"/>
      </w:pPr>
      <w:r>
        <w:rPr>
          <w:rFonts w:ascii="Arial" w:hAnsi="Arial" w:cs="Arial"/>
        </w:rPr>
        <w:t>Documentos justificativos:</w:t>
      </w:r>
    </w:p>
    <w:p w:rsidR="00000000" w:rsidRDefault="003206AE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Alcalde/sa del Ayuntamiento beneficiario.</w:t>
      </w:r>
    </w:p>
    <w:p w:rsidR="00000000" w:rsidRDefault="003206AE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3206AE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3206AE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</w:t>
      </w:r>
      <w:r>
        <w:rPr>
          <w:rFonts w:ascii="Arial" w:hAnsi="Arial" w:cs="Arial"/>
        </w:rPr>
        <w:t>ivas de los gastos.</w:t>
      </w:r>
    </w:p>
    <w:p w:rsidR="00000000" w:rsidRDefault="003206AE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 bancarios probatorios del pago.</w:t>
      </w:r>
    </w:p>
    <w:p w:rsidR="00000000" w:rsidRDefault="003206AE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del Ayuntamiento en el que haga constar:</w:t>
      </w:r>
    </w:p>
    <w:p w:rsidR="00000000" w:rsidRDefault="003206AE">
      <w:pPr>
        <w:pStyle w:val="Textoindependiente"/>
        <w:ind w:left="720"/>
        <w:jc w:val="both"/>
      </w:pPr>
      <w:r>
        <w:rPr>
          <w:rFonts w:ascii="Arial" w:hAnsi="Arial" w:cs="Arial"/>
        </w:rPr>
        <w:t>a) Que los fondos han sido aplicados a la finalidad subvencionada y que los justificantes aportados correspon</w:t>
      </w:r>
      <w:r>
        <w:rPr>
          <w:rFonts w:ascii="Arial" w:hAnsi="Arial" w:cs="Arial"/>
        </w:rPr>
        <w:t>den a gastos directamente relacionados con la actuación subvencionada.</w:t>
      </w:r>
    </w:p>
    <w:p w:rsidR="00000000" w:rsidRDefault="003206AE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 o no de otras subvenciones obtenidas para las mismas actuaciones, y su importe si es el caso.</w:t>
      </w:r>
    </w:p>
    <w:p w:rsidR="00000000" w:rsidRDefault="003206AE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3206AE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3206AE">
      <w:pPr>
        <w:pStyle w:val="Textoindependiente"/>
        <w:ind w:left="57"/>
        <w:jc w:val="both"/>
      </w:pPr>
      <w:r>
        <w:rPr>
          <w:rFonts w:ascii="Arial" w:hAnsi="Arial" w:cs="Arial"/>
        </w:rPr>
        <w:t>Las actuaciones subvencionadas en el</w:t>
      </w:r>
      <w:r>
        <w:rPr>
          <w:rFonts w:ascii="Arial" w:hAnsi="Arial" w:cs="Arial"/>
        </w:rPr>
        <w:t xml:space="preserve"> presente Convenio serán sometidas a la evaluación, seguimiento y, en su caso, al control financiero, a desarrollar por los órganos de la Comarca del Jiloca.</w:t>
      </w:r>
    </w:p>
    <w:p w:rsidR="00000000" w:rsidRDefault="003206AE">
      <w:pPr>
        <w:pStyle w:val="Textoindependiente"/>
        <w:ind w:left="57"/>
        <w:jc w:val="both"/>
      </w:pPr>
      <w:r>
        <w:rPr>
          <w:rFonts w:ascii="Arial" w:hAnsi="Arial" w:cs="Arial"/>
        </w:rPr>
        <w:t>Cuando en el ejercicio de las actuaciones de evaluación, seguimiento y control se constaten indici</w:t>
      </w:r>
      <w:r>
        <w:rPr>
          <w:rFonts w:ascii="Arial" w:hAnsi="Arial" w:cs="Arial"/>
        </w:rPr>
        <w:t>os de incumplimiento de lo acordado en el presente Convenio y en su normativa de aplicación, la Comarca del Jiloca podrá acordar la retención de facturas, documentos equivalentes y cualquier otro documento relativo a las operaciones en las que tal incumpli</w:t>
      </w:r>
      <w:r>
        <w:rPr>
          <w:rFonts w:ascii="Arial" w:hAnsi="Arial" w:cs="Arial"/>
        </w:rPr>
        <w:t>miento se manifieste.</w:t>
      </w:r>
    </w:p>
    <w:p w:rsidR="00000000" w:rsidRDefault="003206AE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3206AE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NOVENA.- Reintegros.</w:t>
      </w:r>
    </w:p>
    <w:p w:rsidR="00000000" w:rsidRDefault="003206AE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Procederá el reintegro de las cantidades percibidas indebidamente o por exceso por el Ayuntamiento y el abono de los correspondientes intereses de demora de acuerdo con lo establecido en la Ley 38/2003, de 17 de </w:t>
      </w:r>
      <w:r>
        <w:rPr>
          <w:rFonts w:ascii="Arial" w:hAnsi="Arial" w:cs="Arial"/>
        </w:rPr>
        <w:t>noviembre General de Subvenciones y en el Real Decreto 887/2006, de 21 de julio, por el que se aprueba el Reglamento de la Ley 38/200, de 17 de noviembre General de Subvenciones.</w:t>
      </w:r>
    </w:p>
    <w:p w:rsidR="00000000" w:rsidRDefault="003206AE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3206AE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3206AE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resuelto po</w:t>
      </w:r>
      <w:r>
        <w:rPr>
          <w:rFonts w:ascii="Arial" w:hAnsi="Arial" w:cs="Arial"/>
        </w:rPr>
        <w:t>r las siguientes causas:</w:t>
      </w:r>
    </w:p>
    <w:p w:rsidR="00000000" w:rsidRDefault="003206AE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los compromisos recogidos en el mismo.</w:t>
      </w:r>
    </w:p>
    <w:p w:rsidR="00000000" w:rsidRDefault="003206AE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lastRenderedPageBreak/>
        <w:t>Incumplimiento de la obligación de justificar en el plazo establecido.</w:t>
      </w:r>
    </w:p>
    <w:p w:rsidR="00000000" w:rsidRDefault="003206AE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Cambio de destino del objeto del Convenio sin el consentimiento expreso y por escrito de la Comarca del</w:t>
      </w:r>
      <w:r>
        <w:rPr>
          <w:rFonts w:ascii="Arial" w:hAnsi="Arial" w:cs="Arial"/>
        </w:rPr>
        <w:t xml:space="preserve"> Jiloca.</w:t>
      </w:r>
    </w:p>
    <w:p w:rsidR="00000000" w:rsidRDefault="003206AE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Falta de notificación de la obtención de otras subvenciones o ayudas para la misma finalidad.</w:t>
      </w:r>
    </w:p>
    <w:p w:rsidR="00000000" w:rsidRDefault="003206AE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Obstrucción o negativa a las actuaciones de evaluación y seguimiento a que se refiere la cláusula octava.</w:t>
      </w:r>
    </w:p>
    <w:p w:rsidR="00000000" w:rsidRDefault="003206AE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3206AE">
      <w:pPr>
        <w:pStyle w:val="Textoindependiente"/>
        <w:ind w:left="57"/>
        <w:jc w:val="both"/>
      </w:pPr>
      <w:r>
        <w:rPr>
          <w:rFonts w:ascii="Arial" w:hAnsi="Arial" w:cs="Arial"/>
        </w:rPr>
        <w:t>En el ca</w:t>
      </w:r>
      <w:r>
        <w:rPr>
          <w:rFonts w:ascii="Arial" w:hAnsi="Arial" w:cs="Arial"/>
        </w:rPr>
        <w:t>so de incumplimiento por parte del Ayuntamiento procederá la devolución de las cantidades percibidas indebidamente o por exceso y el abono de los correspondientes intereses de demora. En este caso, mediante Resolución de la Presidencia, previa audiencia de</w:t>
      </w:r>
      <w:r>
        <w:rPr>
          <w:rFonts w:ascii="Arial" w:hAnsi="Arial" w:cs="Arial"/>
        </w:rPr>
        <w:t>l Ayuntamiento, se establecerá la rescisión del Convenio fijando la cuantía del reintegro a efectuar.</w:t>
      </w:r>
    </w:p>
    <w:p w:rsidR="00000000" w:rsidRDefault="003206AE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3206AE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UNDÉCIMA.- Naturaleza jurídica.</w:t>
      </w:r>
    </w:p>
    <w:p w:rsidR="00000000" w:rsidRDefault="003206AE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de colaboración tiene naturaleza administrativa, por lo que la resolución de los problemas de interp</w:t>
      </w:r>
      <w:r>
        <w:rPr>
          <w:rFonts w:ascii="Arial" w:hAnsi="Arial" w:cs="Arial"/>
        </w:rPr>
        <w:t>retación y cumplimiento que puedan surgir en la ejecución del mismo, corresponderá a la jurisdicción contencioso-administrativa.</w:t>
      </w:r>
    </w:p>
    <w:p w:rsidR="00000000" w:rsidRDefault="003206AE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3206AE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SEGUNDA.- Vigencia.</w:t>
      </w:r>
    </w:p>
    <w:p w:rsidR="00000000" w:rsidRDefault="003206AE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3206AE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3206AE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TERCERA.- Protección</w:t>
      </w:r>
      <w:r>
        <w:rPr>
          <w:rFonts w:ascii="Arial" w:hAnsi="Arial" w:cs="Arial"/>
          <w:b/>
          <w:bCs/>
        </w:rPr>
        <w:t xml:space="preserve"> de datos.</w:t>
      </w:r>
    </w:p>
    <w:p w:rsidR="00000000" w:rsidRDefault="003206AE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Los datos de las personas firmantes del presente Convenio serán objeto de tratamiento por cada una de las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siga vigente y mientra</w:t>
      </w:r>
      <w:r>
        <w:rPr>
          <w:rFonts w:ascii="Arial" w:hAnsi="Arial" w:cs="Arial"/>
          <w:lang w:eastAsia="es-ES"/>
        </w:rPr>
        <w:t>s nos obliguen las leyes</w:t>
      </w:r>
      <w:r>
        <w:rPr>
          <w:rFonts w:ascii="Arial" w:hAnsi="Arial" w:cs="Arial"/>
        </w:rPr>
        <w:t>. Las personas firmantes tienen derecho a solicitar a cada una de las entidades responsables del tratamiento el acceso a sus datos personales, así como su rectificación o supresión, en las direcciones a efectos de notificaciones ind</w:t>
      </w:r>
      <w:r>
        <w:rPr>
          <w:rFonts w:ascii="Arial" w:hAnsi="Arial" w:cs="Arial"/>
        </w:rPr>
        <w:t>icadas en el encabezamiento del presente Convenio. Asimismo, tienen derecho a presentar una reclamación a la autoridad de control competente en el supuesto de que entiendan que su derecho a la protección de datos ha sido vulnerado.</w:t>
      </w:r>
    </w:p>
    <w:p w:rsidR="00000000" w:rsidRDefault="003206AE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3206AE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3206AE">
      <w:pPr>
        <w:pStyle w:val="Textoindependiente"/>
        <w:ind w:left="57"/>
        <w:jc w:val="both"/>
      </w:pPr>
      <w:r>
        <w:rPr>
          <w:rFonts w:ascii="Arial" w:hAnsi="Arial" w:cs="Arial"/>
        </w:rPr>
        <w:t>Y, en prueba de confor</w:t>
      </w:r>
      <w:r>
        <w:rPr>
          <w:rFonts w:ascii="Arial" w:hAnsi="Arial" w:cs="Arial"/>
        </w:rPr>
        <w:t>midad firman las citadas partes el presente Convenio en la fecha señalada al margen.</w:t>
      </w:r>
    </w:p>
    <w:p w:rsidR="00000000" w:rsidRDefault="003206AE">
      <w:pPr>
        <w:pStyle w:val="Textoindependiente"/>
        <w:ind w:left="720"/>
        <w:jc w:val="both"/>
        <w:rPr>
          <w:rFonts w:ascii="Arial" w:hAnsi="Arial" w:cs="Arial"/>
          <w:b/>
          <w:bCs/>
        </w:rPr>
      </w:pPr>
    </w:p>
    <w:p w:rsidR="003206AE" w:rsidRDefault="003206AE">
      <w:pPr>
        <w:pStyle w:val="Textoindependiente"/>
        <w:jc w:val="both"/>
      </w:pPr>
    </w:p>
    <w:sectPr w:rsidR="003206A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6AE" w:rsidRDefault="003206AE">
      <w:r>
        <w:separator/>
      </w:r>
    </w:p>
  </w:endnote>
  <w:endnote w:type="continuationSeparator" w:id="0">
    <w:p w:rsidR="003206AE" w:rsidRDefault="00320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3206AE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3206AE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3206A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6AE" w:rsidRDefault="003206AE">
      <w:r>
        <w:separator/>
      </w:r>
    </w:p>
  </w:footnote>
  <w:footnote w:type="continuationSeparator" w:id="0">
    <w:p w:rsidR="003206AE" w:rsidRDefault="00320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BC75D2">
    <w:pPr>
      <w:pStyle w:val="Encabezado"/>
    </w:pPr>
    <w:r>
      <w:rPr>
        <w:noProof/>
        <w:lang w:eastAsia="es-ES"/>
      </w:rPr>
      <w:drawing>
        <wp:inline distT="0" distB="0" distL="0" distR="0">
          <wp:extent cx="17335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7" t="-1167" r="-467" b="-1167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206AE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3206AE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5D2"/>
    <w:rsid w:val="003206AE"/>
    <w:rsid w:val="00BC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3EB369A-1EBC-469F-9AFD-045E36060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1785</Words>
  <Characters>9822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2021-11-17T10:43:00Z</dcterms:created>
  <dcterms:modified xsi:type="dcterms:W3CDTF">2021-11-17T10:43:00Z</dcterms:modified>
</cp:coreProperties>
</file>