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 xml:space="preserve">BEA </w:t>
      </w:r>
      <w:r>
        <w:rPr>
          <w:rFonts w:ascii="Arial" w:hAnsi="Arial" w:cs="Arial"/>
          <w:b/>
          <w:bCs/>
        </w:rPr>
        <w:t>EN MATERIA DE PROTECCIÓN CIVIL.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 de la misma</w:t>
      </w:r>
      <w:r>
        <w:rPr>
          <w:rFonts w:ascii="Arial" w:hAnsi="Arial" w:cs="Arial"/>
        </w:rPr>
        <w:t>.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VICTOR NUÑO PLANAS,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Bea</w:t>
      </w:r>
      <w:r>
        <w:rPr>
          <w:rFonts w:ascii="Arial" w:hAnsi="Arial" w:cs="Arial"/>
        </w:rPr>
        <w:t>, en nombre y representación del mismo.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PRIMERO.- Que el artículo 57 de la Ley 7/1985, d</w:t>
      </w:r>
      <w:r>
        <w:rPr>
          <w:rFonts w:ascii="Arial" w:hAnsi="Arial" w:cs="Arial"/>
        </w:rPr>
        <w:t xml:space="preserve">e 2 de abril Reguladora de las Bases de Régimen Local establece que la cooperación económica en servicios locales o asuntos de interés común se desarrollará con carácter voluntario, pudiendo tener lugar mediante consorcios o convenios administrativos, así </w:t>
      </w:r>
      <w:r>
        <w:rPr>
          <w:rFonts w:ascii="Arial" w:hAnsi="Arial" w:cs="Arial"/>
        </w:rPr>
        <w:t>como  que en este mismo sentido, el artículo 164 de la Ley 7/1999 de Administración Local de Aragón establece que las entidades locales de Aragón podrán cooperar entre sí a través de convenios y acuerdos que tengan  por finalidad la ejecución en común de o</w:t>
      </w:r>
      <w:r>
        <w:rPr>
          <w:rFonts w:ascii="Arial" w:hAnsi="Arial" w:cs="Arial"/>
        </w:rPr>
        <w:t>bras, la prestación de servicios comunes o la utilización conjunta de bienes e instalaciones.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 xml:space="preserve">Que el Decreto Legislativo 1/2006, de 27 de diciembre del Gobierno de Aragón, por el que se aprueba el texto refundido de la Ley de Comarcalización de Aragón, en </w:t>
      </w:r>
      <w:r>
        <w:rPr>
          <w:rFonts w:ascii="Arial" w:hAnsi="Arial" w:cs="Arial"/>
        </w:rPr>
        <w:t xml:space="preserve">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cooperación en cualquier materia</w:t>
      </w:r>
      <w:r>
        <w:rPr>
          <w:rFonts w:ascii="Arial" w:hAnsi="Arial" w:cs="Arial"/>
          <w:szCs w:val="22"/>
        </w:rPr>
        <w:t xml:space="preserve">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expresamente recogidos en su artíc</w:t>
      </w:r>
      <w:r>
        <w:rPr>
          <w:rFonts w:ascii="Arial" w:hAnsi="Arial" w:cs="Arial"/>
        </w:rPr>
        <w:t>ulo 5.</w:t>
      </w:r>
    </w:p>
    <w:p w:rsidR="00000000" w:rsidRDefault="009249FA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que se consideran como comp</w:t>
      </w:r>
      <w:r>
        <w:rPr>
          <w:rFonts w:ascii="Arial" w:hAnsi="Arial" w:cs="Arial"/>
          <w:sz w:val="22"/>
          <w:szCs w:val="22"/>
          <w:shd w:val="clear" w:color="auto" w:fill="FFFFFF"/>
        </w:rPr>
        <w:t>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9249FA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ámbitos de la acción pública en l</w:t>
      </w:r>
      <w:r>
        <w:rPr>
          <w:rFonts w:ascii="Arial" w:hAnsi="Arial" w:cs="Arial"/>
        </w:rPr>
        <w:t>os que los municipios podrán prestar servicios públicos y ejercer competencias, con el alcance que determinan las Leyes del Estado y de la Comunidad Autónoma reguladoras de los distintos sectores de la acción pública, serán los siguientes: “Protección civi</w:t>
      </w:r>
      <w:r>
        <w:rPr>
          <w:rFonts w:ascii="Arial" w:hAnsi="Arial" w:cs="Arial"/>
        </w:rPr>
        <w:t xml:space="preserve">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Bea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frente a eventuales emergencias, situaci</w:t>
      </w:r>
      <w:r>
        <w:rPr>
          <w:rFonts w:ascii="Arial" w:hAnsi="Arial" w:cs="Arial"/>
        </w:rPr>
        <w:t>ones de riesgo o catástrofes.</w:t>
      </w:r>
    </w:p>
    <w:p w:rsidR="00000000" w:rsidRDefault="009249FA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>13 1350 760206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3.0</w:t>
      </w:r>
      <w:r>
        <w:rPr>
          <w:rFonts w:ascii="Arial" w:hAnsi="Arial" w:cs="Arial"/>
        </w:rPr>
        <w:t>00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Bea</w:t>
      </w:r>
      <w:r>
        <w:rPr>
          <w:rFonts w:ascii="Arial" w:hAnsi="Arial" w:cs="Arial"/>
        </w:rPr>
        <w:t>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Subvenciones de la Comarca del Jiloca 2020-2023, aprobado por el Cons</w:t>
      </w:r>
      <w:r>
        <w:rPr>
          <w:rFonts w:ascii="Arial" w:hAnsi="Arial" w:cs="Arial"/>
        </w:rPr>
        <w:t>ejo Comarcal el día 14 de mayo de 2020 y modificado por acuerdo del mismo órgano en fecha 25 de mayo de 2021.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 de Subvenciones, en relación co</w:t>
      </w:r>
      <w:r>
        <w:rPr>
          <w:rFonts w:ascii="Arial" w:hAnsi="Arial" w:cs="Arial"/>
        </w:rPr>
        <w:t>n lo establecido en el apartados 1 del artículo 28 de dicha Ley, que al hallarse prevista nominativamente en el presupuesto general de la Comarca no es posible la utilización del procedimiento de concurrencia competitiva.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La Comarca del Jiloca y el Ayuntam</w:t>
      </w:r>
      <w:r>
        <w:rPr>
          <w:rFonts w:ascii="Arial" w:hAnsi="Arial" w:cs="Arial"/>
        </w:rPr>
        <w:t xml:space="preserve">iento de </w:t>
      </w:r>
      <w:r>
        <w:rPr>
          <w:rFonts w:ascii="Arial" w:hAnsi="Arial" w:cs="Arial"/>
        </w:rPr>
        <w:t xml:space="preserve">Bea </w:t>
      </w:r>
      <w:r>
        <w:rPr>
          <w:rFonts w:ascii="Arial" w:hAnsi="Arial" w:cs="Arial"/>
        </w:rPr>
        <w:t>consideran conveniente al servicio de los fines del interés general perseguidos por ambas partes, formalizar un Convenio de colaboración con arreglo a las siguientes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El objeto del presente convenio es</w:t>
      </w:r>
      <w:r>
        <w:rPr>
          <w:rFonts w:ascii="Arial" w:hAnsi="Arial" w:cs="Arial"/>
        </w:rPr>
        <w:t xml:space="preserve"> el establecimiento de un marco de cooperación entre la Comarca del Jiloca y el Ayuntamiento de </w:t>
      </w:r>
      <w:r>
        <w:rPr>
          <w:rFonts w:ascii="Arial" w:hAnsi="Arial" w:cs="Arial"/>
        </w:rPr>
        <w:t>Bea</w:t>
      </w:r>
      <w:r>
        <w:rPr>
          <w:rFonts w:ascii="Arial" w:hAnsi="Arial" w:cs="Arial"/>
        </w:rPr>
        <w:t xml:space="preserve"> para la adquisición de equipamiento destinado a protección civil, que se incluirá en el catálogo de recursos movilizables así como en el Plan Comarcal de Pr</w:t>
      </w:r>
      <w:r>
        <w:rPr>
          <w:rFonts w:ascii="Arial" w:hAnsi="Arial" w:cs="Arial"/>
        </w:rPr>
        <w:t xml:space="preserve">otección Civil. </w:t>
      </w:r>
    </w:p>
    <w:p w:rsidR="00000000" w:rsidRDefault="009249FA">
      <w:pPr>
        <w:pStyle w:val="Textoindependiente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Ayuntamiento la cantidad que, en función de las previsiones presupuestarias se establezcan, según se re</w:t>
      </w:r>
      <w:r>
        <w:rPr>
          <w:rFonts w:ascii="Arial" w:hAnsi="Arial" w:cs="Arial"/>
        </w:rPr>
        <w:t>gula en la Cláusula Cuarta.</w:t>
      </w:r>
    </w:p>
    <w:p w:rsidR="00000000" w:rsidRDefault="009249FA">
      <w:pPr>
        <w:pStyle w:val="Textoindependiente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9249F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 y en el Plan Comarcal de Protección Civil.</w:t>
      </w:r>
    </w:p>
    <w:p w:rsidR="00000000" w:rsidRDefault="009249F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Ceder a la Agrupación de Voluntarios</w:t>
      </w:r>
      <w:r>
        <w:rPr>
          <w:rFonts w:ascii="Arial" w:hAnsi="Arial" w:cs="Arial"/>
        </w:rPr>
        <w:t xml:space="preserve"> de Protección Civil de la Comarca del Jiloca el uso del equipamiento objeto de la ayuda para atender situaciones de emergencia o riesgo grave.</w:t>
      </w:r>
    </w:p>
    <w:p w:rsidR="00000000" w:rsidRDefault="009249F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la normativa vigente al respecto.</w:t>
      </w:r>
    </w:p>
    <w:p w:rsidR="00000000" w:rsidRDefault="009249F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subvenciones de Aragón.</w:t>
      </w:r>
    </w:p>
    <w:p w:rsidR="00000000" w:rsidRDefault="009249F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</w:t>
      </w:r>
      <w:r>
        <w:rPr>
          <w:rFonts w:ascii="Arial" w:hAnsi="Arial" w:cs="Arial"/>
        </w:rPr>
        <w:t>oque una modificación de los términos de la actuación subvencionada, en el plazo de un mes desde que se produjo la modificación.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Se financiará</w:t>
      </w:r>
      <w:r>
        <w:rPr>
          <w:rFonts w:ascii="Arial" w:hAnsi="Arial" w:cs="Arial"/>
        </w:rPr>
        <w:t xml:space="preserve"> el gasto soportado por el Ayuntamiento de </w:t>
      </w:r>
      <w:r>
        <w:rPr>
          <w:rFonts w:ascii="Arial" w:hAnsi="Arial" w:cs="Arial"/>
        </w:rPr>
        <w:t>Bea</w:t>
      </w:r>
      <w:r>
        <w:rPr>
          <w:rFonts w:ascii="Arial" w:hAnsi="Arial" w:cs="Arial"/>
        </w:rPr>
        <w:t>, desde el 1 de enero de 2021 al 15 de noviembre de 2021, en relación con la adquisición de equipamiento inventariable de protección civil, a la que se refiere el apartado primero de este Convenio.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En ningún ca</w:t>
      </w:r>
      <w:r>
        <w:rPr>
          <w:rFonts w:ascii="Arial" w:hAnsi="Arial" w:cs="Arial"/>
        </w:rPr>
        <w:t>so el coste de adquisición de los gastos subvencionables podrá ser superior al valor de mercado.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 xml:space="preserve">La concesión de esta ayuda será compatible con la obtención de cualquier otro tipo de subvención o ayuda de carácter público, si bien en ningún caso las sumas </w:t>
      </w:r>
      <w:r>
        <w:rPr>
          <w:rFonts w:ascii="Arial" w:hAnsi="Arial" w:cs="Arial"/>
        </w:rPr>
        <w:t>de las subvenciones otorgadas para las actuaciones podrán sobrepasar el coste total de las mismas.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subvención.</w:t>
      </w:r>
    </w:p>
    <w:p w:rsidR="00000000" w:rsidRDefault="009249FA">
      <w:pPr>
        <w:pStyle w:val="Textoindependiente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Con carácter previo al pago de</w:t>
      </w:r>
      <w:r>
        <w:rPr>
          <w:rFonts w:ascii="Arial" w:hAnsi="Arial" w:cs="Arial"/>
        </w:rPr>
        <w:t xml:space="preserve"> la aportación de la Comarca del Jiloca, el Ayuntamiento presentará, salvo que obren en poder de la entidad comarcal, fotocopia compulsada del CIF y ficha de terceros debidamente cumplimentada, señalando el número de cuenta en el que deba efectuarse el ing</w:t>
      </w:r>
      <w:r>
        <w:rPr>
          <w:rFonts w:ascii="Arial" w:hAnsi="Arial" w:cs="Arial"/>
        </w:rPr>
        <w:t>reso de los fondos consignados.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obligaciones tributarias, de Seguridad Social y con la Cámara de Cuentas de Aragón, de acuerdo con la nor</w:t>
      </w:r>
      <w:r>
        <w:rPr>
          <w:rFonts w:ascii="Arial" w:hAnsi="Arial" w:cs="Arial"/>
        </w:rPr>
        <w:t>mativa aplicable.</w:t>
      </w:r>
    </w:p>
    <w:p w:rsidR="00000000" w:rsidRDefault="009249FA">
      <w:pPr>
        <w:pStyle w:val="Textoindependiente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 efectuar pagos anticipados y abonos a cuenta.</w:t>
      </w: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Plazos y justificación.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lastRenderedPageBreak/>
        <w:t>Podrá</w:t>
      </w:r>
      <w:r>
        <w:rPr>
          <w:rFonts w:ascii="Arial" w:hAnsi="Arial" w:cs="Arial"/>
        </w:rPr>
        <w:t xml:space="preserve"> justificarse el gato en cualquier momento desde la firma del presente Convenio. No obstante, el plazo para la justificación finalizará el 15 de noviembre de 2021, sin posibilidad de prórroga.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 xml:space="preserve">Las cantidades no justificadas o indebidamente justificadas en </w:t>
      </w:r>
      <w:r>
        <w:rPr>
          <w:rFonts w:ascii="Arial" w:hAnsi="Arial" w:cs="Arial"/>
        </w:rPr>
        <w:t>dicha fecha se entenderán renunciadas por parte del Ayuntamiento, quedando anulado el compromiso de pago de dichas cantidades por parte de la Comarca del Jiloca.</w:t>
      </w:r>
    </w:p>
    <w:p w:rsidR="00000000" w:rsidRDefault="009249FA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9249F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</w:t>
      </w:r>
      <w:r>
        <w:rPr>
          <w:rFonts w:ascii="Arial" w:hAnsi="Arial" w:cs="Arial"/>
        </w:rPr>
        <w:t>ciario.</w:t>
      </w:r>
    </w:p>
    <w:p w:rsidR="00000000" w:rsidRDefault="009249F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9249F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9249F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9249F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9249F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</w:t>
      </w:r>
      <w:r>
        <w:rPr>
          <w:rFonts w:ascii="Arial" w:hAnsi="Arial" w:cs="Arial"/>
        </w:rPr>
        <w:t>a constar:</w:t>
      </w:r>
    </w:p>
    <w:p w:rsidR="00000000" w:rsidRDefault="009249FA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actuación subvencionada.</w:t>
      </w:r>
    </w:p>
    <w:p w:rsidR="00000000" w:rsidRDefault="009249FA">
      <w:pPr>
        <w:pStyle w:val="Textoindependiente"/>
        <w:ind w:left="720"/>
        <w:jc w:val="both"/>
      </w:pPr>
      <w:r>
        <w:rPr>
          <w:rFonts w:ascii="Arial" w:hAnsi="Arial" w:cs="Arial"/>
        </w:rPr>
        <w:t xml:space="preserve">b) La concurrencia o no de otras subvenciones obtenidas para las </w:t>
      </w:r>
      <w:r>
        <w:rPr>
          <w:rFonts w:ascii="Arial" w:hAnsi="Arial" w:cs="Arial"/>
        </w:rPr>
        <w:t>mismas actuaciones, y su importe si es el caso.</w:t>
      </w:r>
    </w:p>
    <w:p w:rsidR="00000000" w:rsidRDefault="009249FA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evaluación, seguimiento y, en su caso, al control financiero, a desarrollar por los órganos de l</w:t>
      </w:r>
      <w:r>
        <w:rPr>
          <w:rFonts w:ascii="Arial" w:hAnsi="Arial" w:cs="Arial"/>
        </w:rPr>
        <w:t>a Comarca del Jiloca.</w:t>
      </w: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acordado en el presente Convenio y en su normativa de aplicación, la Comarca del Jiloca podrá acordar la rete</w:t>
      </w:r>
      <w:r>
        <w:rPr>
          <w:rFonts w:ascii="Arial" w:hAnsi="Arial" w:cs="Arial"/>
        </w:rPr>
        <w:t>nción de facturas, documentos equivalentes y cualquier otro documento relativo a las operaciones en las que tal incumplimiento se manifieste.</w:t>
      </w:r>
    </w:p>
    <w:p w:rsidR="00000000" w:rsidRDefault="009249F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</w:t>
      </w:r>
      <w:r>
        <w:rPr>
          <w:rFonts w:ascii="Arial" w:hAnsi="Arial" w:cs="Arial"/>
        </w:rPr>
        <w:t>miento y el abono de los correspondientes intereses de demora de acuerdo con lo establecido en la Ley 38/2003, de 17 de noviembre General de Subvenciones y en el Real Decreto 887/2006, de 21 de julio, por el que se aprueba el Reglamento de la Ley 38/200, d</w:t>
      </w:r>
      <w:r>
        <w:rPr>
          <w:rFonts w:ascii="Arial" w:hAnsi="Arial" w:cs="Arial"/>
        </w:rPr>
        <w:t>e 17 de noviembre General de Subvenciones.</w:t>
      </w:r>
    </w:p>
    <w:p w:rsidR="00000000" w:rsidRDefault="009249F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9249F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9249F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la obligación de justificar en el pl</w:t>
      </w:r>
      <w:r>
        <w:rPr>
          <w:rFonts w:ascii="Arial" w:hAnsi="Arial" w:cs="Arial"/>
        </w:rPr>
        <w:t>azo establecido.</w:t>
      </w:r>
    </w:p>
    <w:p w:rsidR="00000000" w:rsidRDefault="009249F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Cambio de destino del objeto del Convenio sin el consentimiento expreso y por escrito de la Comarca del Jiloca.</w:t>
      </w:r>
    </w:p>
    <w:p w:rsidR="00000000" w:rsidRDefault="009249F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misma finalidad.</w:t>
      </w:r>
    </w:p>
    <w:p w:rsidR="00000000" w:rsidRDefault="009249F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</w:t>
      </w:r>
      <w:r>
        <w:rPr>
          <w:rFonts w:ascii="Arial" w:hAnsi="Arial" w:cs="Arial"/>
        </w:rPr>
        <w:t>aciones de evaluación y seguimiento a que se refiere la cláusula octava.</w:t>
      </w:r>
    </w:p>
    <w:p w:rsidR="00000000" w:rsidRDefault="009249F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Ayuntamiento procederá la devolución de las cantidades percibidas indebidamente o por exceso y el abo</w:t>
      </w:r>
      <w:r>
        <w:rPr>
          <w:rFonts w:ascii="Arial" w:hAnsi="Arial" w:cs="Arial"/>
        </w:rPr>
        <w:t>no de los correspondientes intereses de demora. En este caso, mediante Resolución de la Presidencia, previa audiencia del Ayuntamiento, se establecerá la rescisión del Convenio fijando la cuantía del reintegro a efectuar.</w:t>
      </w:r>
    </w:p>
    <w:p w:rsidR="00000000" w:rsidRDefault="009249F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E</w:t>
      </w:r>
      <w:r>
        <w:rPr>
          <w:rFonts w:ascii="Arial" w:hAnsi="Arial" w:cs="Arial"/>
        </w:rPr>
        <w:t>l presente Convenio de colaboración tiene naturaleza administrativa, por lo que la resolución de los problemas de interpretación y cumplimiento que puedan surgir en la ejecución del mismo, corresponderá a la jurisdicción contencioso-administrativa.</w:t>
      </w:r>
    </w:p>
    <w:p w:rsidR="00000000" w:rsidRDefault="009249F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</w:t>
      </w:r>
      <w:r>
        <w:rPr>
          <w:rFonts w:ascii="Arial" w:hAnsi="Arial" w:cs="Arial"/>
          <w:b/>
          <w:bCs/>
        </w:rPr>
        <w:t xml:space="preserve"> SEGUNDA.- Vigencia.</w:t>
      </w: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9249F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del presente Convenio serán objeto de tratamiento por cada una de las entidades que repre</w:t>
      </w:r>
      <w:r>
        <w:rPr>
          <w:rFonts w:ascii="Arial" w:hAnsi="Arial" w:cs="Arial"/>
        </w:rPr>
        <w:t xml:space="preserve">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 xml:space="preserve">. Las personas firmantes tienen derecho a solicitar a cada una de las entidades responsables del tratamiento el </w:t>
      </w:r>
      <w:r>
        <w:rPr>
          <w:rFonts w:ascii="Arial" w:hAnsi="Arial" w:cs="Arial"/>
        </w:rPr>
        <w:t>acceso a sus datos personales, así como su rectificación o supresión, en las direcciones a efectos de notificaciones indicadas en el encabezamiento del presente Convenio. Asimismo, tienen derecho a presentar una reclamación a la autoridad de control compet</w:t>
      </w:r>
      <w:r>
        <w:rPr>
          <w:rFonts w:ascii="Arial" w:hAnsi="Arial" w:cs="Arial"/>
        </w:rPr>
        <w:t>ente en el supuesto de que entiendan que su derecho a la protección de datos ha sido vulnerado.</w:t>
      </w:r>
    </w:p>
    <w:p w:rsidR="00000000" w:rsidRDefault="009249FA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fecha señalada al margen.</w:t>
      </w:r>
    </w:p>
    <w:p w:rsidR="00000000" w:rsidRDefault="009249FA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jc w:val="both"/>
        <w:rPr>
          <w:rFonts w:ascii="Arial" w:hAnsi="Arial" w:cs="Arial"/>
        </w:rPr>
      </w:pPr>
    </w:p>
    <w:p w:rsidR="00000000" w:rsidRDefault="009249FA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9249FA">
      <w:pPr>
        <w:pStyle w:val="Textoindependiente"/>
        <w:jc w:val="both"/>
        <w:rPr>
          <w:rFonts w:ascii="Arial" w:hAnsi="Arial" w:cs="Arial"/>
          <w:b/>
          <w:bCs/>
        </w:rPr>
      </w:pPr>
    </w:p>
    <w:p w:rsidR="009249FA" w:rsidRDefault="009249FA">
      <w:pPr>
        <w:pStyle w:val="Textoindependiente"/>
        <w:jc w:val="both"/>
      </w:pPr>
    </w:p>
    <w:sectPr w:rsidR="009249F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9FA" w:rsidRDefault="009249FA">
      <w:r>
        <w:separator/>
      </w:r>
    </w:p>
  </w:endnote>
  <w:endnote w:type="continuationSeparator" w:id="0">
    <w:p w:rsidR="009249FA" w:rsidRDefault="00924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249FA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9249FA">
    <w:pPr>
      <w:pStyle w:val="Textoindependiente"/>
      <w:jc w:val="center"/>
    </w:pPr>
    <w:r>
      <w:rPr>
        <w:sz w:val="16"/>
      </w:rPr>
      <w:t>C/ Corona de Aragón, 43</w:t>
    </w:r>
    <w:r>
      <w:rPr>
        <w:sz w:val="16"/>
      </w:rPr>
      <w:t>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249F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9FA" w:rsidRDefault="009249FA">
      <w:r>
        <w:separator/>
      </w:r>
    </w:p>
  </w:footnote>
  <w:footnote w:type="continuationSeparator" w:id="0">
    <w:p w:rsidR="009249FA" w:rsidRDefault="00924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82160">
    <w:pPr>
      <w:pStyle w:val="Encabezado"/>
    </w:pPr>
    <w:r>
      <w:rPr>
        <w:noProof/>
        <w:lang w:eastAsia="es-ES"/>
      </w:rPr>
      <w:drawing>
        <wp:inline distT="0" distB="0" distL="0" distR="0">
          <wp:extent cx="1741170" cy="69151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41170" cy="6915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249FA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249F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160"/>
    <w:rsid w:val="00582160"/>
    <w:rsid w:val="0092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439C836-468A-4AE7-BC4F-AEFC1C383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1765</Words>
  <Characters>9709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2021-11-12T13:08:00Z</dcterms:created>
  <dcterms:modified xsi:type="dcterms:W3CDTF">2021-11-12T13:08:00Z</dcterms:modified>
</cp:coreProperties>
</file>