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uerpodetexto"/>
        <w:jc w:val="both"/>
        <w:rPr/>
      </w:pPr>
      <w:r>
        <w:rPr>
          <w:rFonts w:cs="Times New Roman" w:ascii="Times New Roman" w:hAnsi="Times New Roman"/>
          <w:sz w:val="24"/>
        </w:rPr>
        <w:t> </w:t>
      </w:r>
      <w:r>
        <w:rPr>
          <w:rFonts w:cs="Times New Roman" w:ascii="Times New Roman" w:hAnsi="Times New Roman"/>
          <w:b/>
          <w:sz w:val="24"/>
          <w:lang w:val="ca-ES"/>
        </w:rPr>
        <w:t xml:space="preserve">BASES GENERALS PER A LA CONCESSIÓ DE SUBVENCIÓ PER A MATERIAL ESCOLAR PER A L’ALUMNAT DE PRIMÀRIA I D’EDUCACIÓ INFANTIL SEGON CICLE, DE L’AULARI DE SUMACÀRCER DEL CRA ESCOLES DEL XÚQUER.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1. </w:t>
      </w:r>
      <w:r>
        <w:rPr>
          <w:rFonts w:cs="Times New Roman" w:ascii="Times New Roman" w:hAnsi="Times New Roman"/>
          <w:b/>
          <w:sz w:val="24"/>
          <w:u w:val="single"/>
          <w:lang w:val="ca-ES-valencia"/>
        </w:rPr>
        <w:t>Bases Reguladores</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procediment per a la concessió d'aquestes subvencions serà en règim de concurrència competitiva, mitjançant la comparació de les sol·licituds presentades, a fi d'establir una prelació entre aquestes d'acord amb els criteris de valoració establits en aquesta convocatòria, adjudicant, amb el límit fixat en el punt següent, aquelles que hagen obtingut major valoració en aplicació dels citats criteris.</w:t>
      </w:r>
    </w:p>
    <w:p>
      <w:pPr>
        <w:pStyle w:val="Cuerpodetexto"/>
        <w:jc w:val="both"/>
        <w:rPr>
          <w:rFonts w:ascii="Times New Roman" w:hAnsi="Times New Roman" w:cs="Times New Roman"/>
          <w:b/>
          <w:b/>
          <w:sz w:val="24"/>
          <w:lang w:val="ca-ES-valencia"/>
        </w:rPr>
      </w:pPr>
      <w:r>
        <w:rPr>
          <w:rFonts w:cs="Times New Roman" w:ascii="Times New Roman" w:hAnsi="Times New Roman"/>
          <w:b/>
          <w:sz w:val="24"/>
          <w:lang w:val="ca-ES-valencia"/>
        </w:rPr>
      </w:r>
    </w:p>
    <w:p>
      <w:pPr>
        <w:pStyle w:val="Cuerpodetexto"/>
        <w:jc w:val="both"/>
        <w:rPr/>
      </w:pPr>
      <w:r>
        <w:rPr>
          <w:rFonts w:cs="Times New Roman" w:ascii="Times New Roman" w:hAnsi="Times New Roman"/>
          <w:b/>
          <w:sz w:val="24"/>
          <w:lang w:val="ca-ES-valencia"/>
        </w:rPr>
        <w:t xml:space="preserve">2. </w:t>
      </w:r>
      <w:r>
        <w:rPr>
          <w:rFonts w:cs="Times New Roman" w:ascii="Times New Roman" w:hAnsi="Times New Roman"/>
          <w:b/>
          <w:sz w:val="24"/>
          <w:u w:val="single"/>
          <w:lang w:val="ca-ES-valencia"/>
        </w:rPr>
        <w:t>Crèdits Pressupostaris</w:t>
      </w:r>
    </w:p>
    <w:p>
      <w:pPr>
        <w:pStyle w:val="Cuerpodetexto"/>
        <w:jc w:val="both"/>
        <w:rPr/>
      </w:pPr>
      <w:r>
        <w:rPr>
          <w:rFonts w:cs="Times New Roman" w:ascii="Times New Roman" w:hAnsi="Times New Roman"/>
          <w:sz w:val="24"/>
          <w:lang w:val="ca-ES-valencia"/>
        </w:rPr>
        <w:t xml:space="preserve">El crèdit pressupostari al qual s'imputa la subvenció és el següent: </w:t>
      </w:r>
      <w:r>
        <w:rPr>
          <w:rFonts w:cs="Times New Roman" w:ascii="Times New Roman" w:hAnsi="Times New Roman"/>
          <w:b/>
          <w:bCs/>
          <w:sz w:val="24"/>
          <w:lang w:val="ca-ES-valencia"/>
        </w:rPr>
        <w:t>321 48004</w:t>
      </w:r>
      <w:r>
        <w:rPr>
          <w:rFonts w:cs="Times New Roman" w:ascii="Times New Roman" w:hAnsi="Times New Roman"/>
          <w:sz w:val="24"/>
          <w:lang w:val="ca-ES-valencia"/>
        </w:rPr>
        <w:t xml:space="preserve"> i la quantia total màxima de les subvencions convocades és de </w:t>
      </w:r>
      <w:r>
        <w:rPr>
          <w:rFonts w:cs="Times New Roman" w:ascii="Times New Roman" w:hAnsi="Times New Roman"/>
          <w:b/>
          <w:bCs/>
          <w:sz w:val="24"/>
          <w:lang w:val="ca-ES-valencia"/>
        </w:rPr>
        <w:t>1.000,00 euros</w:t>
      </w:r>
      <w:r>
        <w:rPr>
          <w:rFonts w:cs="Times New Roman" w:ascii="Times New Roman" w:hAnsi="Times New Roman"/>
          <w:sz w:val="24"/>
          <w:lang w:val="ca-ES-valencia"/>
        </w:rPr>
        <w:t xml:space="preserve">.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3. </w:t>
      </w:r>
      <w:r>
        <w:rPr>
          <w:rFonts w:cs="Times New Roman" w:ascii="Times New Roman" w:hAnsi="Times New Roman"/>
          <w:b/>
          <w:sz w:val="24"/>
          <w:u w:val="single"/>
          <w:lang w:val="ca-ES-valencia"/>
        </w:rPr>
        <w:t>Objecte, Condicions i Finalitat de la Subvenció</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Des de l’Ajuntament de Sumacàrcer, a través de la Regidoria d'Educació es realitzen diverses activitats orientades amb l'objectiu de garantir una educació de qualitat per a totes les xiquetes i xiquets del municipi.</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Des d’exercicis passats per part de la Conselleria d'Educació de la Generalitat Valenciana s'ha engegat el programa Xarxa Llibres de Text de la Comunitat Valenciana, programa destinat a facilitar l'adquisició de Llibres de text i material curricular a les famílies amb menors escolaritzats en centres públics, privats i concertats de la Comunitat Valenciana en els nivells educatius de primària, secundària i educació especial.</w:t>
      </w:r>
    </w:p>
    <w:p>
      <w:pPr>
        <w:pStyle w:val="Cuerpodetexto"/>
        <w:jc w:val="both"/>
        <w:rPr/>
      </w:pPr>
      <w:r>
        <w:rPr>
          <w:rFonts w:cs="Times New Roman" w:ascii="Times New Roman" w:hAnsi="Times New Roman"/>
          <w:b/>
          <w:bCs/>
          <w:i/>
          <w:iCs/>
          <w:sz w:val="24"/>
          <w:szCs w:val="24"/>
          <w:lang w:val="ca-ES"/>
        </w:rPr>
        <w:t>En el cas del alumnat d’Educació Primària l’ajuda NO PODRÀ DESTINARSE A MATERIAL INCLÒS EN EL PROGRAMA BANC DE LLIBRES d’acor amb el Informe emès per la Conselleria d’Educació (…)</w:t>
      </w:r>
      <w:r>
        <w:rPr>
          <w:rFonts w:cs="Times New Roman" w:ascii="Times New Roman" w:hAnsi="Times New Roman"/>
          <w:i/>
          <w:iCs/>
          <w:sz w:val="24"/>
          <w:szCs w:val="24"/>
          <w:lang w:val="ca-ES"/>
        </w:rPr>
        <w:t>”</w:t>
      </w:r>
    </w:p>
    <w:p>
      <w:pPr>
        <w:pStyle w:val="Cuerpodetexto"/>
        <w:jc w:val="both"/>
        <w:rPr/>
      </w:pPr>
      <w:r>
        <w:rPr/>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Procedeix per a aquest exercici la realització d'una convocatòria pública que permeta a qualsevol ciutadà del municipi complint els requisits fixats en les presents bases l’obtenció de les ajudes que amb caràcter general s'estableixen per al nivell educatiu de referència.</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La subvenció té per finalitat proporcionar una ajuda econòmica per a l’adquisició de  material escolar, de manera que es facilita a les famílies part dels recursos necessaris i així que els menors puguen disposar de tots els elements per garantir una formació adequada.</w:t>
      </w:r>
    </w:p>
    <w:p>
      <w:pPr>
        <w:pStyle w:val="Cuerpodetexto"/>
        <w:jc w:val="both"/>
        <w:rPr>
          <w:rFonts w:ascii="Times New Roman" w:hAnsi="Times New Roman" w:cs="Times New Roman"/>
          <w:sz w:val="24"/>
          <w:u w:val="single"/>
          <w:lang w:val="ca-ES"/>
        </w:rPr>
      </w:pPr>
      <w:r>
        <w:rPr>
          <w:rFonts w:cs="Times New Roman" w:ascii="Times New Roman" w:hAnsi="Times New Roman"/>
          <w:sz w:val="24"/>
          <w:u w:val="single"/>
          <w:lang w:val="ca-ES"/>
        </w:rPr>
      </w:r>
    </w:p>
    <w:p>
      <w:pPr>
        <w:pStyle w:val="Cuerpodetexto"/>
        <w:jc w:val="both"/>
        <w:rPr>
          <w:rFonts w:ascii="Times New Roman" w:hAnsi="Times New Roman" w:cs="Times New Roman"/>
          <w:b/>
          <w:b/>
          <w:sz w:val="24"/>
          <w:u w:val="single"/>
          <w:lang w:val="ca-ES"/>
        </w:rPr>
      </w:pPr>
      <w:r>
        <w:rPr>
          <w:rFonts w:cs="Times New Roman" w:ascii="Times New Roman" w:hAnsi="Times New Roman"/>
          <w:b/>
          <w:sz w:val="24"/>
          <w:u w:val="single"/>
          <w:lang w:val="ca-ES"/>
        </w:rPr>
        <w:t xml:space="preserve">4.- Quantía de la subvenció </w:t>
      </w:r>
    </w:p>
    <w:p>
      <w:pPr>
        <w:pStyle w:val="Cuerpodetexto"/>
        <w:jc w:val="both"/>
        <w:rPr>
          <w:rFonts w:ascii="Times New Roman" w:hAnsi="Times New Roman" w:cs="Times New Roman"/>
          <w:sz w:val="24"/>
          <w:szCs w:val="22"/>
        </w:rPr>
      </w:pPr>
      <w:r>
        <w:rPr>
          <w:rFonts w:cs="Times New Roman" w:ascii="Times New Roman" w:hAnsi="Times New Roman"/>
          <w:sz w:val="24"/>
          <w:szCs w:val="22"/>
        </w:rPr>
        <w:t xml:space="preserve">Les ajudes consistirán en el 100% del pressupost o factura dels materials adquirits per les families. </w:t>
      </w:r>
    </w:p>
    <w:p>
      <w:pPr>
        <w:pStyle w:val="Cuerpodetexto"/>
        <w:jc w:val="both"/>
        <w:rPr>
          <w:rFonts w:ascii="Times New Roman" w:hAnsi="Times New Roman" w:cs="Times New Roman"/>
          <w:sz w:val="24"/>
          <w:szCs w:val="22"/>
          <w:lang w:val="ca-ES"/>
        </w:rPr>
      </w:pPr>
      <w:r>
        <w:rPr>
          <w:rFonts w:cs="Times New Roman" w:ascii="Times New Roman" w:hAnsi="Times New Roman"/>
          <w:sz w:val="24"/>
          <w:szCs w:val="22"/>
          <w:lang w:val="ca-ES"/>
        </w:rPr>
      </w:r>
    </w:p>
    <w:p>
      <w:pPr>
        <w:pStyle w:val="Cuerpodetexto"/>
        <w:jc w:val="both"/>
        <w:rPr/>
      </w:pPr>
      <w:r>
        <w:rPr>
          <w:rFonts w:cs="Times New Roman" w:ascii="Times New Roman" w:hAnsi="Times New Roman"/>
          <w:sz w:val="24"/>
          <w:lang w:val="ca-ES"/>
        </w:rPr>
        <w:t xml:space="preserve">S’estableix la quantitat a repartir entre els beneficiaris 1.000 euros, entre tots els sol·licitants, </w:t>
      </w:r>
      <w:r>
        <w:rPr>
          <w:rFonts w:cs="Times New Roman" w:ascii="Times New Roman" w:hAnsi="Times New Roman"/>
          <w:b/>
          <w:bCs/>
          <w:sz w:val="24"/>
          <w:lang w:val="ca-ES"/>
        </w:rPr>
        <w:t xml:space="preserve">fins a un màxim de 25  € </w:t>
      </w:r>
      <w:r>
        <w:rPr>
          <w:rFonts w:cs="Times New Roman" w:ascii="Times New Roman" w:hAnsi="Times New Roman"/>
          <w:sz w:val="24"/>
          <w:lang w:val="ca-ES"/>
        </w:rPr>
        <w:t>per alumne, els quals es faran efectius mitjançant transferència bancària.</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 xml:space="preserve">En el cas que els imports sol·licitats per les persones seleccionades superen el crèdit disponible per a la present convocatòria, se procedirà al prorrateig de l’import màxim destinat a les subvencions entre els beneficiaris seleccionats, conforme a la puntuació obtinguda.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5. </w:t>
      </w:r>
      <w:r>
        <w:rPr>
          <w:rFonts w:cs="Times New Roman" w:ascii="Times New Roman" w:hAnsi="Times New Roman"/>
          <w:b/>
          <w:sz w:val="24"/>
          <w:u w:val="single"/>
          <w:lang w:val="ca-ES-valencia"/>
        </w:rPr>
        <w:t>Requisits dels Sol·licitants. Beneficiaris</w:t>
      </w:r>
    </w:p>
    <w:p>
      <w:pPr>
        <w:pStyle w:val="Cuerpodetexto"/>
        <w:jc w:val="both"/>
        <w:rPr>
          <w:rFonts w:ascii="Times New Roman" w:hAnsi="Times New Roman" w:cs="Times New Roman"/>
          <w:b/>
          <w:b/>
          <w:sz w:val="24"/>
          <w:u w:val="single"/>
          <w:lang w:val="ca-ES-valencia"/>
        </w:rPr>
      </w:pPr>
      <w:r>
        <w:rPr>
          <w:rFonts w:cs="Times New Roman" w:ascii="Times New Roman" w:hAnsi="Times New Roman"/>
          <w:b/>
          <w:sz w:val="24"/>
          <w:u w:val="single"/>
          <w:lang w:val="ca-ES-valencia"/>
        </w:rPr>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Per a poder ser beneficiaris d'aquestes ajudes s’haurà de complir els següents requisits, amb caràcter general:</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-Estar empadronats/es en el terme municipal de Sumacàrcer almenys el/la sol ·licitant (pare, mare o tutor legal) i el/la menor objecte de l'ajuda amb anterioritat a l’1 de gener de cada exercici per al qual se sol·licita l'ajuda. Excepcionalment podran sol·licitar  l'ajuda les persones que siguen acollidors de fet dels menors per als quals se sol·licita l’ajuda, sempre que existisca un informe dels Serveis Socials que acredite aquesta situació.</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 xml:space="preserve">-Estar escolaritzats en Educació Primària i en  Educació Infantil de Segon Cicle de l’aulari de Sumacarcer CRA escoles del Xúquer.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6. </w:t>
      </w:r>
      <w:r>
        <w:rPr>
          <w:rFonts w:cs="Times New Roman" w:ascii="Times New Roman" w:hAnsi="Times New Roman"/>
          <w:b/>
          <w:sz w:val="24"/>
          <w:u w:val="single"/>
          <w:lang w:val="ca-ES-valencia"/>
        </w:rPr>
        <w:t>Òrgan Competent per a la Instrucció i Resolució del Procediment</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L'òrgan competent per a resoldre serà l’Alcalde ja que l'article 185 del Text refós de la Llei Reguladora de les Hisendes Locals, aprovat per Reial decret Legislatiu 2/2004, de 5 de març, al que es remet l'article 21.1.f) de la Llei 7/1985, de 2 d'abril, reguladora de les Bases del Règim Local, quant a la competència per a la disposició de despeses, estableix que dins de l'import dels crèdits autoritzats en els pressupostos, correspondrà l'autorització i disposició de les despeses al president o al Ple de l'entitat d'acord amb l'atribució de competències que establisca la normativa vigent. Al no existir precepte concret que atribuïsca la competència, acudirem a la regla aplicable en matèria de contractació establida en la Disposició Addicional 2ª del la Llei de Contractes del Sector Públic 9/2017.</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eastAsia="Times New Roman" w:cs="Times New Roman" w:ascii="Times New Roman" w:hAnsi="Times New Roman"/>
          <w:sz w:val="24"/>
        </w:rPr>
        <w:t xml:space="preserve"> </w:t>
      </w:r>
      <w:r>
        <w:rPr>
          <w:rFonts w:cs="Times New Roman" w:ascii="Times New Roman" w:hAnsi="Times New Roman"/>
          <w:b/>
          <w:sz w:val="24"/>
          <w:lang w:val="ca-ES-valencia"/>
        </w:rPr>
        <w:t xml:space="preserve">7. </w:t>
      </w:r>
      <w:r>
        <w:rPr>
          <w:rFonts w:cs="Times New Roman" w:ascii="Times New Roman" w:hAnsi="Times New Roman"/>
          <w:b/>
          <w:sz w:val="24"/>
          <w:u w:val="single"/>
          <w:lang w:val="ca-ES-valencia"/>
        </w:rPr>
        <w:t>Termini de Presentació de Sol·licituds i Documentació</w:t>
      </w:r>
    </w:p>
    <w:p>
      <w:pPr>
        <w:pStyle w:val="Cuerpodetexto"/>
        <w:jc w:val="both"/>
        <w:rPr/>
      </w:pPr>
      <w:r>
        <w:rPr>
          <w:rFonts w:cs="Times New Roman" w:ascii="Times New Roman" w:hAnsi="Times New Roman"/>
          <w:sz w:val="24"/>
        </w:rPr>
        <w:t> </w:t>
      </w:r>
      <w:r>
        <w:rPr>
          <w:rFonts w:cs="Times New Roman" w:ascii="Times New Roman" w:hAnsi="Times New Roman"/>
          <w:sz w:val="24"/>
        </w:rPr>
        <w:t xml:space="preserve">La Convocatòria d’aquestes Bases es remetrà a la Base Nacional de Subvencions i es publicaràn al Butlletí Oficial de la Provincia de València. </w:t>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sz w:val="24"/>
          <w:u w:val="single"/>
        </w:rPr>
      </w:pPr>
      <w:r>
        <w:rPr>
          <w:rFonts w:cs="Times New Roman" w:ascii="Times New Roman" w:hAnsi="Times New Roman"/>
          <w:sz w:val="24"/>
          <w:u w:val="single"/>
        </w:rPr>
        <w:t>7.1 Presentació de sol·licituds</w:t>
      </w:r>
    </w:p>
    <w:p>
      <w:pPr>
        <w:pStyle w:val="Cuerpodetexto"/>
        <w:jc w:val="both"/>
        <w:rPr/>
      </w:pPr>
      <w:r>
        <w:rPr>
          <w:rFonts w:cs="Times New Roman" w:ascii="Times New Roman" w:hAnsi="Times New Roman"/>
          <w:sz w:val="24"/>
          <w:lang w:val="ca-ES-valencia"/>
        </w:rPr>
        <w:t xml:space="preserve">Les sol·licituds es formularan en el model que figura com a Annex d'aquesta convocatòria. Es dirigiran a l'Alcalde de l'Ajuntament, i es presentaran en el Registre d'entrada de l'Ajuntament o per qualsevol dels mitjans assenyalats en l'article 16.4 de la Llei 39/2015, d'1 d'octubre, del Procediment Administratiu Comú de les Administracions Públiques, </w:t>
      </w:r>
      <w:r>
        <w:rPr>
          <w:rFonts w:cs="Times New Roman" w:ascii="Times New Roman" w:hAnsi="Times New Roman"/>
          <w:b/>
          <w:bCs/>
          <w:sz w:val="24"/>
          <w:lang w:val="ca-ES-valencia"/>
        </w:rPr>
        <w:t xml:space="preserve">en el termini de 15 dies hàbils des de la publicació de l'extracte de la convocatòria en el Butlletí Oficial de la Província de València. </w:t>
      </w:r>
    </w:p>
    <w:p>
      <w:pPr>
        <w:pStyle w:val="Cuerpodetexto"/>
        <w:jc w:val="both"/>
        <w:rPr/>
      </w:pPr>
      <w:r>
        <w:rPr>
          <w:rFonts w:cs="Times New Roman" w:ascii="Times New Roman" w:hAnsi="Times New Roman"/>
          <w:b/>
          <w:bCs/>
          <w:sz w:val="24"/>
        </w:rPr>
        <w:t> </w:t>
      </w:r>
      <w:r>
        <w:rPr>
          <w:rFonts w:cs="Times New Roman" w:ascii="Times New Roman" w:hAnsi="Times New Roman"/>
          <w:b/>
          <w:bCs/>
          <w:sz w:val="24"/>
          <w:lang w:val="ca-ES-valencia"/>
        </w:rPr>
        <w:t> </w:t>
      </w:r>
    </w:p>
    <w:p>
      <w:pPr>
        <w:pStyle w:val="Cuerpodetexto"/>
        <w:jc w:val="both"/>
        <w:rPr>
          <w:rFonts w:ascii="Times New Roman" w:hAnsi="Times New Roman" w:cs="Times New Roman"/>
          <w:sz w:val="24"/>
          <w:u w:val="single"/>
          <w:lang w:val="ca-ES-valencia"/>
        </w:rPr>
      </w:pPr>
      <w:r>
        <w:rPr>
          <w:rFonts w:cs="Times New Roman" w:ascii="Times New Roman" w:hAnsi="Times New Roman"/>
          <w:sz w:val="24"/>
          <w:u w:val="single"/>
          <w:lang w:val="ca-ES-valencia"/>
        </w:rPr>
        <w:t>7.2 Documentació a adjuntar a la sol·licitud</w:t>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pPr>
      <w:r>
        <w:rPr>
          <w:rFonts w:cs="Times New Roman" w:ascii="Times New Roman" w:hAnsi="Times New Roman"/>
          <w:sz w:val="24"/>
        </w:rPr>
        <w:t> </w:t>
      </w:r>
      <w:r>
        <w:rPr>
          <w:rFonts w:cs="Times New Roman" w:ascii="Times New Roman" w:hAnsi="Times New Roman"/>
          <w:sz w:val="24"/>
          <w:lang w:val="ca-ES"/>
        </w:rPr>
        <w:t>Els sol·licitants de la present subvenció hauran de presentar:</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-Sol·licitud d'ajudes conforme al Model I annex a les bases de la convocatòria.</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Original i fotocòpia o fotocopies compulsades  del D.N.I del sol·licitant o Nie de les mares/pares o tutora i tutores de l’alumnat, sempre que no conste en poder de l’Ajuntament. Si l’exercici anterior ja es va presentar aquest document, no caldrà aportar-lo de nou sempre i quan no haja caducat.</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Original i fotocòpia o fotocopies compulsades del llibre de família on consten totes les persones components. En el cas de no tindre el llibre de família s’aportarà les certificats de naixement del les/els menors. Si l’exercici anterior ja es va presentar aquest document, no caldrà aportar-lo de nou.</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en el cas de separació o qualsevol altra causa legal , es procedirà a la presentació de la sentencia judicial  i/o conveni regulador a efectes de saber a quina persona se es procedeix al pagament. Si l’exercici anterior ja es va presentar aquest document, no caldrà aportar-lo de nou, sempre i quan no haja estat modificat.</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Certificat del centre educatiu on conste la matriculació del o de la sol·licitant en algun del cursos de primària o d’educació infantil segon cicle.</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Factura justificativa, original o còpia compulsada , en la que hi ha que constar la denominació de la persona proveedora, el seu NIF, data i concepte de la despesa, amb IVA.</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Documentació acreditativa del pagament, mitjançant transferència bancària, xec nominatiu, targeta bancària o en efectiu: es justificarà mitjançant factura o recibí signat per la persona acreedora amb identificació de la data d’abonament. Estos documents es presentaran originals o còpies compulsades dels mateixos.</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-Declaració responsable firmada per les persones progenitores o tutors que s’adjunta ala sol·licitud</w:t>
      </w:r>
    </w:p>
    <w:p>
      <w:pPr>
        <w:pStyle w:val="Cuerpodetexto"/>
        <w:jc w:val="both"/>
        <w:rPr/>
      </w:pPr>
      <w:r>
        <w:rPr>
          <w:rFonts w:eastAsia="Times New Roman" w:cs="Times New Roman" w:ascii="Times New Roman" w:hAnsi="Times New Roman"/>
          <w:sz w:val="24"/>
          <w:lang w:val="ca-ES"/>
        </w:rPr>
        <w:t xml:space="preserve"> </w:t>
      </w:r>
      <w:r>
        <w:rPr>
          <w:rFonts w:cs="Times New Roman" w:ascii="Times New Roman" w:hAnsi="Times New Roman"/>
          <w:sz w:val="24"/>
          <w:lang w:val="ca-ES"/>
        </w:rPr>
        <w:t xml:space="preserve">- Declaració de la renda corresponent al any 2020. </w:t>
      </w:r>
    </w:p>
    <w:p>
      <w:pPr>
        <w:pStyle w:val="Normal"/>
        <w:spacing w:before="0" w:after="120"/>
        <w:jc w:val="both"/>
        <w:rPr/>
      </w:pPr>
      <w:r>
        <w:rPr>
          <w:rFonts w:cs="Times New Roman" w:ascii="Times New Roman" w:hAnsi="Times New Roman"/>
          <w:b/>
          <w:sz w:val="24"/>
          <w:lang w:val="ca-ES-valencia" w:eastAsia="es-ES"/>
        </w:rPr>
        <w:t xml:space="preserve">8. </w:t>
      </w:r>
      <w:r>
        <w:rPr>
          <w:rFonts w:cs="Times New Roman" w:ascii="Times New Roman" w:hAnsi="Times New Roman"/>
          <w:b/>
          <w:sz w:val="24"/>
          <w:u w:val="single"/>
          <w:lang w:val="ca-ES-valencia" w:eastAsia="es-ES"/>
        </w:rPr>
        <w:t>Criteris de Valoració de Sol·licituds</w:t>
      </w:r>
    </w:p>
    <w:p>
      <w:pPr>
        <w:pStyle w:val="Normal"/>
        <w:spacing w:before="0" w:after="120"/>
        <w:jc w:val="both"/>
        <w:rPr>
          <w:rFonts w:ascii="Times New Roman" w:hAnsi="Times New Roman" w:cs="Times New Roman"/>
          <w:sz w:val="24"/>
          <w:lang w:eastAsia="es-ES"/>
        </w:rPr>
      </w:pPr>
      <w:r>
        <w:rPr>
          <w:rFonts w:cs="Times New Roman" w:ascii="Times New Roman" w:hAnsi="Times New Roman"/>
          <w:sz w:val="24"/>
          <w:lang w:eastAsia="es-ES"/>
        </w:rPr>
        <w:t> </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La quantia màxima que rebrà el beneficiari serà de 25 euros i es distribuiran de la segúent manera:</w:t>
      </w:r>
    </w:p>
    <w:p>
      <w:pPr>
        <w:pStyle w:val="Cuerpodetexto"/>
        <w:jc w:val="both"/>
        <w:rPr>
          <w:rFonts w:ascii="Times New Roman" w:hAnsi="Times New Roman" w:cs="Times New Roman"/>
          <w:sz w:val="24"/>
          <w:u w:val="single"/>
          <w:lang w:eastAsia="es-ES"/>
        </w:rPr>
      </w:pPr>
      <w:r>
        <w:rPr>
          <w:rFonts w:cs="Times New Roman" w:ascii="Times New Roman" w:hAnsi="Times New Roman"/>
          <w:sz w:val="24"/>
          <w:u w:val="single"/>
          <w:lang w:eastAsia="es-ES"/>
        </w:rPr>
      </w:r>
    </w:p>
    <w:p>
      <w:pPr>
        <w:pStyle w:val="Cuerpodetexto"/>
        <w:jc w:val="both"/>
        <w:rPr>
          <w:rFonts w:ascii="Times New Roman" w:hAnsi="Times New Roman" w:cs="Times New Roman"/>
          <w:sz w:val="24"/>
          <w:u w:val="single"/>
        </w:rPr>
      </w:pPr>
      <w:r>
        <w:rPr>
          <w:rFonts w:cs="Times New Roman" w:ascii="Times New Roman" w:hAnsi="Times New Roman"/>
          <w:sz w:val="24"/>
          <w:u w:val="single"/>
        </w:rPr>
        <w:t>Tabla de baremació en atenció a renta per capita</w:t>
      </w:r>
    </w:p>
    <w:p>
      <w:pPr>
        <w:pStyle w:val="Cuerpodetexto"/>
        <w:jc w:val="both"/>
        <w:rPr>
          <w:rFonts w:ascii="Times New Roman" w:hAnsi="Times New Roman" w:cs="Times New Roman"/>
          <w:sz w:val="24"/>
          <w:u w:val="single"/>
        </w:rPr>
      </w:pPr>
      <w:r>
        <w:rPr>
          <w:rFonts w:cs="Times New Roman" w:ascii="Times New Roman" w:hAnsi="Times New Roman"/>
          <w:sz w:val="24"/>
          <w:u w:val="single"/>
        </w:rPr>
      </w:r>
    </w:p>
    <w:tbl>
      <w:tblPr>
        <w:tblW w:w="7962" w:type="dxa"/>
        <w:jc w:val="left"/>
        <w:tblInd w:w="-11" w:type="dxa"/>
        <w:tblLayout w:type="fixed"/>
        <w:tblCellMar>
          <w:top w:w="28" w:type="dxa"/>
          <w:left w:w="28" w:type="dxa"/>
          <w:bottom w:w="28" w:type="dxa"/>
          <w:right w:w="28" w:type="dxa"/>
        </w:tblCellMar>
      </w:tblPr>
      <w:tblGrid>
        <w:gridCol w:w="3685"/>
        <w:gridCol w:w="4276"/>
      </w:tblGrid>
      <w:tr>
        <w:trPr/>
        <w:tc>
          <w:tcPr>
            <w:tcW w:w="3685" w:type="dxa"/>
            <w:tcBorders>
              <w:top w:val="single" w:sz="8" w:space="0" w:color="000000"/>
              <w:left w:val="single" w:sz="8" w:space="0" w:color="000000"/>
              <w:bottom w:val="single" w:sz="8" w:space="0" w:color="000000"/>
            </w:tcBorders>
          </w:tcPr>
          <w:p>
            <w:pPr>
              <w:pStyle w:val="Contenidodelatabla"/>
              <w:widowControl w:val="false"/>
              <w:spacing w:before="0" w:after="283"/>
              <w:jc w:val="both"/>
              <w:rPr>
                <w:rFonts w:ascii="Times New Roman" w:hAnsi="Times New Roman" w:cs="Times New Roman"/>
                <w:b/>
                <w:b/>
                <w:sz w:val="24"/>
                <w:lang w:val="ca-ES-valencia"/>
              </w:rPr>
            </w:pPr>
            <w:r>
              <w:rPr>
                <w:rFonts w:cs="Times New Roman" w:ascii="Times New Roman" w:hAnsi="Times New Roman"/>
                <w:b/>
                <w:sz w:val="24"/>
                <w:lang w:val="ca-ES-valencia"/>
              </w:rPr>
              <w:t>Renta per capita en euros</w:t>
            </w:r>
          </w:p>
        </w:tc>
        <w:tc>
          <w:tcPr>
            <w:tcW w:w="4276" w:type="dxa"/>
            <w:tcBorders>
              <w:top w:val="single" w:sz="8" w:space="0" w:color="000000"/>
              <w:left w:val="single" w:sz="8" w:space="0" w:color="000000"/>
              <w:bottom w:val="single" w:sz="8" w:space="0" w:color="000000"/>
              <w:right w:val="single" w:sz="8" w:space="0" w:color="000000"/>
            </w:tcBorders>
          </w:tcPr>
          <w:p>
            <w:pPr>
              <w:pStyle w:val="Contenidodelatabla"/>
              <w:widowControl w:val="false"/>
              <w:spacing w:before="0" w:after="283"/>
              <w:jc w:val="both"/>
              <w:rPr/>
            </w:pPr>
            <w:r>
              <w:rPr>
                <w:rFonts w:cs="Times New Roman" w:ascii="Times New Roman" w:hAnsi="Times New Roman"/>
                <w:sz w:val="24"/>
              </w:rPr>
              <w:t> </w:t>
            </w:r>
            <w:r>
              <w:rPr>
                <w:rFonts w:cs="Times New Roman" w:ascii="Times New Roman" w:hAnsi="Times New Roman"/>
                <w:b/>
                <w:sz w:val="24"/>
                <w:lang w:val="ca-ES-valencia"/>
              </w:rPr>
              <w:t>Puntuació</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0 a 3.005,00€</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4 punts</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 xml:space="preserve">De 3.006 € a 4.207 €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3 punts</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De 4.208 € a 4.808 €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 xml:space="preserve">2 punts </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pPr>
            <w:r>
              <w:rPr>
                <w:rFonts w:eastAsia="Times New Roman" w:cs="Times New Roman" w:ascii="Times New Roman" w:hAnsi="Times New Roman"/>
                <w:sz w:val="24"/>
              </w:rPr>
              <w:t xml:space="preserve"> </w:t>
            </w:r>
            <w:r>
              <w:rPr>
                <w:rFonts w:cs="Times New Roman" w:ascii="Times New Roman" w:hAnsi="Times New Roman"/>
                <w:sz w:val="24"/>
              </w:rPr>
              <w:t xml:space="preserve">Més de 4.809 €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1 punt</w:t>
            </w:r>
          </w:p>
        </w:tc>
      </w:tr>
    </w:tbl>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b/>
          <w:b/>
          <w:sz w:val="24"/>
          <w:u w:val="single"/>
        </w:rPr>
      </w:pPr>
      <w:r>
        <w:rPr>
          <w:rFonts w:cs="Times New Roman" w:ascii="Times New Roman" w:hAnsi="Times New Roman"/>
          <w:b/>
          <w:sz w:val="24"/>
          <w:u w:val="single"/>
        </w:rPr>
        <w:t xml:space="preserve">Amb l’obtenció d’un punt ja es tindrà dret a l’obtenció del 100% de l’ajuda. </w:t>
      </w:r>
    </w:p>
    <w:p>
      <w:pPr>
        <w:pStyle w:val="Cuerpodetexto"/>
        <w:jc w:val="both"/>
        <w:rPr>
          <w:rFonts w:ascii="Times New Roman" w:hAnsi="Times New Roman" w:cs="Times New Roman"/>
          <w:b/>
          <w:b/>
          <w:sz w:val="24"/>
          <w:u w:val="single"/>
        </w:rPr>
      </w:pPr>
      <w:r>
        <w:rPr>
          <w:rFonts w:cs="Times New Roman" w:ascii="Times New Roman" w:hAnsi="Times New Roman"/>
          <w:b/>
          <w:sz w:val="24"/>
          <w:u w:val="single"/>
        </w:rPr>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9. </w:t>
      </w:r>
      <w:r>
        <w:rPr>
          <w:rFonts w:cs="Times New Roman" w:ascii="Times New Roman" w:hAnsi="Times New Roman"/>
          <w:b/>
          <w:sz w:val="24"/>
          <w:u w:val="single"/>
          <w:lang w:val="ca-ES-valencia"/>
        </w:rPr>
        <w:t>Termini de Resolució i Notificació</w:t>
      </w:r>
    </w:p>
    <w:p>
      <w:pPr>
        <w:pStyle w:val="Cuerpodetexto"/>
        <w:rPr/>
      </w:pPr>
      <w:r>
        <w:rPr>
          <w:rFonts w:cs="Times New Roman" w:ascii="Times New Roman" w:hAnsi="Times New Roman"/>
          <w:sz w:val="32"/>
        </w:rPr>
        <w:t> </w:t>
      </w:r>
      <w:r>
        <w:rPr>
          <w:rFonts w:cs="Times New Roman" w:ascii="Times New Roman" w:hAnsi="Times New Roman"/>
          <w:sz w:val="24"/>
        </w:rPr>
        <w:t>La instrucció de l’expedient i la proposta de resolució será realitzada per una comissió evaluadora formada epr membres corporatius i personal del Ajuntament. Estará formada per</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-President: L'Alcalde o regidor en qui delega.</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-Secretària: La de l'Ajuntament o funcionari en qui delega.</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-2 vocals, La Regidora d'Educació i la resta de vocals nomenats d'entre el personal funcionari de l'Ajuntament.</w:t>
      </w:r>
    </w:p>
    <w:p>
      <w:pPr>
        <w:pStyle w:val="Normal"/>
        <w:spacing w:before="0" w:after="120"/>
        <w:rPr/>
      </w:pPr>
      <w:r>
        <w:rPr>
          <w:rFonts w:cs="Times New Roman" w:ascii="Times New Roman" w:hAnsi="Times New Roman"/>
          <w:sz w:val="24"/>
          <w:lang w:eastAsia="es-ES"/>
        </w:rPr>
        <w:t>        </w:t>
      </w:r>
      <w:r>
        <w:rPr>
          <w:rFonts w:eastAsia="Times New Roman" w:cs="Times New Roman" w:ascii="Times New Roman" w:hAnsi="Times New Roman"/>
          <w:sz w:val="24"/>
          <w:lang w:eastAsia="es-ES"/>
        </w:rPr>
        <w:t xml:space="preserve"> </w:t>
      </w:r>
      <w:r>
        <w:rPr>
          <w:rFonts w:cs="Times New Roman" w:ascii="Times New Roman" w:hAnsi="Times New Roman"/>
          <w:sz w:val="24"/>
          <w:lang w:val="ca-ES" w:eastAsia="es-ES"/>
        </w:rPr>
        <w:t>Una vegada aprovades les llistes provisionals de sol·licituds, es faran públiques en el tauler d'anuncis de l'Ajuntament, així com en la pàgina web municipal.</w:t>
      </w:r>
    </w:p>
    <w:p>
      <w:pPr>
        <w:pStyle w:val="Normal"/>
        <w:spacing w:before="0" w:after="120"/>
        <w:rPr/>
      </w:pPr>
      <w:r>
        <w:rPr>
          <w:rFonts w:cs="Times New Roman" w:ascii="Times New Roman" w:hAnsi="Times New Roman"/>
          <w:sz w:val="24"/>
          <w:lang w:eastAsia="es-ES"/>
        </w:rPr>
        <w:t>        </w:t>
      </w:r>
      <w:r>
        <w:rPr>
          <w:rFonts w:eastAsia="Times New Roman" w:cs="Times New Roman" w:ascii="Times New Roman" w:hAnsi="Times New Roman"/>
          <w:sz w:val="24"/>
          <w:lang w:eastAsia="es-ES"/>
        </w:rPr>
        <w:t xml:space="preserve"> </w:t>
      </w:r>
      <w:r>
        <w:rPr>
          <w:rFonts w:cs="Times New Roman" w:ascii="Times New Roman" w:hAnsi="Times New Roman"/>
          <w:sz w:val="24"/>
          <w:lang w:val="ca-ES" w:eastAsia="es-ES"/>
        </w:rPr>
        <w:t>Publicats aquests llistats provisionals de sol·licituds, els interessats tindran un termini de 3 dies hàbils, explicats a partir de l'endemà de l'exposició pública, per a esmenar els defectes observats i presentar les reclamacions oportunes, mitjançant registre d'entrada de l'Ajuntament.</w:t>
      </w:r>
    </w:p>
    <w:p>
      <w:pPr>
        <w:pStyle w:val="Normal"/>
        <w:spacing w:before="0" w:after="120"/>
        <w:jc w:val="both"/>
        <w:rPr>
          <w:rFonts w:ascii="Times New Roman" w:hAnsi="Times New Roman" w:cs="Times New Roman"/>
          <w:sz w:val="24"/>
          <w:lang w:val="ca-ES" w:eastAsia="es-ES"/>
        </w:rPr>
      </w:pPr>
      <w:r>
        <w:rPr>
          <w:rFonts w:cs="Times New Roman" w:ascii="Times New Roman" w:hAnsi="Times New Roman"/>
          <w:sz w:val="24"/>
          <w:lang w:val="ca-ES" w:eastAsia="es-ES"/>
        </w:rPr>
      </w:r>
    </w:p>
    <w:p>
      <w:pPr>
        <w:pStyle w:val="Normal"/>
        <w:spacing w:before="0" w:after="120"/>
        <w:jc w:val="both"/>
        <w:rPr>
          <w:rFonts w:ascii="Times New Roman" w:hAnsi="Times New Roman" w:cs="Times New Roman"/>
          <w:sz w:val="24"/>
          <w:lang w:val="ca-ES" w:eastAsia="es-ES"/>
        </w:rPr>
      </w:pPr>
      <w:r>
        <w:rPr>
          <w:rFonts w:cs="Times New Roman" w:ascii="Times New Roman" w:hAnsi="Times New Roman"/>
          <w:sz w:val="24"/>
          <w:lang w:val="ca-ES" w:eastAsia="es-ES"/>
        </w:rPr>
      </w:r>
    </w:p>
    <w:p>
      <w:pPr>
        <w:pStyle w:val="Normal"/>
        <w:spacing w:before="0" w:after="120"/>
        <w:jc w:val="both"/>
        <w:rPr/>
      </w:pPr>
      <w:r>
        <w:rPr>
          <w:rFonts w:cs="Times New Roman" w:ascii="Times New Roman" w:hAnsi="Times New Roman"/>
          <w:sz w:val="24"/>
          <w:szCs w:val="22"/>
          <w:lang w:eastAsia="es-ES"/>
        </w:rPr>
        <w:t>        </w:t>
      </w:r>
      <w:r>
        <w:rPr>
          <w:rFonts w:eastAsia="Times New Roman" w:cs="Times New Roman" w:ascii="Times New Roman" w:hAnsi="Times New Roman"/>
          <w:sz w:val="24"/>
          <w:szCs w:val="22"/>
          <w:lang w:eastAsia="es-ES"/>
        </w:rPr>
        <w:t xml:space="preserve"> </w:t>
      </w:r>
      <w:r>
        <w:rPr>
          <w:rFonts w:cs="Times New Roman" w:ascii="Times New Roman" w:hAnsi="Times New Roman"/>
          <w:sz w:val="24"/>
          <w:szCs w:val="22"/>
          <w:lang w:val="ca-ES" w:eastAsia="es-ES"/>
        </w:rPr>
        <w:t>Finalitzat el termini per a l'esmena de documentació i reclamacions, l'Òrgan Decisor, prèvia proposta elevada per l'Òrgan Avaluador, procedirà a l'aprovació definitiva de les sol·licituds admeses.</w:t>
      </w:r>
    </w:p>
    <w:p>
      <w:pPr>
        <w:pStyle w:val="Normal"/>
        <w:spacing w:before="0" w:after="120"/>
        <w:jc w:val="both"/>
        <w:rPr>
          <w:rFonts w:ascii="Times New Roman" w:hAnsi="Times New Roman" w:cs="Times New Roman"/>
          <w:sz w:val="24"/>
          <w:szCs w:val="22"/>
          <w:lang w:val="ca-ES" w:eastAsia="es-ES"/>
        </w:rPr>
      </w:pPr>
      <w:r>
        <w:rPr>
          <w:rFonts w:cs="Times New Roman" w:ascii="Times New Roman" w:hAnsi="Times New Roman"/>
          <w:sz w:val="24"/>
          <w:szCs w:val="22"/>
          <w:lang w:val="ca-ES" w:eastAsia="es-ES"/>
        </w:rPr>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termini de resolució i notificació serà de sis mesos.</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venciment del termini màxim sense haver-se notificat la resolució legitima als interessats per a entendre desestimada per silenci administratiu la sol·licitud de concessió de la subvenció.</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10. </w:t>
      </w:r>
      <w:r>
        <w:rPr>
          <w:rFonts w:cs="Times New Roman" w:ascii="Times New Roman" w:hAnsi="Times New Roman"/>
          <w:b/>
          <w:sz w:val="24"/>
          <w:u w:val="single"/>
          <w:lang w:val="ca-ES-valencia"/>
        </w:rPr>
        <w:t>Requeriment de documentació</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L'Administració municipal contrastarà la veracitat de les dades i documents presentats per la persona sol·licitant, que serà requerida de forma telefònica, en el cas que dega subsanar defectes en la sol·licitud o aportar documentació, lo que deurà fer en el termini de 10 dies HÀBILS.</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11. </w:t>
      </w:r>
      <w:r>
        <w:rPr>
          <w:rFonts w:cs="Times New Roman" w:ascii="Times New Roman" w:hAnsi="Times New Roman"/>
          <w:b/>
          <w:sz w:val="24"/>
          <w:u w:val="single"/>
          <w:lang w:val="ca-ES-valencia"/>
        </w:rPr>
        <w:t>Recursos a interposar contra la resol·lució definitiva</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València en el termini de dos mesos, a comptar des de l'endemà al de la recepció de la notificació, de conformitat amb l'article 46 de la Llei 29/1998, de 13 de juliol, de la Jurisdicció Contenciós-Administrativa.</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12. </w:t>
      </w:r>
      <w:r>
        <w:rPr>
          <w:rFonts w:cs="Times New Roman" w:ascii="Times New Roman" w:hAnsi="Times New Roman"/>
          <w:b/>
          <w:sz w:val="24"/>
          <w:u w:val="single"/>
          <w:lang w:val="ca-ES-valencia"/>
        </w:rPr>
        <w:t>Mitjans de notificació o publicació</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Les notificacions es practicaran en el lloc i pel mitjà que el sol·licitant faça constar a aquest efecte en la sol·licitud, tenint en compte allò establert a aquests efectes en l'article 41 de la Llei 39/2015, d'1 d'octubre, del Procediment Administratiu Comú de les Administracions Públiques.</w:t>
      </w:r>
    </w:p>
    <w:p>
      <w:pPr>
        <w:pStyle w:val="Cuerpodetexto"/>
        <w:jc w:val="both"/>
        <w:rPr>
          <w:rFonts w:ascii="Times New Roman" w:hAnsi="Times New Roman" w:cs="Times New Roman"/>
          <w:sz w:val="24"/>
        </w:rPr>
      </w:pPr>
      <w:r>
        <w:rPr>
          <w:rFonts w:cs="Times New Roman" w:ascii="Times New Roman" w:hAnsi="Times New Roman"/>
          <w:sz w:val="24"/>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13. Informació per a tots els beneficiaris.</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S'informa que la convocatòria d'aquestes bases es publicarà en la BASE NACIONAL DE SUBVENCIONS  i en la pàgina Web de l'Ajuntament, així com la Resolució d'aquestes, donant compte de la concessió de cadascun dels beneficiaris en BNDS.</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14. Protecció de dades.</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Les dades de caràcter personal facilitats per les persones intervinents en el procediment (els sol·licitants i /o els seus representants) seran tractats per l'Ajuntament de Sumacàrcer, en qualitat de responsable del tractament, respectant íntegrament el reglament (UE) 2016/679 del Parlament Europeu i del Consell, de 27 d'abril de 2016, relatiu a la protecció de les persones físiques pel que fa al tractament de dades personals i a la lliure circulació d'aquestes dades, així com les disposicions que en matèria de protecció de dades es troben en vigor durant la vigència de la convocatòria d'ajudes, especialment la Llei orgànica 15/1999, de 13 de desembre, de Protecció de Dades de Caràcter Personal.</w:t>
      </w:r>
    </w:p>
    <w:p>
      <w:pPr>
        <w:pStyle w:val="Normal"/>
        <w:spacing w:before="0" w:after="120"/>
        <w:jc w:val="both"/>
        <w:rPr/>
      </w:pPr>
      <w:r>
        <w:rPr>
          <w:rFonts w:eastAsia="Times New Roman" w:cs="Times New Roman" w:ascii="Times New Roman" w:hAnsi="Times New Roman"/>
          <w:sz w:val="24"/>
          <w:lang w:val="ca-ES-valencia" w:eastAsia="es-ES"/>
        </w:rPr>
        <w:t xml:space="preserve"> </w:t>
      </w:r>
      <w:r>
        <w:rPr>
          <w:rFonts w:cs="Times New Roman" w:ascii="Times New Roman" w:hAnsi="Times New Roman"/>
          <w:sz w:val="24"/>
          <w:lang w:val="ca-ES-valencia" w:eastAsia="es-ES"/>
        </w:rPr>
        <w:t>Les i els interessats podran exercitar els seus drets d'accés, rectificació, supressió, limitació o, en el seu cas, oposició, presentant un escrit en el registre general d'entrada de l'Ajuntament de Sumacàrcer ( Plaça Major núm. 1). El deure de secret sobre la informació que s'obtinga durant la vigència de la convocatòria d'ajudes, pel que fa al compliment de la normativa en matèria de protecció de dades de caràcter personal, es mantindrà per temps indefinit.</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15. Acceptació de les Bases</w:t>
      </w:r>
    </w:p>
    <w:p>
      <w:pPr>
        <w:pStyle w:val="Normal"/>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La signatura de la sol·licitud per a participar en aquesta convocatòria implica, amb caràcter general, l'acceptació íntegra de les presents bases, així com de les decisions que conformement a les mateixes puguen prendre els òrgans competents de la resolució. Aquesta signatura suposa també la certesa i veracitat de totes les dades consignades en la sol·licitud i en la documentació que li acompanye, reservant-se l'ajuntament de Sumacàrcer les facultats i quantes funcions d'inspecció i control es consideren pertinents conformement a les disposicions vigents, per al relacionat amb el regulat en aquestes bases. La comprovació, per qualsevol mitjà, de la no veracitat de les dades incloses en la sol·licitud, així com l'omissió o ocultació deliberada d'aspectes fonamentals en la documentació aportada comportarà la pèrdua de dret a ser beneficiari o beneficiària de l'ajuda.</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t>Sumacàrcer a la data de la signatura electrònica</w:t>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t>El Alcalde-President</w:t>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Cuerpodetexto"/>
        <w:spacing w:before="0" w:after="120"/>
        <w:ind w:left="2832" w:right="0" w:hanging="0"/>
        <w:jc w:val="both"/>
        <w:rPr>
          <w:rFonts w:ascii="Times New Roman" w:hAnsi="Times New Roman" w:cs="Times New Roman"/>
          <w:sz w:val="24"/>
          <w:lang w:eastAsia="es-ES"/>
        </w:rPr>
      </w:pPr>
      <w:r>
        <w:rPr>
          <w:rFonts w:cs="Times New Roman" w:ascii="Times New Roman" w:hAnsi="Times New Roman"/>
          <w:sz w:val="24"/>
          <w:lang w:eastAsia="es-ES"/>
        </w:rPr>
        <w:t>Fdo: David Pons García</w:t>
      </w:r>
    </w:p>
    <w:sectPr>
      <w:headerReference w:type="default" r:id="rId2"/>
      <w:footerReference w:type="default" r:id="rId3"/>
      <w:type w:val="nextPage"/>
      <w:pgSz w:w="11906" w:h="16838"/>
      <w:pgMar w:left="1701" w:right="1701" w:header="709" w:top="2447" w:footer="709" w:bottom="153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Ajuntament de Sumacàrcer</w:t>
    </w:r>
  </w:p>
  <w:p>
    <w:pPr>
      <w:pStyle w:val="Cuerpodetexto"/>
      <w:spacing w:before="0" w:after="120"/>
      <w:jc w:val="center"/>
      <w:rPr>
        <w:sz w:val="16"/>
      </w:rPr>
    </w:pPr>
    <w:r>
      <w:rPr>
        <w:sz w:val="16"/>
      </w:rPr>
      <w:t>Plaça Major, 1, Sumacàrcer. 46295 (València). Tel. 962595280. Fax: 962595531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rPr/>
    </w:pPr>
    <w:r>
      <w:rPr/>
      <w:drawing>
        <wp:inline distT="0" distB="0" distL="0" distR="0">
          <wp:extent cx="697865" cy="6978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srcRect l="-139" t="-139" r="-139" b="-139"/>
                  <a:stretch>
                    <a:fillRect/>
                  </a:stretch>
                </pic:blipFill>
                <pic:spPr bwMode="auto">
                  <a:xfrm>
                    <a:off x="0" y="0"/>
                    <a:ext cx="697865" cy="697865"/>
                  </a:xfrm>
                  <a:prstGeom prst="rect">
                    <a:avLst/>
                  </a:prstGeom>
                </pic:spPr>
              </pic:pic>
            </a:graphicData>
          </a:graphic>
        </wp:inline>
      </w:drawing>
    </w:r>
    <w:r>
      <w:rPr>
        <w:rFonts w:eastAsia="Verdana" w:cs="Verdana"/>
      </w:rPr>
      <w:t xml:space="preserve"> </w:t>
    </w:r>
  </w:p>
  <w:p>
    <w:pPr>
      <w:pStyle w:val="Header2"/>
      <w:pBdr>
        <w:bottom w:val="single" w:sz="4" w:space="5" w:color="000000"/>
      </w:pBdr>
      <w:jc w:val="center"/>
      <w:rPr>
        <w:b/>
        <w:b/>
        <w:bCs/>
        <w:sz w:val="28"/>
        <w:szCs w:val="28"/>
      </w:rPr>
    </w:pPr>
    <w:r>
      <w:rPr>
        <w:b/>
        <w:bCs/>
        <w:sz w:val="28"/>
        <w:szCs w:val="28"/>
      </w:rPr>
      <w:t>Ajuntament de Sumacàrcer</w:t>
    </w:r>
  </w:p>
</w:hdr>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SC" w:cs="Noto Sans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Verdana" w:hAnsi="Verdana" w:eastAsia="Lucida Sans Unicode" w:cs="Verdana"/>
      <w:color w:val="auto"/>
      <w:kern w:val="2"/>
      <w:sz w:val="20"/>
      <w:szCs w:val="24"/>
      <w:lang w:val="es-ES" w:eastAsia="zh-CN" w:bidi="ar-SA"/>
    </w:rPr>
  </w:style>
  <w:style w:type="character" w:styleId="Fuentedeprrafopredeter">
    <w:name w:val="Fuente de párrafo predeter."/>
    <w:qFormat/>
    <w:rPr/>
  </w:style>
  <w:style w:type="character" w:styleId="DefaultParagraphFont">
    <w:name w:val="Default Paragraph Font"/>
    <w:qFormat/>
    <w:rPr/>
  </w:style>
  <w:style w:type="character" w:styleId="TextoindependienteCar">
    <w:name w:val="Texto independiente Car"/>
    <w:qFormat/>
    <w:rPr>
      <w:rFonts w:ascii="Verdana" w:hAnsi="Verdana" w:eastAsia="Lucida Sans Unicode" w:cs="Verdana"/>
      <w:kern w:val="2"/>
      <w:sz w:val="24"/>
      <w:szCs w:val="24"/>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Header1">
    <w:name w:val="Header1"/>
    <w:basedOn w:val="Normal"/>
    <w:qFormat/>
    <w:pPr>
      <w:suppressLineNumbers/>
      <w:tabs>
        <w:tab w:val="clear" w:pos="708"/>
        <w:tab w:val="center" w:pos="4818" w:leader="none"/>
        <w:tab w:val="right" w:pos="9637" w:leader="none"/>
      </w:tabs>
    </w:pPr>
    <w:rPr/>
  </w:style>
  <w:style w:type="paragraph" w:styleId="Footer1">
    <w:name w:val="Footer1"/>
    <w:basedOn w:val="Normal"/>
    <w:qFormat/>
    <w:pPr>
      <w:suppressLineNumbers/>
      <w:tabs>
        <w:tab w:val="clear" w:pos="708"/>
        <w:tab w:val="center" w:pos="4818" w:leader="none"/>
        <w:tab w:val="right" w:pos="9637" w:leader="none"/>
      </w:tabs>
      <w:textAlignment w:val="auto"/>
    </w:pPr>
    <w:rPr/>
  </w:style>
  <w:style w:type="paragraph" w:styleId="Header2">
    <w:name w:val="Header2"/>
    <w:basedOn w:val="Normal"/>
    <w:qFormat/>
    <w:pPr>
      <w:suppressLineNumbers/>
      <w:tabs>
        <w:tab w:val="clear" w:pos="708"/>
        <w:tab w:val="right" w:pos="9637" w:leader="none"/>
      </w:tabs>
    </w:pPr>
    <w:rPr/>
  </w:style>
  <w:style w:type="paragraph" w:styleId="Footer2">
    <w:name w:val="Footer2"/>
    <w:basedOn w:val="Normal"/>
    <w:qFormat/>
    <w:pPr>
      <w:suppressLineNumbers/>
      <w:tabs>
        <w:tab w:val="clear" w:pos="708"/>
        <w:tab w:val="right" w:pos="9637" w:leader="none"/>
      </w:tabs>
      <w:textAlignment w:val="auto"/>
    </w:pPr>
    <w:rPr/>
  </w:style>
  <w:style w:type="paragraph" w:styleId="Header3">
    <w:name w:val="Header3"/>
    <w:basedOn w:val="Normal"/>
    <w:qFormat/>
    <w:pPr>
      <w:suppressLineNumbers/>
      <w:tabs>
        <w:tab w:val="clear" w:pos="708"/>
        <w:tab w:val="center" w:pos="4818" w:leader="none"/>
        <w:tab w:val="right" w:pos="9637" w:leader="none"/>
      </w:tabs>
    </w:pPr>
    <w:rPr/>
  </w:style>
  <w:style w:type="paragraph" w:styleId="Header4">
    <w:name w:val="Header4"/>
    <w:basedOn w:val="Normal"/>
    <w:qFormat/>
    <w:pPr>
      <w:suppressLineNumbers/>
      <w:tabs>
        <w:tab w:val="clear" w:pos="708"/>
        <w:tab w:val="center" w:pos="4818" w:leader="none"/>
        <w:tab w:val="right" w:pos="9637" w:leader="none"/>
      </w:tabs>
    </w:pPr>
    <w:rPr/>
  </w:style>
  <w:style w:type="paragraph" w:styleId="Footer3">
    <w:name w:val="Footer3"/>
    <w:basedOn w:val="Normal"/>
    <w:qFormat/>
    <w:pPr>
      <w:suppressLineNumbers/>
      <w:tabs>
        <w:tab w:val="clear" w:pos="708"/>
        <w:tab w:val="center" w:pos="4818" w:leader="none"/>
        <w:tab w:val="right" w:pos="9637" w:leader="none"/>
      </w:tabs>
      <w:textAlignment w:val="auto"/>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ypie">
    <w:name w:val="Cabecera y pie"/>
    <w:basedOn w:val="Normal"/>
    <w:qFormat/>
    <w:pPr>
      <w:suppressLineNumbers/>
      <w:tabs>
        <w:tab w:val="clear" w:pos="708"/>
        <w:tab w:val="center" w:pos="4986" w:leader="none"/>
        <w:tab w:val="right" w:pos="9972" w:leader="none"/>
      </w:tabs>
    </w:pPr>
    <w:rPr/>
  </w:style>
  <w:style w:type="paragraph" w:styleId="Cabecera">
    <w:name w:val="Header"/>
    <w:basedOn w:val="Normal"/>
    <w:pPr>
      <w:suppressLineNumbers/>
      <w:tabs>
        <w:tab w:val="clear" w:pos="708"/>
        <w:tab w:val="center" w:pos="5386" w:leader="none"/>
        <w:tab w:val="right" w:pos="10772" w:leader="none"/>
      </w:tabs>
    </w:pPr>
    <w:rPr/>
  </w:style>
  <w:style w:type="paragraph" w:styleId="Piedepgina">
    <w:name w:val="Footer"/>
    <w:basedOn w:val="Normal"/>
    <w:pPr>
      <w:suppressLineNumbers/>
      <w:tabs>
        <w:tab w:val="clear" w:pos="708"/>
        <w:tab w:val="center" w:pos="5386" w:leader="none"/>
        <w:tab w:val="right" w:pos="10772" w:leader="none"/>
      </w:tabs>
    </w:pPr>
    <w:rPr/>
  </w:style>
  <w:style w:type="paragraph" w:styleId="DocumentMap">
    <w:name w:val="Document Map"/>
    <w:qFormat/>
    <w:pPr>
      <w:widowControl/>
      <w:suppressAutoHyphens w:val="true"/>
      <w:bidi w:val="0"/>
      <w:spacing w:before="0" w:after="0"/>
      <w:ind w:left="0" w:right="0" w:firstLine="709"/>
      <w:jc w:val="both"/>
    </w:pPr>
    <w:rPr>
      <w:rFonts w:ascii="Calibri" w:hAnsi="Calibri" w:eastAsia="Times New Roman" w:cs="Calibri"/>
      <w:color w:val="auto"/>
      <w:kern w:val="0"/>
      <w:sz w:val="22"/>
      <w:szCs w:val="22"/>
      <w:lang w:val="es-ES" w:eastAsia="zh-CN"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12</TotalTime>
  <Application>LibreOffice/7.0.4.2$Windows_X86_64 LibreOffice_project/dcf040e67528d9187c66b2379df5ea4407429775</Application>
  <AppVersion>15.0000</AppVersion>
  <Pages>5</Pages>
  <Words>1978</Words>
  <Characters>10790</Characters>
  <CharactersWithSpaces>12854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2021-09-24T10:26:00Z</dcterms:created>
  <dc:creator>carme ferrer tatay</dc:creator>
  <dc:description/>
  <dc:language>en-US</dc:language>
  <cp:lastModifiedBy/>
  <cp:lastPrinted>1995-11-21T17:41:00Z</cp:lastPrinted>
  <dcterms:modified xsi:type="dcterms:W3CDTF">2021-11-10T09:22:21Z</dcterms:modified>
  <cp:revision>4</cp:revision>
  <dc:subject/>
  <dc:title/>
</cp:coreProperties>
</file>