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77C6" w:rsidRPr="00D77B80" w:rsidRDefault="009177C6" w:rsidP="009177C6">
      <w:pPr>
        <w:tabs>
          <w:tab w:val="left" w:pos="286"/>
        </w:tabs>
        <w:jc w:val="both"/>
        <w:rPr>
          <w:rFonts w:ascii="Arial" w:hAnsi="Arial" w:cs="Arial"/>
          <w:b/>
          <w:u w:val="single"/>
        </w:rPr>
      </w:pPr>
    </w:p>
    <w:p w:rsidR="009177C6" w:rsidRPr="00D77B80" w:rsidRDefault="009177C6" w:rsidP="009177C6">
      <w:pPr>
        <w:tabs>
          <w:tab w:val="left" w:pos="286"/>
        </w:tabs>
        <w:jc w:val="both"/>
        <w:rPr>
          <w:rFonts w:ascii="Arial" w:hAnsi="Arial" w:cs="Arial"/>
          <w:b/>
          <w:u w:val="single"/>
        </w:rPr>
      </w:pPr>
      <w:r w:rsidRPr="00D77B80">
        <w:rPr>
          <w:rFonts w:ascii="Arial" w:hAnsi="Arial" w:cs="Arial"/>
          <w:b/>
          <w:u w:val="single"/>
        </w:rPr>
        <w:t>CONVOCATORIA DE LA SUBVENCIÓN PARA EMPRESAS PARA LA CONTRATACIÓN DE PE</w:t>
      </w:r>
      <w:r w:rsidR="00D77B80">
        <w:rPr>
          <w:rFonts w:ascii="Arial" w:hAnsi="Arial" w:cs="Arial"/>
          <w:b/>
          <w:u w:val="single"/>
        </w:rPr>
        <w:t>RSONAS PARADAS DE MOLINOS DE REI</w:t>
      </w:r>
    </w:p>
    <w:p w:rsidR="009177C6" w:rsidRPr="00D77B80" w:rsidRDefault="009177C6" w:rsidP="009177C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rPr>
          <w:rFonts w:ascii="Arial" w:eastAsia="Times New Roman" w:hAnsi="Arial" w:cs="Arial"/>
          <w:color w:val="202124"/>
          <w:lang w:eastAsia="es-ES"/>
        </w:rPr>
      </w:pPr>
    </w:p>
    <w:p w:rsidR="009177C6" w:rsidRPr="00D77B80" w:rsidRDefault="009177C6" w:rsidP="009177C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rPr>
          <w:rFonts w:ascii="Arial" w:eastAsia="Times New Roman" w:hAnsi="Arial" w:cs="Arial"/>
          <w:b/>
          <w:color w:val="202124"/>
          <w:lang w:eastAsia="es-ES"/>
        </w:rPr>
      </w:pPr>
      <w:r w:rsidRPr="00D77B80">
        <w:rPr>
          <w:rFonts w:ascii="Arial" w:eastAsia="Times New Roman" w:hAnsi="Arial" w:cs="Arial"/>
          <w:b/>
          <w:color w:val="202124"/>
          <w:lang w:eastAsia="es-ES"/>
        </w:rPr>
        <w:t xml:space="preserve">1. </w:t>
      </w:r>
      <w:r w:rsidRPr="00D77B80">
        <w:rPr>
          <w:rFonts w:ascii="Arial" w:hAnsi="Arial" w:cs="Arial"/>
          <w:b/>
          <w:bCs/>
          <w:color w:val="000000"/>
          <w:u w:val="single"/>
          <w:lang w:eastAsia="ca-ES"/>
        </w:rPr>
        <w:t>Objeto y finalidad de la subvención</w:t>
      </w:r>
    </w:p>
    <w:p w:rsidR="009177C6" w:rsidRPr="00D77B80" w:rsidRDefault="009177C6" w:rsidP="009177C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rPr>
          <w:rFonts w:ascii="Arial" w:eastAsia="Times New Roman" w:hAnsi="Arial" w:cs="Arial"/>
          <w:color w:val="202124"/>
          <w:lang w:eastAsia="es-ES"/>
        </w:rPr>
      </w:pPr>
    </w:p>
    <w:p w:rsidR="009177C6" w:rsidRPr="00D77B80" w:rsidRDefault="009177C6" w:rsidP="009177C6">
      <w:pPr>
        <w:pStyle w:val="Textoindependiente"/>
        <w:spacing w:line="276" w:lineRule="auto"/>
        <w:rPr>
          <w:rFonts w:ascii="Arial" w:hAnsi="Arial" w:cs="Arial"/>
          <w:sz w:val="22"/>
          <w:szCs w:val="22"/>
        </w:rPr>
      </w:pPr>
      <w:r w:rsidRPr="00D77B80">
        <w:rPr>
          <w:rFonts w:ascii="Arial" w:hAnsi="Arial" w:cs="Arial"/>
          <w:sz w:val="22"/>
          <w:szCs w:val="22"/>
        </w:rPr>
        <w:t>El objeto de estas bases es definir el conjunto de condiciones y el procedimiento a seguir para la solicitud, tramitación, concesión, pago y justificación de la ayuda económica.</w:t>
      </w:r>
    </w:p>
    <w:p w:rsidR="009177C6" w:rsidRPr="00D77B80" w:rsidRDefault="009177C6" w:rsidP="009177C6">
      <w:pPr>
        <w:pStyle w:val="Textoindependiente"/>
        <w:spacing w:line="276" w:lineRule="auto"/>
        <w:rPr>
          <w:rFonts w:ascii="Arial" w:hAnsi="Arial" w:cs="Arial"/>
          <w:sz w:val="22"/>
          <w:szCs w:val="22"/>
        </w:rPr>
      </w:pPr>
    </w:p>
    <w:p w:rsidR="009177C6" w:rsidRPr="00D77B80" w:rsidRDefault="009177C6" w:rsidP="009177C6">
      <w:pPr>
        <w:pStyle w:val="Textoindependiente"/>
        <w:spacing w:line="276" w:lineRule="auto"/>
        <w:rPr>
          <w:rFonts w:ascii="Arial" w:hAnsi="Arial" w:cs="Arial"/>
          <w:sz w:val="22"/>
          <w:szCs w:val="22"/>
        </w:rPr>
      </w:pPr>
      <w:r w:rsidRPr="00D77B80">
        <w:rPr>
          <w:rFonts w:ascii="Arial" w:hAnsi="Arial" w:cs="Arial"/>
          <w:sz w:val="22"/>
          <w:szCs w:val="22"/>
        </w:rPr>
        <w:t xml:space="preserve">La finalidad de la subvención es, por un lado, poder mejorar la </w:t>
      </w:r>
      <w:proofErr w:type="spellStart"/>
      <w:r w:rsidRPr="00D77B80">
        <w:rPr>
          <w:rFonts w:ascii="Arial" w:hAnsi="Arial" w:cs="Arial"/>
          <w:sz w:val="22"/>
          <w:szCs w:val="22"/>
        </w:rPr>
        <w:t>empleabilidad</w:t>
      </w:r>
      <w:proofErr w:type="spellEnd"/>
      <w:r w:rsidRPr="00D77B80">
        <w:rPr>
          <w:rFonts w:ascii="Arial" w:hAnsi="Arial" w:cs="Arial"/>
          <w:sz w:val="22"/>
          <w:szCs w:val="22"/>
        </w:rPr>
        <w:t xml:space="preserve"> de personas que se encuentren en situación de búsqueda activa de trabajo y, por otro, el crecimiento y reactivación del tejido empresarial de Molins de Rei.</w:t>
      </w:r>
    </w:p>
    <w:p w:rsidR="009177C6" w:rsidRPr="00D77B80" w:rsidRDefault="009177C6" w:rsidP="009177C6">
      <w:pPr>
        <w:pStyle w:val="Textoindependiente"/>
        <w:spacing w:line="276" w:lineRule="auto"/>
        <w:rPr>
          <w:rFonts w:ascii="Arial" w:hAnsi="Arial" w:cs="Arial"/>
          <w:sz w:val="22"/>
          <w:szCs w:val="22"/>
        </w:rPr>
      </w:pPr>
    </w:p>
    <w:p w:rsidR="009177C6" w:rsidRPr="00D77B80" w:rsidRDefault="009177C6" w:rsidP="00D77B80">
      <w:pPr>
        <w:pStyle w:val="Textoindependiente"/>
        <w:spacing w:line="276" w:lineRule="auto"/>
        <w:rPr>
          <w:rFonts w:ascii="Arial" w:hAnsi="Arial" w:cs="Arial"/>
          <w:sz w:val="22"/>
          <w:szCs w:val="22"/>
        </w:rPr>
      </w:pPr>
      <w:r w:rsidRPr="00D77B80">
        <w:rPr>
          <w:rFonts w:ascii="Arial" w:hAnsi="Arial" w:cs="Arial"/>
          <w:sz w:val="22"/>
          <w:szCs w:val="22"/>
        </w:rPr>
        <w:t>Con el otorgamiento de esta ayuda económica se subvenciona la contratación por parte de las empresas que desarrollen su actividad en el municipio de Molins de Rei y que contraten a personas en situación de paro empadronadas en Molins de Rei.</w:t>
      </w:r>
    </w:p>
    <w:p w:rsidR="009177C6" w:rsidRPr="00D77B80" w:rsidRDefault="009177C6" w:rsidP="009177C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rPr>
          <w:rFonts w:ascii="Arial" w:eastAsia="Times New Roman" w:hAnsi="Arial" w:cs="Arial"/>
          <w:b/>
          <w:color w:val="202124"/>
          <w:lang w:eastAsia="es-ES"/>
        </w:rPr>
      </w:pPr>
      <w:r w:rsidRPr="00D77B80">
        <w:rPr>
          <w:rFonts w:ascii="Arial" w:eastAsia="Times New Roman" w:hAnsi="Arial" w:cs="Arial"/>
          <w:b/>
          <w:color w:val="202124"/>
          <w:lang w:eastAsia="es-ES"/>
        </w:rPr>
        <w:t xml:space="preserve">2. </w:t>
      </w:r>
      <w:r w:rsidRPr="00D77B80">
        <w:rPr>
          <w:rFonts w:ascii="Arial" w:eastAsia="Times New Roman" w:hAnsi="Arial" w:cs="Arial"/>
          <w:b/>
          <w:color w:val="202124"/>
          <w:u w:val="single"/>
          <w:lang w:eastAsia="es-ES"/>
        </w:rPr>
        <w:t>Importe</w:t>
      </w:r>
    </w:p>
    <w:p w:rsidR="009177C6" w:rsidRDefault="009177C6" w:rsidP="009177C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rPr>
          <w:rFonts w:ascii="Arial" w:eastAsia="Times New Roman" w:hAnsi="Arial" w:cs="Arial"/>
          <w:color w:val="202124"/>
          <w:lang w:eastAsia="es-ES"/>
        </w:rPr>
      </w:pPr>
      <w:r w:rsidRPr="00D77B80">
        <w:rPr>
          <w:rFonts w:ascii="Arial" w:eastAsia="Times New Roman" w:hAnsi="Arial" w:cs="Arial"/>
          <w:color w:val="202124"/>
          <w:lang w:eastAsia="es-ES"/>
        </w:rPr>
        <w:t>El importe de la subvención es el que establece el artículo 6 de las Bases.</w:t>
      </w:r>
    </w:p>
    <w:p w:rsidR="00D77B80" w:rsidRPr="00D77B80" w:rsidRDefault="00D77B80" w:rsidP="009177C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rPr>
          <w:rFonts w:ascii="Arial" w:eastAsia="Times New Roman" w:hAnsi="Arial" w:cs="Arial"/>
          <w:color w:val="202124"/>
          <w:lang w:eastAsia="es-ES"/>
        </w:rPr>
      </w:pPr>
    </w:p>
    <w:p w:rsidR="009177C6" w:rsidRDefault="009177C6" w:rsidP="009177C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rPr>
          <w:rFonts w:ascii="Arial" w:eastAsia="Times New Roman" w:hAnsi="Arial" w:cs="Arial"/>
          <w:b/>
          <w:color w:val="202124"/>
          <w:u w:val="single"/>
          <w:lang w:eastAsia="es-ES"/>
        </w:rPr>
      </w:pPr>
      <w:r w:rsidRPr="00D77B80">
        <w:rPr>
          <w:rFonts w:ascii="Arial" w:eastAsia="Times New Roman" w:hAnsi="Arial" w:cs="Arial"/>
          <w:b/>
          <w:color w:val="202124"/>
          <w:lang w:eastAsia="es-ES"/>
        </w:rPr>
        <w:t>3.</w:t>
      </w:r>
      <w:r w:rsidRPr="00D77B80">
        <w:rPr>
          <w:rFonts w:ascii="Arial" w:eastAsia="Times New Roman" w:hAnsi="Arial" w:cs="Arial"/>
          <w:b/>
          <w:color w:val="202124"/>
          <w:u w:val="single"/>
          <w:lang w:eastAsia="es-ES"/>
        </w:rPr>
        <w:t xml:space="preserve"> Aplicación presupuestaria</w:t>
      </w:r>
    </w:p>
    <w:p w:rsidR="00D77B80" w:rsidRPr="00D77B80" w:rsidRDefault="00D77B80" w:rsidP="009177C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rPr>
          <w:rFonts w:ascii="Arial" w:eastAsia="Times New Roman" w:hAnsi="Arial" w:cs="Arial"/>
          <w:b/>
          <w:color w:val="202124"/>
          <w:u w:val="single"/>
          <w:lang w:eastAsia="es-ES"/>
        </w:rPr>
      </w:pPr>
    </w:p>
    <w:p w:rsidR="009177C6" w:rsidRPr="00D77B80" w:rsidRDefault="009177C6" w:rsidP="00D77B80">
      <w:pPr>
        <w:pStyle w:val="Textoindependiente"/>
        <w:spacing w:line="276" w:lineRule="auto"/>
        <w:rPr>
          <w:rFonts w:ascii="Arial" w:hAnsi="Arial" w:cs="Arial"/>
          <w:sz w:val="22"/>
          <w:szCs w:val="22"/>
        </w:rPr>
      </w:pPr>
      <w:r w:rsidRPr="00D77B80">
        <w:rPr>
          <w:rFonts w:ascii="Arial" w:hAnsi="Arial" w:cs="Arial"/>
          <w:sz w:val="22"/>
          <w:szCs w:val="22"/>
        </w:rPr>
        <w:t>El importe máximo correspondiente al otorgamiento de esta subvención es inicialmente de 25.000€ con cargo a la aplicación presupuestaria (5200.433101.47004) Subvenciones a empresas para la contratación de desempleados, de los presupuestos del Ayun</w:t>
      </w:r>
      <w:r w:rsidR="00D77B80">
        <w:rPr>
          <w:rFonts w:ascii="Arial" w:hAnsi="Arial" w:cs="Arial"/>
          <w:sz w:val="22"/>
          <w:szCs w:val="22"/>
        </w:rPr>
        <w:t>tamiento de Molins de Rei</w:t>
      </w:r>
      <w:r w:rsidRPr="00D77B80">
        <w:rPr>
          <w:rFonts w:ascii="Arial" w:hAnsi="Arial" w:cs="Arial"/>
          <w:sz w:val="22"/>
          <w:szCs w:val="22"/>
        </w:rPr>
        <w:t>.</w:t>
      </w:r>
    </w:p>
    <w:p w:rsidR="009177C6" w:rsidRPr="00D77B80" w:rsidRDefault="009177C6" w:rsidP="009177C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rPr>
          <w:rFonts w:ascii="Arial" w:eastAsia="Times New Roman" w:hAnsi="Arial" w:cs="Arial"/>
          <w:color w:val="202124"/>
          <w:lang w:eastAsia="es-ES"/>
        </w:rPr>
      </w:pPr>
      <w:r w:rsidRPr="00D77B80">
        <w:rPr>
          <w:rFonts w:ascii="Arial" w:eastAsia="Times New Roman" w:hAnsi="Arial" w:cs="Arial"/>
          <w:color w:val="202124"/>
          <w:lang w:eastAsia="es-ES"/>
        </w:rPr>
        <w:t xml:space="preserve">4. </w:t>
      </w:r>
      <w:r w:rsidRPr="00D77B80">
        <w:rPr>
          <w:rFonts w:ascii="Arial" w:eastAsia="Times New Roman" w:hAnsi="Arial" w:cs="Arial"/>
          <w:b/>
          <w:color w:val="202124"/>
          <w:u w:val="single"/>
          <w:lang w:eastAsia="es-ES"/>
        </w:rPr>
        <w:t>Destinatarios de la subvención</w:t>
      </w:r>
    </w:p>
    <w:p w:rsidR="00D77B80" w:rsidRDefault="00D77B80" w:rsidP="00D77B80">
      <w:pPr>
        <w:pStyle w:val="Textoindependiente"/>
        <w:spacing w:line="276" w:lineRule="auto"/>
        <w:rPr>
          <w:rFonts w:ascii="Arial" w:hAnsi="Arial" w:cs="Arial"/>
          <w:sz w:val="22"/>
          <w:szCs w:val="22"/>
        </w:rPr>
      </w:pPr>
    </w:p>
    <w:p w:rsidR="009177C6" w:rsidRPr="00D77B80" w:rsidRDefault="009177C6" w:rsidP="00D77B80">
      <w:pPr>
        <w:pStyle w:val="Textoindependiente"/>
        <w:spacing w:line="276" w:lineRule="auto"/>
        <w:rPr>
          <w:rFonts w:ascii="Arial" w:hAnsi="Arial" w:cs="Arial"/>
          <w:sz w:val="22"/>
          <w:szCs w:val="22"/>
        </w:rPr>
      </w:pPr>
      <w:r w:rsidRPr="00D77B80">
        <w:rPr>
          <w:rFonts w:ascii="Arial" w:hAnsi="Arial" w:cs="Arial"/>
          <w:sz w:val="22"/>
          <w:szCs w:val="22"/>
        </w:rPr>
        <w:t>Podrán ser beneficiarias de la subvención las empresas, sean personas físicas o jurídicas, micros, pequeñas o medianas empresas, que realicen una actividad económica y</w:t>
      </w:r>
      <w:r w:rsidR="00D77B80" w:rsidRPr="00D77B80">
        <w:rPr>
          <w:rFonts w:ascii="Arial" w:hAnsi="Arial" w:cs="Arial"/>
          <w:sz w:val="22"/>
          <w:szCs w:val="22"/>
        </w:rPr>
        <w:t xml:space="preserve"> </w:t>
      </w:r>
      <w:r w:rsidRPr="00D77B80">
        <w:rPr>
          <w:rFonts w:ascii="Arial" w:hAnsi="Arial" w:cs="Arial"/>
          <w:sz w:val="22"/>
          <w:szCs w:val="22"/>
        </w:rPr>
        <w:t>con sede fiscal y social, delegación o centro de trabajo en Molins de Rei.</w:t>
      </w:r>
    </w:p>
    <w:p w:rsidR="009177C6" w:rsidRPr="00D77B80" w:rsidRDefault="009177C6" w:rsidP="00D77B80">
      <w:pPr>
        <w:pStyle w:val="Textoindependiente"/>
        <w:spacing w:line="276" w:lineRule="auto"/>
        <w:rPr>
          <w:rFonts w:ascii="Arial" w:hAnsi="Arial" w:cs="Arial"/>
          <w:sz w:val="22"/>
          <w:szCs w:val="22"/>
        </w:rPr>
      </w:pPr>
    </w:p>
    <w:p w:rsidR="009177C6" w:rsidRDefault="009177C6" w:rsidP="00D77B80">
      <w:pPr>
        <w:pStyle w:val="Textoindependiente"/>
        <w:spacing w:line="276" w:lineRule="auto"/>
        <w:rPr>
          <w:rFonts w:ascii="Arial" w:hAnsi="Arial" w:cs="Arial"/>
          <w:sz w:val="22"/>
          <w:szCs w:val="22"/>
        </w:rPr>
      </w:pPr>
      <w:r w:rsidRPr="00D77B80">
        <w:rPr>
          <w:rFonts w:ascii="Arial" w:hAnsi="Arial" w:cs="Arial"/>
          <w:sz w:val="22"/>
          <w:szCs w:val="22"/>
        </w:rPr>
        <w:t>Quedan excluidas las empresas de Trabajo Temporal (ETT) y las entidades sin ánimo de lucro, entidades financieras, sector inmobiliario, seguros, gasolineras, hipermercados y supermercados.</w:t>
      </w:r>
    </w:p>
    <w:p w:rsidR="00D77B80" w:rsidRPr="00D77B80" w:rsidRDefault="00D77B80" w:rsidP="00D77B80">
      <w:pPr>
        <w:pStyle w:val="Textoindependiente"/>
        <w:spacing w:line="276" w:lineRule="auto"/>
        <w:rPr>
          <w:rFonts w:ascii="Arial" w:hAnsi="Arial" w:cs="Arial"/>
          <w:sz w:val="22"/>
          <w:szCs w:val="22"/>
        </w:rPr>
      </w:pP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D77B80">
        <w:rPr>
          <w:rFonts w:ascii="Arial" w:eastAsia="Times New Roman" w:hAnsi="Arial" w:cs="Arial"/>
          <w:color w:val="202124"/>
          <w:lang w:eastAsia="es-ES"/>
        </w:rPr>
        <w:t xml:space="preserve">5. </w:t>
      </w:r>
      <w:r w:rsidRPr="00D77B80">
        <w:rPr>
          <w:rFonts w:ascii="Arial" w:hAnsi="Arial" w:cs="Arial"/>
          <w:b/>
          <w:color w:val="000000"/>
          <w:u w:val="single"/>
          <w:lang w:eastAsia="ca-ES"/>
        </w:rPr>
        <w:t xml:space="preserve">Requisitos para solicitar la subvención, obligaciones de las empresas </w:t>
      </w:r>
      <w:r w:rsidR="00D77B80" w:rsidRPr="00D77B80">
        <w:rPr>
          <w:rFonts w:ascii="Arial" w:hAnsi="Arial" w:cs="Arial"/>
          <w:b/>
          <w:color w:val="000000"/>
          <w:u w:val="single"/>
          <w:lang w:eastAsia="ca-ES"/>
        </w:rPr>
        <w:t xml:space="preserve">  </w:t>
      </w:r>
      <w:r w:rsidRPr="00D77B80">
        <w:rPr>
          <w:rFonts w:ascii="Arial" w:hAnsi="Arial" w:cs="Arial"/>
          <w:b/>
          <w:color w:val="000000"/>
          <w:u w:val="single"/>
          <w:lang w:eastAsia="ca-ES"/>
        </w:rPr>
        <w:t>beneficiarias, forma de acreditarlos y documentos que deben acompañarse a la solicitud</w:t>
      </w:r>
    </w:p>
    <w:p w:rsidR="009177C6" w:rsidRPr="00D77B80" w:rsidRDefault="009177C6" w:rsidP="009177C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rPr>
          <w:rFonts w:ascii="Arial" w:eastAsia="Times New Roman" w:hAnsi="Arial" w:cs="Arial"/>
          <w:color w:val="202124"/>
          <w:lang w:eastAsia="es-ES"/>
        </w:rPr>
      </w:pPr>
      <w:r w:rsidRPr="00D77B80">
        <w:rPr>
          <w:rFonts w:ascii="Arial" w:eastAsia="Times New Roman" w:hAnsi="Arial" w:cs="Arial"/>
          <w:color w:val="202124"/>
          <w:lang w:eastAsia="es-ES"/>
        </w:rPr>
        <w:t>Las empresas beneficiarías tendrán que cumplir los siguientes requisitos:</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lastRenderedPageBreak/>
        <w:t>- Contratar a personas en situación de desempleo e inscritas como demandantes de empleo no ocupadas en las Oficinas de Trabajo</w:t>
      </w:r>
      <w:r w:rsidR="00D77B80">
        <w:rPr>
          <w:rFonts w:ascii="Arial" w:eastAsia="Times New Roman" w:hAnsi="Arial" w:cs="Arial"/>
          <w:color w:val="202124"/>
          <w:lang w:eastAsia="es-ES"/>
        </w:rPr>
        <w:t xml:space="preserve"> de la Generalidad de Cataluña, </w:t>
      </w:r>
      <w:r w:rsidRPr="00D77B80">
        <w:rPr>
          <w:rFonts w:ascii="Arial" w:eastAsia="Times New Roman" w:hAnsi="Arial" w:cs="Arial"/>
          <w:color w:val="202124"/>
          <w:lang w:eastAsia="es-ES"/>
        </w:rPr>
        <w:t>previamente al inicio del contrato y prioritariamente:</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Personas que hayan agotado la prestación por desempleo sin derecho al subsidio por desempleo.</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Desempleados/das de larga duración.</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Mayores de 45 años.</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Jóvenes de 16 a 35 años.</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Personas con discapacidades.</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Personas pertenecientes a familias con todos sus miembros en paro.</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Mujeres desempleadas.</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xml:space="preserve">• Familias </w:t>
      </w:r>
      <w:proofErr w:type="spellStart"/>
      <w:r w:rsidRPr="00D77B80">
        <w:rPr>
          <w:rFonts w:ascii="Arial" w:eastAsia="Times New Roman" w:hAnsi="Arial" w:cs="Arial"/>
          <w:color w:val="202124"/>
          <w:lang w:eastAsia="es-ES"/>
        </w:rPr>
        <w:t>monoparentales</w:t>
      </w:r>
      <w:proofErr w:type="spellEnd"/>
      <w:r w:rsidRPr="00D77B80">
        <w:rPr>
          <w:rFonts w:ascii="Arial" w:eastAsia="Times New Roman" w:hAnsi="Arial" w:cs="Arial"/>
          <w:color w:val="202124"/>
          <w:lang w:eastAsia="es-ES"/>
        </w:rPr>
        <w:t>.</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Contratar a personas empadronadas en el municipio de Molins de Rei con una antigüedad mínima de seis meses previamente al inicio del contrato.</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Que las personas a contratar no hayan participado en la convocatoria anterior.</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Que desarrolle una actividad económica.</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Que la empresa incremente con el contrato la plantilla existente.</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Que no haya despedido a trabajadores por despido calificado de improcedente o nulo por el órgano judicial o realizado un ERE en los 6 meses anteriores a la fecha de solicitud de la subvención.</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Tener la condición de micro, pequeña o mediana empresa, otras fórmulas jurídicas relacionadas con la economía social y solidaria y el tercer sector.</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Tener sede fiscal y social, delegación o centro de trabajo en el término municipal de Molins de Rei.</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Formalizar un contrato laboral durante un plazo mínimo de seis meses.</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Que no hagan contratos, objeto de esta subvención económica, con el cónyuge, ascendientes, descendientes y demás parientes, por consanguinidad, afinidad o adopción, hasta el segundo grado inclusivo, respecto al representante legal de la empresa.</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lastRenderedPageBreak/>
        <w:t>- Que no hagan contratos a personas miembros de los órganos de administración de las empresas que tengan la forma jurídica de sociedad mercantil o de quienes tengan una participación del capital de la empresa igual o superior al 25%.</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Que no realicen contratos a personas miembros de los órganos de dirección y administración del resto de entidades empresariales.</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Que no hagan contratos objeto de esta subvención a altos directivos/as.</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Quedan excluidas las empresas que hayan sido beneficiarias de esta subvención en el período inmediatamente anterior que quieran contratar por los mismos puestos de trabajo. El mismo trabajador contratado en el período anterior, si que podrá ser contratado en otra empresa, y ésta podrá optar a la solicitud de subvención por este puesto de trabajo, siempre y cuando cumpla el resto de requisitos de las presentes bases.</w:t>
      </w:r>
    </w:p>
    <w:p w:rsidR="009177C6"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Quedan excluidas las empresas de Trabajo Temporal (ETT) y las entidades sin ánimo de lucro, entidades financieras, sector inmobiliario, seguros, gasolineras, hipermercados y supermercados.</w:t>
      </w:r>
    </w:p>
    <w:p w:rsidR="00D77B80"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xml:space="preserve">- No ser administración pública, ni organismo público ni sociedad mercantil pública ni, en caso de que sea una sociedad mercantil privada, que la mayoría de su capital social ni la mayoría de sus miembros del máximo órgano de gobierno sean de </w:t>
      </w:r>
      <w:proofErr w:type="gramStart"/>
      <w:r w:rsidRPr="00D77B80">
        <w:rPr>
          <w:rFonts w:ascii="Arial" w:eastAsia="Times New Roman" w:hAnsi="Arial" w:cs="Arial"/>
          <w:color w:val="202124"/>
          <w:lang w:eastAsia="es-ES"/>
        </w:rPr>
        <w:t>titularidad pública o nombrados</w:t>
      </w:r>
      <w:proofErr w:type="gramEnd"/>
      <w:r w:rsidRPr="00D77B80">
        <w:rPr>
          <w:rFonts w:ascii="Arial" w:eastAsia="Times New Roman" w:hAnsi="Arial" w:cs="Arial"/>
          <w:color w:val="202124"/>
          <w:lang w:eastAsia="es-ES"/>
        </w:rPr>
        <w:t xml:space="preserve"> por un ente público.</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Ser titular de una cuenta bancaria donde recibir el importe de la asignación económica.</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Las empresas beneficiarias de las ayudas tendrán que cumplir las siguientes obligaciones:</w:t>
      </w: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La solicitud de la subvención económica supone la aceptación específica por parte de la empresa de las presentes bases y de las condiciones fijadas por su aprobación.</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Aceptar y cumplir la normativa aprobada por el Ayuntamiento y la restante normativa aplicable.</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No estar incurso en ninguna de las prohibiciones recogidas en los apartados 2 y 3 del artículo 13 de la Ley 38/2003, de 17 de noviembre, general de subvenciones.</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lastRenderedPageBreak/>
        <w:t>- Cumplir el vigente régimen de incompatibilidades, teniendo en cuenta las vinculaciones derivadas del derecho comunitario europeo.</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No tener ninguna deuda con el Ayuntamiento de Molins de Rei ni con la Seguridad Social, la Agencia Tributaria estatal ni la Generalitat de Catalunya.</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Comunicar cualquier alteración significativa que se produzca con posterioridad al otorgamiento y reintegrar los fondos recibidos en el caso del no desempeño de las bases reguladoras o en su caso, la correspondiente renuncia.</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Conservar los documentos justificativos de la aplicación de los fondos recibidos, incluidos los documentos electrónicos, en tanto puedan ser objeto de las actuaciones de comprobación y control.</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El destino de las ayudas no podrá alterarse en ningún caso por la empresa beneficiaria.</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No haber sido sancionada, en resolución firme, por la comisión de infracción grave en materia de integración laboral de discapacitados o muy grave en materia de relaciones laborales o en materia de seguridad y salud en el trabajo, de conformidad con el texto refundido de la Ley sobre infracciones y sanciones en el orden social, aprobado por Real Decreto Legislativo 5/2000, de 4 de agosto.</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xml:space="preserve">- Cumplir con la cuota de reserva para la integración de personas con discapacidad de acuerdo con la Ley 19/1982, de 7 de abril, o aplicar las medidas alternativas previstas en el Real </w:t>
      </w:r>
      <w:r w:rsidR="00D77B80">
        <w:rPr>
          <w:rFonts w:ascii="Arial" w:eastAsia="Times New Roman" w:hAnsi="Arial" w:cs="Arial"/>
          <w:color w:val="202124"/>
          <w:lang w:eastAsia="es-ES"/>
        </w:rPr>
        <w:t>Decreto 364/2005, de 8 de abril</w:t>
      </w:r>
      <w:r w:rsidRPr="00D77B80">
        <w:rPr>
          <w:rFonts w:ascii="Arial" w:eastAsia="Times New Roman" w:hAnsi="Arial" w:cs="Arial"/>
          <w:color w:val="202124"/>
          <w:lang w:eastAsia="es-ES"/>
        </w:rPr>
        <w:t>, y el Decreto 246/2000 de 24 de julio.</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Cumplir las obligaciones de la legislación que le corresponda en el ámbito de prevención de riesgos laborales, primeros auxilios y sensibilización medioambiental en lo que se refiere a la gestión de los residuos generados.</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Cumplir con la obligación de respetar la igualdad de trato y de oportunidades en el ámbito laboral y la adopción de medidas dirigidas a evitar cualquier tipo de discriminación entre mujeres y hombres.</w:t>
      </w:r>
    </w:p>
    <w:p w:rsidR="009177C6" w:rsidRPr="00D77B80" w:rsidRDefault="009177C6" w:rsidP="00D77B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51" w:lineRule="atLeast"/>
        <w:jc w:val="both"/>
        <w:rPr>
          <w:rFonts w:ascii="Arial" w:eastAsia="Times New Roman" w:hAnsi="Arial" w:cs="Arial"/>
          <w:color w:val="202124"/>
          <w:lang w:eastAsia="es-ES"/>
        </w:rPr>
      </w:pPr>
      <w:r w:rsidRPr="00D77B80">
        <w:rPr>
          <w:rFonts w:ascii="Arial" w:eastAsia="Times New Roman" w:hAnsi="Arial" w:cs="Arial"/>
          <w:color w:val="202124"/>
          <w:lang w:eastAsia="es-ES"/>
        </w:rPr>
        <w:t>- Disponer de una dirección electrónica de contacto a efectos de comunicación de los trámites vinculados a la correspondiente convocatoria de subvención.</w:t>
      </w: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D77B80">
      <w:pPr>
        <w:pStyle w:val="Textoindependiente"/>
        <w:spacing w:line="276" w:lineRule="auto"/>
        <w:rPr>
          <w:rFonts w:ascii="Arial" w:hAnsi="Arial" w:cs="Arial"/>
          <w:sz w:val="22"/>
          <w:szCs w:val="22"/>
        </w:rPr>
      </w:pPr>
      <w:r w:rsidRPr="00D77B80">
        <w:rPr>
          <w:rFonts w:ascii="Arial" w:hAnsi="Arial" w:cs="Arial"/>
          <w:sz w:val="22"/>
          <w:szCs w:val="22"/>
        </w:rPr>
        <w:t xml:space="preserve">El lugar de presentación de las solicitudes y documentación está en la Oficina de Atención a la Empresa del Ayuntamiento de Molins de Rei, ubicada en Plaza del Mercado, 5-6, y electrónicamente a través de la web </w:t>
      </w:r>
      <w:proofErr w:type="spellStart"/>
      <w:r w:rsidRPr="00D77B80">
        <w:rPr>
          <w:rFonts w:ascii="Arial" w:hAnsi="Arial" w:cs="Arial"/>
          <w:sz w:val="22"/>
          <w:szCs w:val="22"/>
        </w:rPr>
        <w:t>www</w:t>
      </w:r>
      <w:proofErr w:type="spellEnd"/>
      <w:r w:rsidRPr="00D77B80">
        <w:rPr>
          <w:rFonts w:ascii="Arial" w:hAnsi="Arial" w:cs="Arial"/>
          <w:sz w:val="22"/>
          <w:szCs w:val="22"/>
        </w:rPr>
        <w:t xml:space="preserve"> .</w:t>
      </w:r>
      <w:proofErr w:type="spellStart"/>
      <w:r w:rsidRPr="00D77B80">
        <w:rPr>
          <w:rFonts w:ascii="Arial" w:hAnsi="Arial" w:cs="Arial"/>
          <w:sz w:val="22"/>
          <w:szCs w:val="22"/>
        </w:rPr>
        <w:t>espaiempresa.cat</w:t>
      </w:r>
      <w:proofErr w:type="spellEnd"/>
      <w:r w:rsidRPr="00D77B80">
        <w:rPr>
          <w:rFonts w:ascii="Arial" w:hAnsi="Arial" w:cs="Arial"/>
          <w:sz w:val="22"/>
          <w:szCs w:val="22"/>
        </w:rPr>
        <w:t xml:space="preserve">. En cualquier caso, se podrán presentar solicitudes en la forma y condiciones que establece </w:t>
      </w:r>
      <w:r w:rsidRPr="00D77B80">
        <w:rPr>
          <w:rFonts w:ascii="Arial" w:hAnsi="Arial" w:cs="Arial"/>
          <w:sz w:val="22"/>
          <w:szCs w:val="22"/>
        </w:rPr>
        <w:lastRenderedPageBreak/>
        <w:t>el artículo 66.1 de la Ley 39/2015, de 1 de octubre, del procedimiento administrativo común de las administraciones públicas.</w:t>
      </w: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La documentación que debe presentarse es la siguiente:</w:t>
      </w: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a) En el momento de la solicitud inicial:</w:t>
      </w: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eastAsia="Times New Roman" w:hAnsi="Arial" w:cs="Arial"/>
          <w:lang w:eastAsia="es-ES"/>
        </w:rPr>
      </w:pPr>
      <w:r w:rsidRPr="00D77B80">
        <w:rPr>
          <w:rFonts w:ascii="Arial" w:eastAsia="Times New Roman" w:hAnsi="Arial" w:cs="Arial"/>
          <w:lang w:eastAsia="es-ES"/>
        </w:rPr>
        <w:t>• Modelo de solicitud normalizado debidamente cumplimentado y firmado por el solicitante en el que constará las correspondientes declaraciones responsables, y datos de la oferta de trabajo. (Anexo 1)</w:t>
      </w:r>
    </w:p>
    <w:p w:rsidR="009177C6" w:rsidRPr="00D77B80" w:rsidRDefault="009177C6" w:rsidP="009177C6">
      <w:pPr>
        <w:autoSpaceDE w:val="0"/>
        <w:autoSpaceDN w:val="0"/>
        <w:adjustRightInd w:val="0"/>
        <w:spacing w:after="0" w:line="240" w:lineRule="auto"/>
        <w:jc w:val="both"/>
        <w:rPr>
          <w:rFonts w:ascii="Arial" w:eastAsia="Times New Roman" w:hAnsi="Arial" w:cs="Arial"/>
          <w:lang w:eastAsia="es-ES"/>
        </w:rPr>
      </w:pPr>
      <w:r w:rsidRPr="00D77B80">
        <w:rPr>
          <w:rFonts w:ascii="Arial" w:eastAsia="Times New Roman" w:hAnsi="Arial" w:cs="Arial"/>
          <w:lang w:eastAsia="es-ES"/>
        </w:rPr>
        <w:t>• Copia compulsada del NIF de la empresa.</w:t>
      </w:r>
    </w:p>
    <w:p w:rsidR="009177C6" w:rsidRPr="00D77B80" w:rsidRDefault="009177C6" w:rsidP="009177C6">
      <w:pPr>
        <w:autoSpaceDE w:val="0"/>
        <w:autoSpaceDN w:val="0"/>
        <w:adjustRightInd w:val="0"/>
        <w:spacing w:after="0" w:line="240" w:lineRule="auto"/>
        <w:jc w:val="both"/>
        <w:rPr>
          <w:rFonts w:ascii="Arial" w:eastAsia="Times New Roman" w:hAnsi="Arial" w:cs="Arial"/>
          <w:lang w:eastAsia="es-ES"/>
        </w:rPr>
      </w:pPr>
      <w:r w:rsidRPr="00D77B80">
        <w:rPr>
          <w:rFonts w:ascii="Arial" w:eastAsia="Times New Roman" w:hAnsi="Arial" w:cs="Arial"/>
          <w:lang w:eastAsia="es-ES"/>
        </w:rPr>
        <w:t xml:space="preserve">• Modelo de domiciliación de pagos, firmado por la persona solicitante y </w:t>
      </w:r>
      <w:proofErr w:type="gramStart"/>
      <w:r w:rsidRPr="00D77B80">
        <w:rPr>
          <w:rFonts w:ascii="Arial" w:eastAsia="Times New Roman" w:hAnsi="Arial" w:cs="Arial"/>
          <w:lang w:eastAsia="es-ES"/>
        </w:rPr>
        <w:t>conformado</w:t>
      </w:r>
      <w:proofErr w:type="gramEnd"/>
      <w:r w:rsidRPr="00D77B80">
        <w:rPr>
          <w:rFonts w:ascii="Arial" w:eastAsia="Times New Roman" w:hAnsi="Arial" w:cs="Arial"/>
          <w:lang w:eastAsia="es-ES"/>
        </w:rPr>
        <w:t xml:space="preserve"> por la entidad bancaria. (Anexo 2)</w:t>
      </w:r>
    </w:p>
    <w:p w:rsidR="009177C6" w:rsidRPr="00D77B80" w:rsidRDefault="009177C6" w:rsidP="009177C6">
      <w:pPr>
        <w:autoSpaceDE w:val="0"/>
        <w:autoSpaceDN w:val="0"/>
        <w:adjustRightInd w:val="0"/>
        <w:spacing w:after="0" w:line="240" w:lineRule="auto"/>
        <w:jc w:val="both"/>
        <w:rPr>
          <w:rFonts w:ascii="Arial" w:eastAsia="Times New Roman" w:hAnsi="Arial" w:cs="Arial"/>
          <w:lang w:eastAsia="es-ES"/>
        </w:rPr>
      </w:pPr>
      <w:r w:rsidRPr="00D77B80">
        <w:rPr>
          <w:rFonts w:ascii="Arial" w:eastAsia="Times New Roman" w:hAnsi="Arial" w:cs="Arial"/>
          <w:lang w:eastAsia="es-ES"/>
        </w:rPr>
        <w:t>• Copia compulsada de los certificados que acrediten que se encuentra al corriente del pago de las obligaciones con la Tesorería General de la Seguridad Social y de las obligaciones tributarias con el Estado y la Generalidad de Cataluña.</w:t>
      </w:r>
    </w:p>
    <w:p w:rsidR="009177C6" w:rsidRPr="00D77B80" w:rsidRDefault="009177C6" w:rsidP="009177C6">
      <w:pPr>
        <w:autoSpaceDE w:val="0"/>
        <w:autoSpaceDN w:val="0"/>
        <w:adjustRightInd w:val="0"/>
        <w:spacing w:after="0" w:line="240" w:lineRule="auto"/>
        <w:jc w:val="both"/>
        <w:rPr>
          <w:rFonts w:ascii="Arial" w:eastAsia="Times New Roman" w:hAnsi="Arial" w:cs="Arial"/>
          <w:lang w:eastAsia="es-ES"/>
        </w:rPr>
      </w:pPr>
      <w:r w:rsidRPr="00D77B80">
        <w:rPr>
          <w:rFonts w:ascii="Arial" w:eastAsia="Times New Roman" w:hAnsi="Arial" w:cs="Arial"/>
          <w:lang w:eastAsia="es-ES"/>
        </w:rPr>
        <w:t>De acuerdo con lo que prevé el artículo 22 del RD 887/2006, de 21 de julio, por el que se aprueba el Reglamento de la Ley general de subvenciones, la presentación de la solicitud de subvención comportará la autorización de la persona solicitante para que el órgano que concede la subvención obtenga de forma directa, mediante certificados telemáticos, la acreditación de que las personas beneficiarias o las entidades solicitantes se encuentran al corriente en el cumplimiento de sus obligaciones tributarias y con la Seguridad Social. Sin embargo, el solicitante podrá denegar expresamente el consentimiento y deberá aportar entonces los certificados de encontrarse al corriente tanto en el cumplimiento de sus obligaciones tributarias como con la Seguridad Social.</w:t>
      </w: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b) En el momento de la acreditación del contrato:</w:t>
      </w: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 Copia del contrato de trabajo en el que conste la duración del contrato, la jornada laboral, el sueldo bruto, la categoría profesional, el convenio laboral aplicable.</w:t>
      </w: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 Copia del alta de la persona contratada en el régimen de la seguridad social.</w:t>
      </w: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 Documento que acredite la condición de desempleado de la persona contratada emitida por el Servicio de Ocupación de Cataluña (SOC).</w:t>
      </w: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 Copia de DNI/NIE de la persona sujeto del contrato.</w:t>
      </w: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En cualquier momento del procedimiento, el Ayuntamiento de Molins de Rei podrá solicitar los documentos de aclaración o complementarios necesarios.</w:t>
      </w: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 xml:space="preserve">Los impresos de solicitud se facilitarán en la Oficina de Atención a la Empresa (Pl. del </w:t>
      </w:r>
      <w:proofErr w:type="spellStart"/>
      <w:r w:rsidRPr="00D77B80">
        <w:rPr>
          <w:rFonts w:ascii="Arial" w:hAnsi="Arial" w:cs="Arial"/>
        </w:rPr>
        <w:t>Mercat</w:t>
      </w:r>
      <w:proofErr w:type="spellEnd"/>
      <w:r w:rsidRPr="00D77B80">
        <w:rPr>
          <w:rFonts w:ascii="Arial" w:hAnsi="Arial" w:cs="Arial"/>
        </w:rPr>
        <w:t xml:space="preserve">, 5-6), y también estarán disponibles en la página web </w:t>
      </w:r>
      <w:hyperlink r:id="rId8" w:history="1">
        <w:r w:rsidR="00D77B80" w:rsidRPr="00D77B80">
          <w:rPr>
            <w:rStyle w:val="Hipervnculo"/>
            <w:rFonts w:ascii="Arial" w:hAnsi="Arial" w:cs="Arial"/>
          </w:rPr>
          <w:t>www.espaiempresa.cat</w:t>
        </w:r>
      </w:hyperlink>
    </w:p>
    <w:p w:rsidR="00D77B80" w:rsidRPr="00D77B80" w:rsidRDefault="00D77B80"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b/>
          <w:u w:val="single"/>
        </w:rPr>
      </w:pPr>
      <w:r w:rsidRPr="00D77B80">
        <w:rPr>
          <w:rFonts w:ascii="Arial" w:hAnsi="Arial" w:cs="Arial"/>
        </w:rPr>
        <w:t xml:space="preserve">6. </w:t>
      </w:r>
      <w:r w:rsidRPr="00D77B80">
        <w:rPr>
          <w:rFonts w:ascii="Arial" w:hAnsi="Arial" w:cs="Arial"/>
          <w:b/>
          <w:u w:val="single"/>
        </w:rPr>
        <w:t>Plazo de presentación de solicitudes y período imputable</w:t>
      </w:r>
    </w:p>
    <w:p w:rsidR="009177C6" w:rsidRPr="00D77B80" w:rsidRDefault="009177C6" w:rsidP="009177C6">
      <w:pPr>
        <w:autoSpaceDE w:val="0"/>
        <w:autoSpaceDN w:val="0"/>
        <w:adjustRightInd w:val="0"/>
        <w:spacing w:after="0" w:line="240" w:lineRule="auto"/>
        <w:jc w:val="both"/>
        <w:rPr>
          <w:rFonts w:ascii="Arial" w:hAnsi="Arial" w:cs="Arial"/>
          <w:b/>
          <w:u w:val="single"/>
        </w:rPr>
      </w:pP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El plazo de presentación de las solicitudes y de la documentación será desde el día siguiente de la publicación de la convocatoria en la web municipal hasta el 31 de julio de 2022 o hasta que se agote el crédito disponible.</w:t>
      </w: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El período imputable a la asignación económica es el asociado a los gastos del artículo 6 de las Bases que se realicen a partir del 1 de enero de 2021 hasta el 31 de diciembre de 2022.</w:t>
      </w:r>
    </w:p>
    <w:p w:rsidR="009177C6"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Los contratos de trabajo se tendrán que iniciar a partir del 1 de enero de 2021 y finalizar como máximo el 31 de diciembre de 2022.</w:t>
      </w:r>
    </w:p>
    <w:p w:rsidR="00D77B80" w:rsidRDefault="00D77B80" w:rsidP="009177C6">
      <w:pPr>
        <w:autoSpaceDE w:val="0"/>
        <w:autoSpaceDN w:val="0"/>
        <w:adjustRightInd w:val="0"/>
        <w:spacing w:after="0" w:line="240" w:lineRule="auto"/>
        <w:jc w:val="both"/>
        <w:rPr>
          <w:rFonts w:ascii="Arial" w:hAnsi="Arial" w:cs="Arial"/>
        </w:rPr>
      </w:pPr>
    </w:p>
    <w:p w:rsidR="00D77B80" w:rsidRDefault="00D77B80" w:rsidP="009177C6">
      <w:pPr>
        <w:autoSpaceDE w:val="0"/>
        <w:autoSpaceDN w:val="0"/>
        <w:adjustRightInd w:val="0"/>
        <w:spacing w:after="0" w:line="240" w:lineRule="auto"/>
        <w:jc w:val="both"/>
        <w:rPr>
          <w:rFonts w:ascii="Arial" w:hAnsi="Arial" w:cs="Arial"/>
        </w:rPr>
      </w:pPr>
    </w:p>
    <w:p w:rsidR="00D77B80" w:rsidRDefault="00D77B80" w:rsidP="009177C6">
      <w:pPr>
        <w:autoSpaceDE w:val="0"/>
        <w:autoSpaceDN w:val="0"/>
        <w:adjustRightInd w:val="0"/>
        <w:spacing w:after="0" w:line="240" w:lineRule="auto"/>
        <w:jc w:val="both"/>
        <w:rPr>
          <w:rFonts w:ascii="Arial" w:hAnsi="Arial" w:cs="Arial"/>
        </w:rPr>
      </w:pPr>
    </w:p>
    <w:p w:rsidR="00D77B80" w:rsidRDefault="00D77B80" w:rsidP="009177C6">
      <w:pPr>
        <w:autoSpaceDE w:val="0"/>
        <w:autoSpaceDN w:val="0"/>
        <w:adjustRightInd w:val="0"/>
        <w:spacing w:after="0" w:line="240" w:lineRule="auto"/>
        <w:jc w:val="both"/>
        <w:rPr>
          <w:rFonts w:ascii="Arial" w:hAnsi="Arial" w:cs="Arial"/>
        </w:rPr>
      </w:pPr>
    </w:p>
    <w:p w:rsidR="00D77B80" w:rsidRPr="00D77B80" w:rsidRDefault="00D77B80"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 xml:space="preserve">7. </w:t>
      </w:r>
      <w:r w:rsidRPr="00D77B80">
        <w:rPr>
          <w:rFonts w:ascii="Arial" w:hAnsi="Arial" w:cs="Arial"/>
          <w:b/>
          <w:u w:val="single"/>
        </w:rPr>
        <w:t xml:space="preserve">Criterios de valoración de </w:t>
      </w:r>
      <w:proofErr w:type="gramStart"/>
      <w:r w:rsidRPr="00D77B80">
        <w:rPr>
          <w:rFonts w:ascii="Arial" w:hAnsi="Arial" w:cs="Arial"/>
          <w:b/>
          <w:u w:val="single"/>
        </w:rPr>
        <w:t>las solicitud</w:t>
      </w:r>
      <w:proofErr w:type="gramEnd"/>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La concesión se efectuará mediante el régimen de concurrencia competitiva por orden de registro de entrada, de acuerdo con los criterios establecidos en el artículo 6 de las bases.</w:t>
      </w: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 xml:space="preserve">8. </w:t>
      </w:r>
      <w:r w:rsidRPr="00D77B80">
        <w:rPr>
          <w:rFonts w:ascii="Arial" w:hAnsi="Arial" w:cs="Arial"/>
          <w:b/>
          <w:u w:val="single"/>
        </w:rPr>
        <w:t>Forma de pago de la subvención</w:t>
      </w: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El importe de la ayuda económica se abonará en un 50% una vez transcurridos los tres primeros meses de contrato, y se haga la presentación al Ayuntamiento de Molins de Rei por instancia del original o copia compulsada del contrato de trabajo y alta en la Seguridad Social, dispensando en este caso la exigencia de garantías, y se presente la justificación del artículo 16 de las Bases.</w:t>
      </w: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El 50% restante se abonará una vez presentada la justificación del artículo 16 de las Bases, finalizados los 6 meses de contrato, y de acuerdo a lo establecido en el artículo 15 de las Bases de los mecanismos de seguimiento y evaluación que permitan comprobar el grado de desempeño.</w:t>
      </w: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En el caso de contrataciones de 12 meses, la ayuda de 2.000€, o ayuda proporcional especificada en el artículo 6 de las Bases, se abonará una vez presentada la justificación del artículo 16 de las Bases, finalizados los 12 meses de contrato, y de acuerdo a lo establecido en el artículo 15 de las Bases de los mecanismos de seguimiento y evaluación que permitan comprobar el grado de cumplimiento.</w:t>
      </w: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El pago se realizará mediante transferencia a la cuenta bancaria de la empresa.</w:t>
      </w: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 xml:space="preserve">9. </w:t>
      </w:r>
      <w:r w:rsidRPr="00D77B80">
        <w:rPr>
          <w:rFonts w:ascii="Arial" w:hAnsi="Arial" w:cs="Arial"/>
          <w:b/>
          <w:u w:val="single"/>
        </w:rPr>
        <w:t>Régimen de justificación de la subvención</w:t>
      </w: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Se justificarán los gastos mediante la presentación de originales o copias compulsadas del contrato, de las nóminas y todos los RLC (antiguo TC1) y RNT (antiguo TC2) de los meses de contrato, donde conste el trabajador objeto de la subvención y el recibo bancario conforme se ha efectuado su pago. No se aceptarán pagos en metálico.</w:t>
      </w: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La subvención se justificará en dos períodos y los plazos para su presentación serán los siguientes:</w:t>
      </w: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 El primer período comprenderá la justificación de los tres primeros meses de contrato y el plazo de presentación de la justificación será de 45 días, contados desde el día de finalización de los tres primeros meses de contrato.</w:t>
      </w: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 El segundo período comprenderá la justificación del cuarto hasta el sexto mes de contrato y el plazo de presentación de la justificación será de 45 días, contados desde el día de finalización del sexto mes de contrato.</w:t>
      </w: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En el caso de contrataciones de 12 meses, se añade un tercer período de justificación que comprenderá del séptimo hasta el duodécimo mes de contrato, y el plazo de presentación de la justificación será de 45 días, contados desde el día de finalización del duodécimo mes de contrato.</w:t>
      </w: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La carencia de justificación o la justificación incompleta de los fondos recibidos podrá comportar invalidez total o parcial de la ayuda económica y su reintegro.</w:t>
      </w: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lastRenderedPageBreak/>
        <w:t xml:space="preserve">10. </w:t>
      </w:r>
      <w:r w:rsidRPr="00D77B80">
        <w:rPr>
          <w:rFonts w:ascii="Arial" w:hAnsi="Arial" w:cs="Arial"/>
          <w:b/>
          <w:u w:val="single"/>
        </w:rPr>
        <w:t>Compatibilidad de la subvención con otras ayudas</w:t>
      </w: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La subvención regulada será compatible con cualquier otra para el mismo gasto subvencionable percibido por otra administración pública, siempre que la suma de las subvenciones no exceda del 100% del coste del objeto subvencionado.</w:t>
      </w:r>
    </w:p>
    <w:p w:rsidR="00D77B80" w:rsidRPr="00D77B80" w:rsidRDefault="00D77B80"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 xml:space="preserve">11. </w:t>
      </w:r>
      <w:r w:rsidRPr="00D77B80">
        <w:rPr>
          <w:rFonts w:ascii="Arial" w:hAnsi="Arial" w:cs="Arial"/>
          <w:b/>
          <w:u w:val="single"/>
        </w:rPr>
        <w:t>Órgano competente para la resolución del procedimiento</w:t>
      </w: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Alcalde, en virtud del arte. 25 de la ordenanza municipal. La resolución pone fin a la vía administrativa y contra ésta, de acuerdo con los arts. 123 y 124 LPACAP, se podrá interponer, indistintamente, recurso de reposición o recurso contencioso administrativo.</w:t>
      </w: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 xml:space="preserve">12. </w:t>
      </w:r>
      <w:r w:rsidRPr="00D77B80">
        <w:rPr>
          <w:rFonts w:ascii="Arial" w:hAnsi="Arial" w:cs="Arial"/>
          <w:b/>
          <w:u w:val="single"/>
        </w:rPr>
        <w:t>Plazo de resolución y notificación</w:t>
      </w: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Dos meses a contar desde la fecha de presentación de la solicitud en el Registro General del Ayuntamiento. Finalizado el plazo sin que los interesados ​​hayan sido notificados, éstos tendrán que entender desestimada su petición.</w:t>
      </w: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 xml:space="preserve">13. </w:t>
      </w:r>
      <w:r w:rsidRPr="00D77B80">
        <w:rPr>
          <w:rFonts w:ascii="Arial" w:hAnsi="Arial" w:cs="Arial"/>
          <w:b/>
          <w:u w:val="single"/>
        </w:rPr>
        <w:t>Medio de notificación o publicación</w:t>
      </w: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Las notificaciones se practicarán en el lugar y por medio que el solicitante haga constar en la solicitud y teniendo en cuenta el art. 41 LPACAP, que establece que las personas físicas pueden optar por notificación en papel o notificación electrónica, y las personas jurídicas siempre deben notificarse por vía electrónica.</w:t>
      </w: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D77B80" w:rsidP="009177C6">
      <w:pPr>
        <w:autoSpaceDE w:val="0"/>
        <w:autoSpaceDN w:val="0"/>
        <w:adjustRightInd w:val="0"/>
        <w:spacing w:after="0" w:line="240" w:lineRule="auto"/>
        <w:jc w:val="both"/>
        <w:rPr>
          <w:rFonts w:ascii="Arial" w:hAnsi="Arial" w:cs="Arial"/>
        </w:rPr>
      </w:pPr>
      <w:r>
        <w:rPr>
          <w:rFonts w:ascii="Arial" w:hAnsi="Arial" w:cs="Arial"/>
        </w:rPr>
        <w:t>Molins de Rei</w:t>
      </w:r>
      <w:r w:rsidR="009177C6" w:rsidRPr="00D77B80">
        <w:rPr>
          <w:rFonts w:ascii="Arial" w:hAnsi="Arial" w:cs="Arial"/>
        </w:rPr>
        <w:t>, 9 de noviembre de 2021</w:t>
      </w:r>
    </w:p>
    <w:p w:rsidR="009177C6" w:rsidRPr="00D77B80" w:rsidRDefault="009177C6" w:rsidP="009177C6">
      <w:pPr>
        <w:autoSpaceDE w:val="0"/>
        <w:autoSpaceDN w:val="0"/>
        <w:adjustRightInd w:val="0"/>
        <w:spacing w:after="0" w:line="240" w:lineRule="auto"/>
        <w:jc w:val="both"/>
        <w:rPr>
          <w:rFonts w:ascii="Arial" w:hAnsi="Arial" w:cs="Arial"/>
        </w:rPr>
      </w:pPr>
    </w:p>
    <w:p w:rsidR="009177C6" w:rsidRDefault="009177C6" w:rsidP="009177C6">
      <w:pPr>
        <w:autoSpaceDE w:val="0"/>
        <w:autoSpaceDN w:val="0"/>
        <w:adjustRightInd w:val="0"/>
        <w:spacing w:after="0" w:line="240" w:lineRule="auto"/>
        <w:jc w:val="both"/>
        <w:rPr>
          <w:rFonts w:ascii="Arial" w:hAnsi="Arial" w:cs="Arial"/>
        </w:rPr>
      </w:pPr>
    </w:p>
    <w:p w:rsidR="00D77B80" w:rsidRDefault="00D77B80" w:rsidP="009177C6">
      <w:pPr>
        <w:autoSpaceDE w:val="0"/>
        <w:autoSpaceDN w:val="0"/>
        <w:adjustRightInd w:val="0"/>
        <w:spacing w:after="0" w:line="240" w:lineRule="auto"/>
        <w:jc w:val="both"/>
        <w:rPr>
          <w:rFonts w:ascii="Arial" w:hAnsi="Arial" w:cs="Arial"/>
        </w:rPr>
      </w:pPr>
    </w:p>
    <w:p w:rsidR="00D77B80" w:rsidRPr="00D77B80" w:rsidRDefault="00D77B80"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El alcalde,</w:t>
      </w:r>
    </w:p>
    <w:p w:rsidR="009177C6" w:rsidRPr="00D77B80" w:rsidRDefault="009177C6" w:rsidP="009177C6">
      <w:pPr>
        <w:autoSpaceDE w:val="0"/>
        <w:autoSpaceDN w:val="0"/>
        <w:adjustRightInd w:val="0"/>
        <w:spacing w:after="0" w:line="240" w:lineRule="auto"/>
        <w:jc w:val="both"/>
        <w:rPr>
          <w:rFonts w:ascii="Arial" w:hAnsi="Arial" w:cs="Arial"/>
        </w:rPr>
      </w:pPr>
      <w:r w:rsidRPr="00D77B80">
        <w:rPr>
          <w:rFonts w:ascii="Arial" w:hAnsi="Arial" w:cs="Arial"/>
        </w:rPr>
        <w:t>Xavi Paz Penche</w:t>
      </w:r>
    </w:p>
    <w:p w:rsidR="009177C6" w:rsidRPr="00D77B80" w:rsidRDefault="009177C6" w:rsidP="009177C6">
      <w:pPr>
        <w:autoSpaceDE w:val="0"/>
        <w:autoSpaceDN w:val="0"/>
        <w:adjustRightInd w:val="0"/>
        <w:spacing w:after="0" w:line="240" w:lineRule="auto"/>
        <w:jc w:val="both"/>
        <w:rPr>
          <w:rFonts w:ascii="Arial" w:hAnsi="Arial" w:cs="Arial"/>
        </w:rPr>
      </w:pPr>
    </w:p>
    <w:p w:rsidR="009177C6" w:rsidRPr="00D77B80" w:rsidRDefault="009177C6" w:rsidP="009177C6">
      <w:pPr>
        <w:autoSpaceDE w:val="0"/>
        <w:autoSpaceDN w:val="0"/>
        <w:adjustRightInd w:val="0"/>
        <w:spacing w:after="0" w:line="240" w:lineRule="auto"/>
        <w:jc w:val="both"/>
        <w:rPr>
          <w:rFonts w:ascii="Arial" w:hAnsi="Arial" w:cs="Arial"/>
        </w:rPr>
      </w:pPr>
    </w:p>
    <w:sectPr w:rsidR="009177C6" w:rsidRPr="00D77B80" w:rsidSect="00E02BEC">
      <w:headerReference w:type="default" r:id="rId9"/>
      <w:footerReference w:type="default" r:id="rId10"/>
      <w:pgSz w:w="11906" w:h="16838"/>
      <w:pgMar w:top="1702" w:right="1416"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79C1" w:rsidRDefault="001279C1" w:rsidP="00760E6C">
      <w:pPr>
        <w:spacing w:after="0" w:line="240" w:lineRule="auto"/>
      </w:pPr>
      <w:r>
        <w:separator/>
      </w:r>
    </w:p>
  </w:endnote>
  <w:endnote w:type="continuationSeparator" w:id="0">
    <w:p w:rsidR="001279C1" w:rsidRDefault="001279C1" w:rsidP="00760E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MT">
    <w:altName w:val="Arial Unicode MS"/>
    <w:panose1 w:val="00000000000000000000"/>
    <w:charset w:val="00"/>
    <w:family w:val="auto"/>
    <w:notTrueType/>
    <w:pitch w:val="default"/>
    <w:sig w:usb0="00000003" w:usb1="08070000" w:usb2="00000010" w:usb3="00000000" w:csb0="0002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564" w:rsidRDefault="00815564" w:rsidP="00995E27">
    <w:pPr>
      <w:pStyle w:val="Piedepgina"/>
      <w:rPr>
        <w:rFonts w:ascii="Georgia" w:hAnsi="Georgia"/>
        <w:sz w:val="16"/>
      </w:rPr>
    </w:pPr>
  </w:p>
  <w:p w:rsidR="00815564" w:rsidRPr="00995E27" w:rsidRDefault="00815564">
    <w:pPr>
      <w:pStyle w:val="Piedepgina"/>
      <w:rPr>
        <w:rFonts w:ascii="Georgia" w:hAnsi="Georgia"/>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79C1" w:rsidRDefault="001279C1" w:rsidP="00760E6C">
      <w:pPr>
        <w:spacing w:after="0" w:line="240" w:lineRule="auto"/>
      </w:pPr>
      <w:r>
        <w:separator/>
      </w:r>
    </w:p>
  </w:footnote>
  <w:footnote w:type="continuationSeparator" w:id="0">
    <w:p w:rsidR="001279C1" w:rsidRDefault="001279C1" w:rsidP="00760E6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564" w:rsidRDefault="00660D30">
    <w:pPr>
      <w:pStyle w:val="Encabezado"/>
    </w:pPr>
    <w:r>
      <w:rPr>
        <w:noProof/>
        <w:lang w:eastAsia="es-ES"/>
      </w:rPr>
      <w:drawing>
        <wp:anchor distT="0" distB="0" distL="114300" distR="114300" simplePos="0" relativeHeight="251657728" behindDoc="0" locked="0" layoutInCell="1" allowOverlap="1">
          <wp:simplePos x="0" y="0"/>
          <wp:positionH relativeFrom="column">
            <wp:posOffset>167640</wp:posOffset>
          </wp:positionH>
          <wp:positionV relativeFrom="paragraph">
            <wp:posOffset>-49530</wp:posOffset>
          </wp:positionV>
          <wp:extent cx="1628775" cy="542925"/>
          <wp:effectExtent l="19050" t="0" r="952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1628775" cy="542925"/>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A51A6E"/>
    <w:multiLevelType w:val="hybridMultilevel"/>
    <w:tmpl w:val="400A1420"/>
    <w:lvl w:ilvl="0" w:tplc="15523B0E">
      <w:start w:val="2"/>
      <w:numFmt w:val="bullet"/>
      <w:lvlText w:val="-"/>
      <w:lvlJc w:val="left"/>
      <w:pPr>
        <w:ind w:left="720" w:hanging="360"/>
      </w:pPr>
      <w:rPr>
        <w:rFonts w:ascii="Tahoma" w:eastAsia="Times New Roman" w:hAnsi="Tahoma" w:cs="Tahom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23BC23C7"/>
    <w:multiLevelType w:val="hybridMultilevel"/>
    <w:tmpl w:val="C9A8E832"/>
    <w:lvl w:ilvl="0" w:tplc="921E0C78">
      <w:start w:val="1"/>
      <w:numFmt w:val="bullet"/>
      <w:lvlText w:val="-"/>
      <w:lvlJc w:val="left"/>
      <w:pPr>
        <w:ind w:left="360" w:hanging="360"/>
      </w:pPr>
      <w:rPr>
        <w:rFonts w:ascii="Arial" w:eastAsia="Arial"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
    <w:nsid w:val="24C96923"/>
    <w:multiLevelType w:val="hybridMultilevel"/>
    <w:tmpl w:val="831EAF12"/>
    <w:lvl w:ilvl="0" w:tplc="13006F48">
      <w:numFmt w:val="bullet"/>
      <w:lvlText w:val="-"/>
      <w:lvlJc w:val="left"/>
      <w:pPr>
        <w:ind w:left="720" w:hanging="360"/>
      </w:pPr>
      <w:rPr>
        <w:rFonts w:ascii="Calibri" w:eastAsia="Calibri" w:hAnsi="Calibri"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nsid w:val="254B5DF6"/>
    <w:multiLevelType w:val="hybridMultilevel"/>
    <w:tmpl w:val="9DDC8516"/>
    <w:lvl w:ilvl="0" w:tplc="24040D0A">
      <w:numFmt w:val="bullet"/>
      <w:lvlText w:val="-"/>
      <w:lvlJc w:val="left"/>
      <w:pPr>
        <w:ind w:left="720" w:hanging="360"/>
      </w:pPr>
      <w:rPr>
        <w:rFonts w:ascii="Arial" w:eastAsia="ArialMT"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3544E8C"/>
    <w:multiLevelType w:val="hybridMultilevel"/>
    <w:tmpl w:val="E6282578"/>
    <w:lvl w:ilvl="0" w:tplc="21CCE9DA">
      <w:numFmt w:val="bullet"/>
      <w:lvlText w:val="-"/>
      <w:lvlJc w:val="left"/>
      <w:pPr>
        <w:ind w:left="720" w:hanging="360"/>
      </w:pPr>
      <w:rPr>
        <w:rFonts w:ascii="Arial" w:eastAsia="Calibri" w:hAnsi="Arial" w:cs="Arial" w:hint="default"/>
        <w:b/>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3AB32686"/>
    <w:multiLevelType w:val="hybridMultilevel"/>
    <w:tmpl w:val="705CE99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nsid w:val="3E7014B6"/>
    <w:multiLevelType w:val="hybridMultilevel"/>
    <w:tmpl w:val="705CE99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nsid w:val="41BC1C3F"/>
    <w:multiLevelType w:val="multilevel"/>
    <w:tmpl w:val="CCAA21BE"/>
    <w:lvl w:ilvl="0">
      <w:start w:val="5"/>
      <w:numFmt w:val="decimal"/>
      <w:lvlText w:val="%1."/>
      <w:lvlJc w:val="left"/>
      <w:pPr>
        <w:ind w:left="101" w:hanging="243"/>
      </w:pPr>
      <w:rPr>
        <w:rFonts w:ascii="Calibri" w:eastAsia="Calibri" w:hAnsi="Calibri" w:cs="Calibri" w:hint="default"/>
        <w:b/>
        <w:bCs/>
        <w:w w:val="100"/>
        <w:sz w:val="24"/>
        <w:szCs w:val="24"/>
      </w:rPr>
    </w:lvl>
    <w:lvl w:ilvl="1">
      <w:start w:val="1"/>
      <w:numFmt w:val="bullet"/>
      <w:lvlText w:val="-"/>
      <w:lvlJc w:val="left"/>
      <w:pPr>
        <w:ind w:left="101" w:hanging="401"/>
      </w:pPr>
      <w:rPr>
        <w:rFonts w:ascii="Arial" w:eastAsia="Arial" w:hAnsi="Arial" w:cs="Arial" w:hint="default"/>
        <w:spacing w:val="-1"/>
        <w:w w:val="99"/>
        <w:sz w:val="22"/>
        <w:szCs w:val="22"/>
      </w:rPr>
    </w:lvl>
    <w:lvl w:ilvl="2">
      <w:numFmt w:val="bullet"/>
      <w:lvlText w:val="•"/>
      <w:lvlJc w:val="left"/>
      <w:pPr>
        <w:ind w:left="1821" w:hanging="401"/>
      </w:pPr>
      <w:rPr>
        <w:rFonts w:hint="default"/>
      </w:rPr>
    </w:lvl>
    <w:lvl w:ilvl="3">
      <w:numFmt w:val="bullet"/>
      <w:lvlText w:val="•"/>
      <w:lvlJc w:val="left"/>
      <w:pPr>
        <w:ind w:left="2681" w:hanging="401"/>
      </w:pPr>
      <w:rPr>
        <w:rFonts w:hint="default"/>
      </w:rPr>
    </w:lvl>
    <w:lvl w:ilvl="4">
      <w:numFmt w:val="bullet"/>
      <w:lvlText w:val="•"/>
      <w:lvlJc w:val="left"/>
      <w:pPr>
        <w:ind w:left="3542" w:hanging="401"/>
      </w:pPr>
      <w:rPr>
        <w:rFonts w:hint="default"/>
      </w:rPr>
    </w:lvl>
    <w:lvl w:ilvl="5">
      <w:numFmt w:val="bullet"/>
      <w:lvlText w:val="•"/>
      <w:lvlJc w:val="left"/>
      <w:pPr>
        <w:ind w:left="4403" w:hanging="401"/>
      </w:pPr>
      <w:rPr>
        <w:rFonts w:hint="default"/>
      </w:rPr>
    </w:lvl>
    <w:lvl w:ilvl="6">
      <w:numFmt w:val="bullet"/>
      <w:lvlText w:val="•"/>
      <w:lvlJc w:val="left"/>
      <w:pPr>
        <w:ind w:left="5263" w:hanging="401"/>
      </w:pPr>
      <w:rPr>
        <w:rFonts w:hint="default"/>
      </w:rPr>
    </w:lvl>
    <w:lvl w:ilvl="7">
      <w:numFmt w:val="bullet"/>
      <w:lvlText w:val="•"/>
      <w:lvlJc w:val="left"/>
      <w:pPr>
        <w:ind w:left="6124" w:hanging="401"/>
      </w:pPr>
      <w:rPr>
        <w:rFonts w:hint="default"/>
      </w:rPr>
    </w:lvl>
    <w:lvl w:ilvl="8">
      <w:numFmt w:val="bullet"/>
      <w:lvlText w:val="•"/>
      <w:lvlJc w:val="left"/>
      <w:pPr>
        <w:ind w:left="6985" w:hanging="401"/>
      </w:pPr>
      <w:rPr>
        <w:rFonts w:hint="default"/>
      </w:rPr>
    </w:lvl>
  </w:abstractNum>
  <w:abstractNum w:abstractNumId="8">
    <w:nsid w:val="46020D5F"/>
    <w:multiLevelType w:val="hybridMultilevel"/>
    <w:tmpl w:val="29703524"/>
    <w:lvl w:ilvl="0" w:tplc="5AC21ECC">
      <w:numFmt w:val="bullet"/>
      <w:lvlText w:val="-"/>
      <w:lvlJc w:val="left"/>
      <w:pPr>
        <w:ind w:left="360" w:hanging="360"/>
      </w:pPr>
      <w:rPr>
        <w:rFonts w:ascii="Arial" w:eastAsia="Arial" w:hAnsi="Arial" w:cs="Arial" w:hint="default"/>
        <w:w w:val="99"/>
        <w:sz w:val="20"/>
        <w:szCs w:val="20"/>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9">
    <w:nsid w:val="4A671030"/>
    <w:multiLevelType w:val="hybridMultilevel"/>
    <w:tmpl w:val="5C86E1E4"/>
    <w:lvl w:ilvl="0" w:tplc="04030001">
      <w:start w:val="1"/>
      <w:numFmt w:val="bullet"/>
      <w:lvlText w:val=""/>
      <w:lvlJc w:val="left"/>
      <w:pPr>
        <w:ind w:left="461" w:hanging="360"/>
      </w:pPr>
      <w:rPr>
        <w:rFonts w:ascii="Symbol" w:hAnsi="Symbol" w:hint="default"/>
        <w:w w:val="99"/>
        <w:sz w:val="20"/>
        <w:szCs w:val="20"/>
      </w:rPr>
    </w:lvl>
    <w:lvl w:ilvl="1" w:tplc="E7704298">
      <w:numFmt w:val="bullet"/>
      <w:lvlText w:val="•"/>
      <w:lvlJc w:val="left"/>
      <w:pPr>
        <w:ind w:left="1286" w:hanging="360"/>
      </w:pPr>
      <w:rPr>
        <w:rFonts w:hint="default"/>
      </w:rPr>
    </w:lvl>
    <w:lvl w:ilvl="2" w:tplc="46F0C624">
      <w:numFmt w:val="bullet"/>
      <w:lvlText w:val="•"/>
      <w:lvlJc w:val="left"/>
      <w:pPr>
        <w:ind w:left="2113" w:hanging="360"/>
      </w:pPr>
      <w:rPr>
        <w:rFonts w:hint="default"/>
      </w:rPr>
    </w:lvl>
    <w:lvl w:ilvl="3" w:tplc="D83C1564">
      <w:numFmt w:val="bullet"/>
      <w:lvlText w:val="•"/>
      <w:lvlJc w:val="left"/>
      <w:pPr>
        <w:ind w:left="2939" w:hanging="360"/>
      </w:pPr>
      <w:rPr>
        <w:rFonts w:hint="default"/>
      </w:rPr>
    </w:lvl>
    <w:lvl w:ilvl="4" w:tplc="04C443DA">
      <w:numFmt w:val="bullet"/>
      <w:lvlText w:val="•"/>
      <w:lvlJc w:val="left"/>
      <w:pPr>
        <w:ind w:left="3766" w:hanging="360"/>
      </w:pPr>
      <w:rPr>
        <w:rFonts w:hint="default"/>
      </w:rPr>
    </w:lvl>
    <w:lvl w:ilvl="5" w:tplc="8F647F2A">
      <w:numFmt w:val="bullet"/>
      <w:lvlText w:val="•"/>
      <w:lvlJc w:val="left"/>
      <w:pPr>
        <w:ind w:left="4593" w:hanging="360"/>
      </w:pPr>
      <w:rPr>
        <w:rFonts w:hint="default"/>
      </w:rPr>
    </w:lvl>
    <w:lvl w:ilvl="6" w:tplc="CDA6FAF0">
      <w:numFmt w:val="bullet"/>
      <w:lvlText w:val="•"/>
      <w:lvlJc w:val="left"/>
      <w:pPr>
        <w:ind w:left="5419" w:hanging="360"/>
      </w:pPr>
      <w:rPr>
        <w:rFonts w:hint="default"/>
      </w:rPr>
    </w:lvl>
    <w:lvl w:ilvl="7" w:tplc="6D443C5C">
      <w:numFmt w:val="bullet"/>
      <w:lvlText w:val="•"/>
      <w:lvlJc w:val="left"/>
      <w:pPr>
        <w:ind w:left="6246" w:hanging="360"/>
      </w:pPr>
      <w:rPr>
        <w:rFonts w:hint="default"/>
      </w:rPr>
    </w:lvl>
    <w:lvl w:ilvl="8" w:tplc="E1BC663E">
      <w:numFmt w:val="bullet"/>
      <w:lvlText w:val="•"/>
      <w:lvlJc w:val="left"/>
      <w:pPr>
        <w:ind w:left="7073" w:hanging="360"/>
      </w:pPr>
      <w:rPr>
        <w:rFonts w:hint="default"/>
      </w:rPr>
    </w:lvl>
  </w:abstractNum>
  <w:abstractNum w:abstractNumId="10">
    <w:nsid w:val="4F257D64"/>
    <w:multiLevelType w:val="hybridMultilevel"/>
    <w:tmpl w:val="B39265DE"/>
    <w:lvl w:ilvl="0" w:tplc="36AA78BE">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55304870"/>
    <w:multiLevelType w:val="hybridMultilevel"/>
    <w:tmpl w:val="CA48D068"/>
    <w:lvl w:ilvl="0" w:tplc="E0580B5A">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58AB7235"/>
    <w:multiLevelType w:val="hybridMultilevel"/>
    <w:tmpl w:val="4178E70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5E3A2B26"/>
    <w:multiLevelType w:val="hybridMultilevel"/>
    <w:tmpl w:val="2F8A2D6E"/>
    <w:lvl w:ilvl="0" w:tplc="15523B0E">
      <w:start w:val="2"/>
      <w:numFmt w:val="bullet"/>
      <w:lvlText w:val="-"/>
      <w:lvlJc w:val="left"/>
      <w:pPr>
        <w:ind w:left="720" w:hanging="360"/>
      </w:pPr>
      <w:rPr>
        <w:rFonts w:ascii="Tahoma" w:eastAsia="Times New Roman" w:hAnsi="Tahoma" w:cs="Tahom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5FD779FB"/>
    <w:multiLevelType w:val="hybridMultilevel"/>
    <w:tmpl w:val="C396DB50"/>
    <w:lvl w:ilvl="0" w:tplc="244268CA">
      <w:start w:val="1"/>
      <w:numFmt w:val="lowerLetter"/>
      <w:lvlText w:val="%1)"/>
      <w:lvlJc w:val="left"/>
      <w:pPr>
        <w:ind w:left="1541" w:hanging="361"/>
      </w:pPr>
      <w:rPr>
        <w:rFonts w:ascii="Arial" w:eastAsia="Arial" w:hAnsi="Arial" w:cs="Arial" w:hint="default"/>
        <w:spacing w:val="-1"/>
        <w:w w:val="99"/>
        <w:sz w:val="22"/>
        <w:szCs w:val="22"/>
      </w:rPr>
    </w:lvl>
    <w:lvl w:ilvl="1" w:tplc="963AB026">
      <w:numFmt w:val="bullet"/>
      <w:lvlText w:val="•"/>
      <w:lvlJc w:val="left"/>
      <w:pPr>
        <w:ind w:left="2366" w:hanging="361"/>
      </w:pPr>
      <w:rPr>
        <w:rFonts w:hint="default"/>
      </w:rPr>
    </w:lvl>
    <w:lvl w:ilvl="2" w:tplc="19701E46">
      <w:numFmt w:val="bullet"/>
      <w:lvlText w:val="•"/>
      <w:lvlJc w:val="left"/>
      <w:pPr>
        <w:ind w:left="3193" w:hanging="361"/>
      </w:pPr>
      <w:rPr>
        <w:rFonts w:hint="default"/>
      </w:rPr>
    </w:lvl>
    <w:lvl w:ilvl="3" w:tplc="AB0A25EA">
      <w:numFmt w:val="bullet"/>
      <w:lvlText w:val="•"/>
      <w:lvlJc w:val="left"/>
      <w:pPr>
        <w:ind w:left="4019" w:hanging="361"/>
      </w:pPr>
      <w:rPr>
        <w:rFonts w:hint="default"/>
      </w:rPr>
    </w:lvl>
    <w:lvl w:ilvl="4" w:tplc="0B0C3F32">
      <w:numFmt w:val="bullet"/>
      <w:lvlText w:val="•"/>
      <w:lvlJc w:val="left"/>
      <w:pPr>
        <w:ind w:left="4846" w:hanging="361"/>
      </w:pPr>
      <w:rPr>
        <w:rFonts w:hint="default"/>
      </w:rPr>
    </w:lvl>
    <w:lvl w:ilvl="5" w:tplc="E8688E6E">
      <w:numFmt w:val="bullet"/>
      <w:lvlText w:val="•"/>
      <w:lvlJc w:val="left"/>
      <w:pPr>
        <w:ind w:left="5673" w:hanging="361"/>
      </w:pPr>
      <w:rPr>
        <w:rFonts w:hint="default"/>
      </w:rPr>
    </w:lvl>
    <w:lvl w:ilvl="6" w:tplc="B4E43DEC">
      <w:numFmt w:val="bullet"/>
      <w:lvlText w:val="•"/>
      <w:lvlJc w:val="left"/>
      <w:pPr>
        <w:ind w:left="6499" w:hanging="361"/>
      </w:pPr>
      <w:rPr>
        <w:rFonts w:hint="default"/>
      </w:rPr>
    </w:lvl>
    <w:lvl w:ilvl="7" w:tplc="D206EE30">
      <w:numFmt w:val="bullet"/>
      <w:lvlText w:val="•"/>
      <w:lvlJc w:val="left"/>
      <w:pPr>
        <w:ind w:left="7326" w:hanging="361"/>
      </w:pPr>
      <w:rPr>
        <w:rFonts w:hint="default"/>
      </w:rPr>
    </w:lvl>
    <w:lvl w:ilvl="8" w:tplc="6FC67126">
      <w:numFmt w:val="bullet"/>
      <w:lvlText w:val="•"/>
      <w:lvlJc w:val="left"/>
      <w:pPr>
        <w:ind w:left="8153" w:hanging="361"/>
      </w:pPr>
      <w:rPr>
        <w:rFonts w:hint="default"/>
      </w:rPr>
    </w:lvl>
  </w:abstractNum>
  <w:abstractNum w:abstractNumId="15">
    <w:nsid w:val="65E1346A"/>
    <w:multiLevelType w:val="hybridMultilevel"/>
    <w:tmpl w:val="BA249EF2"/>
    <w:lvl w:ilvl="0" w:tplc="272AD7F8">
      <w:start w:val="1"/>
      <w:numFmt w:val="decimal"/>
      <w:lvlText w:val="%1-"/>
      <w:lvlJc w:val="left"/>
      <w:pPr>
        <w:ind w:left="720" w:hanging="360"/>
      </w:pPr>
      <w:rPr>
        <w:rFonts w:ascii="Arial" w:eastAsia="Calibri" w:hAnsi="Arial" w:cs="Aria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75080588"/>
    <w:multiLevelType w:val="hybridMultilevel"/>
    <w:tmpl w:val="51B29C10"/>
    <w:lvl w:ilvl="0" w:tplc="1A98B760">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4"/>
  </w:num>
  <w:num w:numId="2">
    <w:abstractNumId w:val="16"/>
  </w:num>
  <w:num w:numId="3">
    <w:abstractNumId w:val="11"/>
  </w:num>
  <w:num w:numId="4">
    <w:abstractNumId w:val="10"/>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3"/>
  </w:num>
  <w:num w:numId="8">
    <w:abstractNumId w:val="5"/>
  </w:num>
  <w:num w:numId="9">
    <w:abstractNumId w:val="6"/>
  </w:num>
  <w:num w:numId="10">
    <w:abstractNumId w:val="0"/>
  </w:num>
  <w:num w:numId="11">
    <w:abstractNumId w:val="13"/>
  </w:num>
  <w:num w:numId="12">
    <w:abstractNumId w:val="1"/>
  </w:num>
  <w:num w:numId="13">
    <w:abstractNumId w:val="12"/>
  </w:num>
  <w:num w:numId="14">
    <w:abstractNumId w:val="7"/>
  </w:num>
  <w:num w:numId="15">
    <w:abstractNumId w:val="14"/>
  </w:num>
  <w:num w:numId="16">
    <w:abstractNumId w:val="9"/>
  </w:num>
  <w:num w:numId="1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66562"/>
  </w:hdrShapeDefaults>
  <w:footnotePr>
    <w:footnote w:id="-1"/>
    <w:footnote w:id="0"/>
  </w:footnotePr>
  <w:endnotePr>
    <w:endnote w:id="-1"/>
    <w:endnote w:id="0"/>
  </w:endnotePr>
  <w:compat/>
  <w:rsids>
    <w:rsidRoot w:val="00EA4B30"/>
    <w:rsid w:val="000076B9"/>
    <w:rsid w:val="0002000E"/>
    <w:rsid w:val="00020A47"/>
    <w:rsid w:val="00024E8D"/>
    <w:rsid w:val="0005366C"/>
    <w:rsid w:val="000564CB"/>
    <w:rsid w:val="00060EC0"/>
    <w:rsid w:val="00062BB7"/>
    <w:rsid w:val="0006362B"/>
    <w:rsid w:val="00074EBE"/>
    <w:rsid w:val="00093BAD"/>
    <w:rsid w:val="00095509"/>
    <w:rsid w:val="000D23CF"/>
    <w:rsid w:val="000D7C4C"/>
    <w:rsid w:val="000E0CF3"/>
    <w:rsid w:val="0011536D"/>
    <w:rsid w:val="001279C1"/>
    <w:rsid w:val="00144D08"/>
    <w:rsid w:val="00153860"/>
    <w:rsid w:val="0015672C"/>
    <w:rsid w:val="001B0374"/>
    <w:rsid w:val="001B4A5B"/>
    <w:rsid w:val="001D7882"/>
    <w:rsid w:val="001F4FA6"/>
    <w:rsid w:val="00204567"/>
    <w:rsid w:val="00204ECC"/>
    <w:rsid w:val="00215A18"/>
    <w:rsid w:val="00262E2D"/>
    <w:rsid w:val="0028702E"/>
    <w:rsid w:val="00296CBB"/>
    <w:rsid w:val="002A19C0"/>
    <w:rsid w:val="002B0A8A"/>
    <w:rsid w:val="002C4DDC"/>
    <w:rsid w:val="002F0A11"/>
    <w:rsid w:val="002F6589"/>
    <w:rsid w:val="002F6639"/>
    <w:rsid w:val="0031355B"/>
    <w:rsid w:val="00332E99"/>
    <w:rsid w:val="00334F06"/>
    <w:rsid w:val="0036744F"/>
    <w:rsid w:val="003B572B"/>
    <w:rsid w:val="003C5DAE"/>
    <w:rsid w:val="003D6F71"/>
    <w:rsid w:val="003E0977"/>
    <w:rsid w:val="003F743D"/>
    <w:rsid w:val="00403D99"/>
    <w:rsid w:val="00441ADF"/>
    <w:rsid w:val="00457719"/>
    <w:rsid w:val="00460A95"/>
    <w:rsid w:val="0046359A"/>
    <w:rsid w:val="0047713A"/>
    <w:rsid w:val="00482C73"/>
    <w:rsid w:val="00495179"/>
    <w:rsid w:val="004D4011"/>
    <w:rsid w:val="004E19BD"/>
    <w:rsid w:val="004F08C0"/>
    <w:rsid w:val="00504B74"/>
    <w:rsid w:val="00506EDB"/>
    <w:rsid w:val="00516B58"/>
    <w:rsid w:val="00530B1E"/>
    <w:rsid w:val="00534074"/>
    <w:rsid w:val="0053611A"/>
    <w:rsid w:val="0053748C"/>
    <w:rsid w:val="005501BA"/>
    <w:rsid w:val="00557475"/>
    <w:rsid w:val="00560235"/>
    <w:rsid w:val="00575DA6"/>
    <w:rsid w:val="00580594"/>
    <w:rsid w:val="00585F79"/>
    <w:rsid w:val="005A3C39"/>
    <w:rsid w:val="005C49BE"/>
    <w:rsid w:val="005C59CE"/>
    <w:rsid w:val="005D1192"/>
    <w:rsid w:val="005D1F4E"/>
    <w:rsid w:val="00625A3E"/>
    <w:rsid w:val="006344CE"/>
    <w:rsid w:val="006430C2"/>
    <w:rsid w:val="00660D30"/>
    <w:rsid w:val="00676E5B"/>
    <w:rsid w:val="00697BFB"/>
    <w:rsid w:val="006A228A"/>
    <w:rsid w:val="006B2AF8"/>
    <w:rsid w:val="006C2E41"/>
    <w:rsid w:val="006C3078"/>
    <w:rsid w:val="006C48E8"/>
    <w:rsid w:val="006C4AB4"/>
    <w:rsid w:val="006E25F1"/>
    <w:rsid w:val="006E360F"/>
    <w:rsid w:val="006E5B13"/>
    <w:rsid w:val="0071611A"/>
    <w:rsid w:val="0073415C"/>
    <w:rsid w:val="00744A66"/>
    <w:rsid w:val="00747872"/>
    <w:rsid w:val="00752875"/>
    <w:rsid w:val="007543F1"/>
    <w:rsid w:val="00757C1F"/>
    <w:rsid w:val="00760E6C"/>
    <w:rsid w:val="007677A1"/>
    <w:rsid w:val="0077113A"/>
    <w:rsid w:val="00771D74"/>
    <w:rsid w:val="007B72B4"/>
    <w:rsid w:val="007C4298"/>
    <w:rsid w:val="007C715C"/>
    <w:rsid w:val="007E31AC"/>
    <w:rsid w:val="007E597D"/>
    <w:rsid w:val="007E5DC2"/>
    <w:rsid w:val="007E6551"/>
    <w:rsid w:val="00805287"/>
    <w:rsid w:val="0081062E"/>
    <w:rsid w:val="008135F4"/>
    <w:rsid w:val="00815564"/>
    <w:rsid w:val="00843761"/>
    <w:rsid w:val="00857E41"/>
    <w:rsid w:val="0087120C"/>
    <w:rsid w:val="00872339"/>
    <w:rsid w:val="00883CB4"/>
    <w:rsid w:val="008A3FFF"/>
    <w:rsid w:val="008B53CA"/>
    <w:rsid w:val="008D515F"/>
    <w:rsid w:val="008D7627"/>
    <w:rsid w:val="009177C6"/>
    <w:rsid w:val="0093451E"/>
    <w:rsid w:val="00951C98"/>
    <w:rsid w:val="00957666"/>
    <w:rsid w:val="009827D5"/>
    <w:rsid w:val="00995E27"/>
    <w:rsid w:val="009A31BE"/>
    <w:rsid w:val="009A6B04"/>
    <w:rsid w:val="009C78C5"/>
    <w:rsid w:val="009D131D"/>
    <w:rsid w:val="009E070A"/>
    <w:rsid w:val="009E0CC2"/>
    <w:rsid w:val="00A10EBD"/>
    <w:rsid w:val="00A221AF"/>
    <w:rsid w:val="00A31568"/>
    <w:rsid w:val="00A823EF"/>
    <w:rsid w:val="00A87E96"/>
    <w:rsid w:val="00AB16A1"/>
    <w:rsid w:val="00AD2845"/>
    <w:rsid w:val="00AE56A3"/>
    <w:rsid w:val="00AF39B2"/>
    <w:rsid w:val="00B05315"/>
    <w:rsid w:val="00B14E40"/>
    <w:rsid w:val="00B24E55"/>
    <w:rsid w:val="00B45C57"/>
    <w:rsid w:val="00B46396"/>
    <w:rsid w:val="00B609EB"/>
    <w:rsid w:val="00B63888"/>
    <w:rsid w:val="00B655D9"/>
    <w:rsid w:val="00B663C2"/>
    <w:rsid w:val="00B77C06"/>
    <w:rsid w:val="00B83F37"/>
    <w:rsid w:val="00BA05D5"/>
    <w:rsid w:val="00BA2A86"/>
    <w:rsid w:val="00BA486E"/>
    <w:rsid w:val="00BA55DD"/>
    <w:rsid w:val="00BC5C7B"/>
    <w:rsid w:val="00BC6F71"/>
    <w:rsid w:val="00BD28F4"/>
    <w:rsid w:val="00BE4238"/>
    <w:rsid w:val="00BF2897"/>
    <w:rsid w:val="00BF3137"/>
    <w:rsid w:val="00C0325F"/>
    <w:rsid w:val="00C14B37"/>
    <w:rsid w:val="00C32006"/>
    <w:rsid w:val="00C564CE"/>
    <w:rsid w:val="00C706B4"/>
    <w:rsid w:val="00C84203"/>
    <w:rsid w:val="00C8592E"/>
    <w:rsid w:val="00C921BA"/>
    <w:rsid w:val="00CA35D6"/>
    <w:rsid w:val="00CA556B"/>
    <w:rsid w:val="00CB5F56"/>
    <w:rsid w:val="00CC25B9"/>
    <w:rsid w:val="00CD2C9F"/>
    <w:rsid w:val="00CD38C7"/>
    <w:rsid w:val="00CD6F47"/>
    <w:rsid w:val="00CE0E48"/>
    <w:rsid w:val="00D01E8E"/>
    <w:rsid w:val="00D24462"/>
    <w:rsid w:val="00D423A5"/>
    <w:rsid w:val="00D46117"/>
    <w:rsid w:val="00D46778"/>
    <w:rsid w:val="00D520D3"/>
    <w:rsid w:val="00D6201D"/>
    <w:rsid w:val="00D66F12"/>
    <w:rsid w:val="00D757FB"/>
    <w:rsid w:val="00D77B80"/>
    <w:rsid w:val="00D77E33"/>
    <w:rsid w:val="00DA0CA8"/>
    <w:rsid w:val="00DB3A4A"/>
    <w:rsid w:val="00DB40BB"/>
    <w:rsid w:val="00DC741E"/>
    <w:rsid w:val="00DF0018"/>
    <w:rsid w:val="00DF2871"/>
    <w:rsid w:val="00E01CBF"/>
    <w:rsid w:val="00E02BEC"/>
    <w:rsid w:val="00E22580"/>
    <w:rsid w:val="00E53734"/>
    <w:rsid w:val="00E6200A"/>
    <w:rsid w:val="00E848DD"/>
    <w:rsid w:val="00E8536A"/>
    <w:rsid w:val="00E92C3E"/>
    <w:rsid w:val="00E94049"/>
    <w:rsid w:val="00E96310"/>
    <w:rsid w:val="00EA4B30"/>
    <w:rsid w:val="00EC2D75"/>
    <w:rsid w:val="00ED302E"/>
    <w:rsid w:val="00EE2F29"/>
    <w:rsid w:val="00EE7878"/>
    <w:rsid w:val="00F04DD0"/>
    <w:rsid w:val="00F052B5"/>
    <w:rsid w:val="00F066DA"/>
    <w:rsid w:val="00F17F51"/>
    <w:rsid w:val="00F34A2A"/>
    <w:rsid w:val="00F40A97"/>
    <w:rsid w:val="00F442FB"/>
    <w:rsid w:val="00F465BC"/>
    <w:rsid w:val="00F503BC"/>
    <w:rsid w:val="00F628E3"/>
    <w:rsid w:val="00F74A9F"/>
    <w:rsid w:val="00F833C5"/>
    <w:rsid w:val="00F873CB"/>
    <w:rsid w:val="00F873D0"/>
    <w:rsid w:val="00FD0F4C"/>
    <w:rsid w:val="00FD58E7"/>
    <w:rsid w:val="00FF555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1C98"/>
    <w:pPr>
      <w:spacing w:after="200" w:line="276" w:lineRule="auto"/>
    </w:pPr>
    <w:rPr>
      <w:sz w:val="22"/>
      <w:szCs w:val="22"/>
      <w:lang w:val="es-ES" w:eastAsia="en-US"/>
    </w:rPr>
  </w:style>
  <w:style w:type="paragraph" w:styleId="Ttulo5">
    <w:name w:val="heading 5"/>
    <w:basedOn w:val="Normal"/>
    <w:next w:val="Normal"/>
    <w:link w:val="Ttulo5Car"/>
    <w:qFormat/>
    <w:rsid w:val="00262E2D"/>
    <w:pPr>
      <w:keepNext/>
      <w:spacing w:after="0" w:line="240" w:lineRule="auto"/>
      <w:outlineLvl w:val="4"/>
    </w:pPr>
    <w:rPr>
      <w:rFonts w:ascii="Arial" w:eastAsia="Times New Roman" w:hAnsi="Arial"/>
      <w:b/>
      <w:sz w:val="28"/>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 cat,CAPITOL TITOL II,Lista sin Numerar"/>
    <w:basedOn w:val="Normal"/>
    <w:link w:val="PrrafodelistaCar"/>
    <w:uiPriority w:val="34"/>
    <w:qFormat/>
    <w:rsid w:val="007C4298"/>
    <w:pPr>
      <w:spacing w:after="0" w:line="240" w:lineRule="auto"/>
      <w:ind w:left="720"/>
    </w:pPr>
    <w:rPr>
      <w:lang w:eastAsia="ca-ES"/>
    </w:rPr>
  </w:style>
  <w:style w:type="paragraph" w:styleId="Encabezado">
    <w:name w:val="header"/>
    <w:basedOn w:val="Normal"/>
    <w:link w:val="EncabezadoCar"/>
    <w:uiPriority w:val="99"/>
    <w:semiHidden/>
    <w:unhideWhenUsed/>
    <w:rsid w:val="00760E6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760E6C"/>
  </w:style>
  <w:style w:type="paragraph" w:styleId="Piedepgina">
    <w:name w:val="footer"/>
    <w:basedOn w:val="Normal"/>
    <w:link w:val="PiedepginaCar"/>
    <w:uiPriority w:val="99"/>
    <w:unhideWhenUsed/>
    <w:rsid w:val="00760E6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60E6C"/>
  </w:style>
  <w:style w:type="paragraph" w:styleId="Textoindependiente">
    <w:name w:val="Body Text"/>
    <w:basedOn w:val="Normal"/>
    <w:link w:val="TextoindependienteCar"/>
    <w:rsid w:val="00B609EB"/>
    <w:pPr>
      <w:spacing w:after="0" w:line="240" w:lineRule="auto"/>
      <w:jc w:val="both"/>
    </w:pPr>
    <w:rPr>
      <w:rFonts w:ascii="Tahoma" w:eastAsia="Times New Roman" w:hAnsi="Tahoma" w:cs="Tahoma"/>
      <w:sz w:val="20"/>
      <w:szCs w:val="24"/>
      <w:lang w:eastAsia="es-ES"/>
    </w:rPr>
  </w:style>
  <w:style w:type="character" w:customStyle="1" w:styleId="TextoindependienteCar">
    <w:name w:val="Texto independiente Car"/>
    <w:basedOn w:val="Fuentedeprrafopredeter"/>
    <w:link w:val="Textoindependiente"/>
    <w:rsid w:val="00B609EB"/>
    <w:rPr>
      <w:rFonts w:ascii="Tahoma" w:eastAsia="Times New Roman" w:hAnsi="Tahoma" w:cs="Tahoma"/>
      <w:sz w:val="20"/>
      <w:szCs w:val="24"/>
      <w:lang w:eastAsia="es-ES"/>
    </w:rPr>
  </w:style>
  <w:style w:type="character" w:customStyle="1" w:styleId="PrrafodelistaCar">
    <w:name w:val="Párrafo de lista Car"/>
    <w:aliases w:val="Párrafo de lista - cat Car,CAPITOL TITOL II Car,Lista sin Numerar Car"/>
    <w:basedOn w:val="Fuentedeprrafopredeter"/>
    <w:link w:val="Prrafodelista"/>
    <w:uiPriority w:val="34"/>
    <w:locked/>
    <w:rsid w:val="00262E2D"/>
    <w:rPr>
      <w:rFonts w:ascii="Calibri" w:hAnsi="Calibri" w:cs="Times New Roman"/>
      <w:lang w:eastAsia="ca-ES"/>
    </w:rPr>
  </w:style>
  <w:style w:type="character" w:customStyle="1" w:styleId="Ttulo5Car">
    <w:name w:val="Título 5 Car"/>
    <w:basedOn w:val="Fuentedeprrafopredeter"/>
    <w:link w:val="Ttulo5"/>
    <w:rsid w:val="00262E2D"/>
    <w:rPr>
      <w:rFonts w:ascii="Arial" w:eastAsia="Times New Roman" w:hAnsi="Arial" w:cs="Times New Roman"/>
      <w:b/>
      <w:sz w:val="28"/>
      <w:szCs w:val="24"/>
      <w:lang w:eastAsia="es-ES"/>
    </w:rPr>
  </w:style>
  <w:style w:type="paragraph" w:styleId="Sangradetextonormal">
    <w:name w:val="Body Text Indent"/>
    <w:basedOn w:val="Normal"/>
    <w:link w:val="SangradetextonormalCar"/>
    <w:uiPriority w:val="99"/>
    <w:unhideWhenUsed/>
    <w:rsid w:val="006E5B13"/>
    <w:pPr>
      <w:spacing w:after="120"/>
      <w:ind w:left="283"/>
    </w:pPr>
  </w:style>
  <w:style w:type="character" w:customStyle="1" w:styleId="SangradetextonormalCar">
    <w:name w:val="Sangría de texto normal Car"/>
    <w:basedOn w:val="Fuentedeprrafopredeter"/>
    <w:link w:val="Sangradetextonormal"/>
    <w:uiPriority w:val="99"/>
    <w:rsid w:val="006E5B13"/>
  </w:style>
  <w:style w:type="paragraph" w:customStyle="1" w:styleId="Default">
    <w:name w:val="Default"/>
    <w:rsid w:val="00BC6F71"/>
    <w:pPr>
      <w:autoSpaceDE w:val="0"/>
      <w:autoSpaceDN w:val="0"/>
      <w:adjustRightInd w:val="0"/>
    </w:pPr>
    <w:rPr>
      <w:rFonts w:ascii="Arial" w:hAnsi="Arial" w:cs="Arial"/>
      <w:color w:val="000000"/>
      <w:sz w:val="24"/>
      <w:szCs w:val="24"/>
    </w:rPr>
  </w:style>
  <w:style w:type="character" w:styleId="Refdecomentario">
    <w:name w:val="annotation reference"/>
    <w:basedOn w:val="Fuentedeprrafopredeter"/>
    <w:uiPriority w:val="99"/>
    <w:semiHidden/>
    <w:unhideWhenUsed/>
    <w:rsid w:val="00204567"/>
    <w:rPr>
      <w:sz w:val="16"/>
      <w:szCs w:val="16"/>
    </w:rPr>
  </w:style>
  <w:style w:type="paragraph" w:styleId="Textocomentario">
    <w:name w:val="annotation text"/>
    <w:basedOn w:val="Normal"/>
    <w:link w:val="TextocomentarioCar"/>
    <w:uiPriority w:val="99"/>
    <w:semiHidden/>
    <w:unhideWhenUsed/>
    <w:rsid w:val="00204567"/>
    <w:rPr>
      <w:sz w:val="20"/>
      <w:szCs w:val="20"/>
    </w:rPr>
  </w:style>
  <w:style w:type="character" w:customStyle="1" w:styleId="TextocomentarioCar">
    <w:name w:val="Texto comentario Car"/>
    <w:basedOn w:val="Fuentedeprrafopredeter"/>
    <w:link w:val="Textocomentario"/>
    <w:uiPriority w:val="99"/>
    <w:semiHidden/>
    <w:rsid w:val="00204567"/>
    <w:rPr>
      <w:lang w:eastAsia="en-US"/>
    </w:rPr>
  </w:style>
  <w:style w:type="paragraph" w:styleId="Asuntodelcomentario">
    <w:name w:val="annotation subject"/>
    <w:basedOn w:val="Textocomentario"/>
    <w:next w:val="Textocomentario"/>
    <w:link w:val="AsuntodelcomentarioCar"/>
    <w:uiPriority w:val="99"/>
    <w:semiHidden/>
    <w:unhideWhenUsed/>
    <w:rsid w:val="00204567"/>
    <w:rPr>
      <w:b/>
      <w:bCs/>
    </w:rPr>
  </w:style>
  <w:style w:type="character" w:customStyle="1" w:styleId="AsuntodelcomentarioCar">
    <w:name w:val="Asunto del comentario Car"/>
    <w:basedOn w:val="TextocomentarioCar"/>
    <w:link w:val="Asuntodelcomentario"/>
    <w:uiPriority w:val="99"/>
    <w:semiHidden/>
    <w:rsid w:val="00204567"/>
    <w:rPr>
      <w:b/>
      <w:bCs/>
    </w:rPr>
  </w:style>
  <w:style w:type="paragraph" w:styleId="Textodeglobo">
    <w:name w:val="Balloon Text"/>
    <w:basedOn w:val="Normal"/>
    <w:link w:val="TextodegloboCar"/>
    <w:uiPriority w:val="99"/>
    <w:semiHidden/>
    <w:unhideWhenUsed/>
    <w:rsid w:val="0020456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567"/>
    <w:rPr>
      <w:rFonts w:ascii="Tahoma" w:hAnsi="Tahoma" w:cs="Tahoma"/>
      <w:sz w:val="16"/>
      <w:szCs w:val="16"/>
      <w:lang w:eastAsia="en-US"/>
    </w:rPr>
  </w:style>
  <w:style w:type="character" w:styleId="Hipervnculo">
    <w:name w:val="Hyperlink"/>
    <w:basedOn w:val="Fuentedeprrafopredeter"/>
    <w:uiPriority w:val="99"/>
    <w:unhideWhenUsed/>
    <w:rsid w:val="0011536D"/>
    <w:rPr>
      <w:color w:val="0000FF"/>
      <w:u w:val="single"/>
    </w:rPr>
  </w:style>
  <w:style w:type="paragraph" w:styleId="HTMLconformatoprevio">
    <w:name w:val="HTML Preformatted"/>
    <w:basedOn w:val="Normal"/>
    <w:link w:val="HTMLconformatoprevioCar"/>
    <w:uiPriority w:val="99"/>
    <w:semiHidden/>
    <w:unhideWhenUsed/>
    <w:rsid w:val="00917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semiHidden/>
    <w:rsid w:val="009177C6"/>
    <w:rPr>
      <w:rFonts w:ascii="Courier New" w:eastAsia="Times New Roman" w:hAnsi="Courier New" w:cs="Courier New"/>
      <w:lang w:val="es-ES" w:eastAsia="es-ES"/>
    </w:rPr>
  </w:style>
  <w:style w:type="character" w:customStyle="1" w:styleId="y2iqfc">
    <w:name w:val="y2iqfc"/>
    <w:basedOn w:val="Fuentedeprrafopredeter"/>
    <w:rsid w:val="009177C6"/>
  </w:style>
</w:styles>
</file>

<file path=word/webSettings.xml><?xml version="1.0" encoding="utf-8"?>
<w:webSettings xmlns:r="http://schemas.openxmlformats.org/officeDocument/2006/relationships" xmlns:w="http://schemas.openxmlformats.org/wordprocessingml/2006/main">
  <w:divs>
    <w:div w:id="110053529">
      <w:bodyDiv w:val="1"/>
      <w:marLeft w:val="0"/>
      <w:marRight w:val="0"/>
      <w:marTop w:val="0"/>
      <w:marBottom w:val="0"/>
      <w:divBdr>
        <w:top w:val="none" w:sz="0" w:space="0" w:color="auto"/>
        <w:left w:val="none" w:sz="0" w:space="0" w:color="auto"/>
        <w:bottom w:val="none" w:sz="0" w:space="0" w:color="auto"/>
        <w:right w:val="none" w:sz="0" w:space="0" w:color="auto"/>
      </w:divBdr>
    </w:div>
    <w:div w:id="428358087">
      <w:bodyDiv w:val="1"/>
      <w:marLeft w:val="0"/>
      <w:marRight w:val="0"/>
      <w:marTop w:val="0"/>
      <w:marBottom w:val="0"/>
      <w:divBdr>
        <w:top w:val="none" w:sz="0" w:space="0" w:color="auto"/>
        <w:left w:val="none" w:sz="0" w:space="0" w:color="auto"/>
        <w:bottom w:val="none" w:sz="0" w:space="0" w:color="auto"/>
        <w:right w:val="none" w:sz="0" w:space="0" w:color="auto"/>
      </w:divBdr>
    </w:div>
    <w:div w:id="604725618">
      <w:bodyDiv w:val="1"/>
      <w:marLeft w:val="0"/>
      <w:marRight w:val="0"/>
      <w:marTop w:val="0"/>
      <w:marBottom w:val="0"/>
      <w:divBdr>
        <w:top w:val="none" w:sz="0" w:space="0" w:color="auto"/>
        <w:left w:val="none" w:sz="0" w:space="0" w:color="auto"/>
        <w:bottom w:val="none" w:sz="0" w:space="0" w:color="auto"/>
        <w:right w:val="none" w:sz="0" w:space="0" w:color="auto"/>
      </w:divBdr>
    </w:div>
    <w:div w:id="781804711">
      <w:bodyDiv w:val="1"/>
      <w:marLeft w:val="0"/>
      <w:marRight w:val="0"/>
      <w:marTop w:val="0"/>
      <w:marBottom w:val="0"/>
      <w:divBdr>
        <w:top w:val="none" w:sz="0" w:space="0" w:color="auto"/>
        <w:left w:val="none" w:sz="0" w:space="0" w:color="auto"/>
        <w:bottom w:val="none" w:sz="0" w:space="0" w:color="auto"/>
        <w:right w:val="none" w:sz="0" w:space="0" w:color="auto"/>
      </w:divBdr>
    </w:div>
    <w:div w:id="1049652842">
      <w:bodyDiv w:val="1"/>
      <w:marLeft w:val="0"/>
      <w:marRight w:val="0"/>
      <w:marTop w:val="0"/>
      <w:marBottom w:val="0"/>
      <w:divBdr>
        <w:top w:val="none" w:sz="0" w:space="0" w:color="auto"/>
        <w:left w:val="none" w:sz="0" w:space="0" w:color="auto"/>
        <w:bottom w:val="none" w:sz="0" w:space="0" w:color="auto"/>
        <w:right w:val="none" w:sz="0" w:space="0" w:color="auto"/>
      </w:divBdr>
    </w:div>
    <w:div w:id="1529754535">
      <w:bodyDiv w:val="1"/>
      <w:marLeft w:val="0"/>
      <w:marRight w:val="0"/>
      <w:marTop w:val="0"/>
      <w:marBottom w:val="0"/>
      <w:divBdr>
        <w:top w:val="none" w:sz="0" w:space="0" w:color="auto"/>
        <w:left w:val="none" w:sz="0" w:space="0" w:color="auto"/>
        <w:bottom w:val="none" w:sz="0" w:space="0" w:color="auto"/>
        <w:right w:val="none" w:sz="0" w:space="0" w:color="auto"/>
      </w:divBdr>
    </w:div>
    <w:div w:id="1623919723">
      <w:bodyDiv w:val="1"/>
      <w:marLeft w:val="0"/>
      <w:marRight w:val="0"/>
      <w:marTop w:val="0"/>
      <w:marBottom w:val="0"/>
      <w:divBdr>
        <w:top w:val="none" w:sz="0" w:space="0" w:color="auto"/>
        <w:left w:val="none" w:sz="0" w:space="0" w:color="auto"/>
        <w:bottom w:val="none" w:sz="0" w:space="0" w:color="auto"/>
        <w:right w:val="none" w:sz="0" w:space="0" w:color="auto"/>
      </w:divBdr>
    </w:div>
    <w:div w:id="202763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spaiempresa.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E56D83-ECD8-4B3D-84B3-44D8A1247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7</Pages>
  <Words>2313</Words>
  <Characters>12724</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cpc</dc:creator>
  <cp:lastModifiedBy>elf</cp:lastModifiedBy>
  <cp:revision>5</cp:revision>
  <cp:lastPrinted>2020-06-17T06:47:00Z</cp:lastPrinted>
  <dcterms:created xsi:type="dcterms:W3CDTF">2021-11-09T08:55:00Z</dcterms:created>
  <dcterms:modified xsi:type="dcterms:W3CDTF">2021-11-09T09:28:00Z</dcterms:modified>
</cp:coreProperties>
</file>