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6AA" w:rsidRDefault="00F476AA" w:rsidP="00F476AA">
      <w:pPr>
        <w:pStyle w:val="NormalWeb"/>
        <w:spacing w:before="0" w:beforeAutospacing="0" w:after="0" w:afterAutospacing="0"/>
        <w:jc w:val="both"/>
        <w:rPr>
          <w:rFonts w:ascii="Arial" w:hAnsi="Arial" w:cs="Arial"/>
          <w:color w:val="000000"/>
          <w:sz w:val="20"/>
          <w:szCs w:val="20"/>
        </w:rPr>
      </w:pPr>
      <w:r>
        <w:rPr>
          <w:rFonts w:ascii="Arial" w:hAnsi="Arial" w:cs="Arial"/>
          <w:b/>
          <w:bCs/>
          <w:color w:val="000000"/>
          <w:sz w:val="20"/>
          <w:szCs w:val="20"/>
        </w:rPr>
        <w:t>DECRETO</w:t>
      </w:r>
    </w:p>
    <w:p w:rsidR="00F476AA" w:rsidRDefault="00F476AA" w:rsidP="00F476AA">
      <w:pPr>
        <w:pStyle w:val="NormalWeb"/>
        <w:spacing w:before="0" w:beforeAutospacing="0" w:after="0" w:afterAutospacing="0" w:line="240" w:lineRule="atLeast"/>
        <w:rPr>
          <w:rFonts w:ascii="Arial" w:hAnsi="Arial" w:cs="Arial"/>
          <w:color w:val="000000"/>
          <w:sz w:val="20"/>
          <w:szCs w:val="20"/>
        </w:rPr>
      </w:pPr>
      <w:r>
        <w:rPr>
          <w:rFonts w:ascii="Liberation Sans" w:hAnsi="Liberation Sans" w:cs="Liberation Sans"/>
          <w:b/>
          <w:bCs/>
          <w:color w:val="000000"/>
          <w:sz w:val="20"/>
          <w:szCs w:val="20"/>
        </w:rPr>
        <w:t> </w:t>
      </w:r>
    </w:p>
    <w:p w:rsidR="00F476AA" w:rsidRDefault="00F476AA" w:rsidP="00F476AA">
      <w:pPr>
        <w:pStyle w:val="NormalWeb"/>
        <w:spacing w:before="0" w:beforeAutospacing="0" w:after="0" w:afterAutospacing="0" w:line="240" w:lineRule="atLeast"/>
        <w:rPr>
          <w:rFonts w:ascii="Arial" w:hAnsi="Arial" w:cs="Arial"/>
          <w:color w:val="000000"/>
          <w:sz w:val="20"/>
          <w:szCs w:val="20"/>
        </w:rPr>
      </w:pPr>
      <w:r>
        <w:rPr>
          <w:rFonts w:ascii="Liberation Sans" w:hAnsi="Liberation Sans" w:cs="Liberation Sans"/>
          <w:b/>
          <w:bCs/>
          <w:color w:val="000000"/>
          <w:sz w:val="20"/>
          <w:szCs w:val="20"/>
        </w:rPr>
        <w:t>IDENTIFICACIÓN DEL EXPEDIENTE</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Expediente 596/2020: Subvención nominativa mantenimiento de franjas, parcelas, zonas verdes, torrentes y rieras.</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b/>
          <w:bC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b/>
          <w:bCs/>
          <w:color w:val="000000"/>
          <w:sz w:val="20"/>
          <w:szCs w:val="20"/>
        </w:rPr>
        <w:t>ANTECEDENTES</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b/>
          <w:bCs/>
          <w:color w:val="000000"/>
          <w:sz w:val="20"/>
          <w:szCs w:val="20"/>
        </w:rPr>
        <w:t> </w:t>
      </w:r>
    </w:p>
    <w:p w:rsidR="00F476AA" w:rsidRDefault="00F476AA" w:rsidP="00F476AA">
      <w:pPr>
        <w:pStyle w:val="NormalWeb"/>
        <w:spacing w:before="0" w:beforeAutospacing="0" w:after="0" w:afterAutospacing="0"/>
        <w:jc w:val="both"/>
        <w:rPr>
          <w:rFonts w:ascii="Arial" w:hAnsi="Arial" w:cs="Arial"/>
          <w:color w:val="000000"/>
          <w:sz w:val="20"/>
          <w:szCs w:val="20"/>
        </w:rPr>
      </w:pPr>
      <w:r>
        <w:rPr>
          <w:rFonts w:ascii="Arial" w:hAnsi="Arial" w:cs="Arial"/>
          <w:color w:val="000000"/>
          <w:sz w:val="20"/>
          <w:szCs w:val="20"/>
        </w:rPr>
        <w:t xml:space="preserve">En el marco del convenio firmado entre el Ayuntamiento de </w:t>
      </w:r>
      <w:proofErr w:type="spellStart"/>
      <w:r>
        <w:rPr>
          <w:rFonts w:ascii="Arial" w:hAnsi="Arial" w:cs="Arial"/>
          <w:color w:val="000000"/>
          <w:sz w:val="20"/>
          <w:szCs w:val="20"/>
        </w:rPr>
        <w:t>Cabrils</w:t>
      </w:r>
      <w:proofErr w:type="spellEnd"/>
      <w:r>
        <w:rPr>
          <w:rFonts w:ascii="Arial" w:hAnsi="Arial" w:cs="Arial"/>
          <w:color w:val="000000"/>
          <w:sz w:val="20"/>
          <w:szCs w:val="20"/>
        </w:rPr>
        <w:t xml:space="preserve"> y el ADF </w:t>
      </w:r>
      <w:proofErr w:type="spellStart"/>
      <w:r>
        <w:rPr>
          <w:rFonts w:ascii="Arial" w:hAnsi="Arial" w:cs="Arial"/>
          <w:color w:val="000000"/>
          <w:sz w:val="20"/>
          <w:szCs w:val="20"/>
        </w:rPr>
        <w:t>Burriac</w:t>
      </w:r>
      <w:proofErr w:type="spellEnd"/>
      <w:r>
        <w:rPr>
          <w:rFonts w:ascii="Arial" w:hAnsi="Arial" w:cs="Arial"/>
          <w:color w:val="000000"/>
          <w:sz w:val="20"/>
          <w:szCs w:val="20"/>
        </w:rPr>
        <w:t xml:space="preserve">, en fecha 4 de septiembre de 2018, que tiene como objetivo la colaboración en tareas de vigilancia forestal y prevención y extinción de incendios en el término municipal de </w:t>
      </w:r>
      <w:proofErr w:type="spellStart"/>
      <w:r>
        <w:rPr>
          <w:rFonts w:ascii="Arial" w:hAnsi="Arial" w:cs="Arial"/>
          <w:color w:val="000000"/>
          <w:sz w:val="20"/>
          <w:szCs w:val="20"/>
        </w:rPr>
        <w:t>Cabrils</w:t>
      </w:r>
      <w:proofErr w:type="spellEnd"/>
      <w:r>
        <w:rPr>
          <w:rFonts w:ascii="Arial" w:hAnsi="Arial" w:cs="Arial"/>
          <w:color w:val="000000"/>
          <w:sz w:val="20"/>
          <w:szCs w:val="20"/>
        </w:rPr>
        <w:t>, así como labores de mantenimiento de caminos forestales, franjas de seguridad de bosques, parcelas municipales, zonas verdes, torrentes, rieras, etc. La duración de este convenio es hasta 2022.</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xml:space="preserve">La cláusula cuarta de este convenio aprobado, establece que para el sostenimiento de los gastos que el ADF </w:t>
      </w:r>
      <w:proofErr w:type="spellStart"/>
      <w:r>
        <w:rPr>
          <w:rFonts w:ascii="Liberation Sans" w:hAnsi="Liberation Sans" w:cs="Liberation Sans"/>
          <w:color w:val="000000"/>
          <w:sz w:val="20"/>
          <w:szCs w:val="20"/>
        </w:rPr>
        <w:t>Burriac</w:t>
      </w:r>
      <w:proofErr w:type="spellEnd"/>
      <w:r>
        <w:rPr>
          <w:rFonts w:ascii="Liberation Sans" w:hAnsi="Liberation Sans" w:cs="Liberation Sans"/>
          <w:color w:val="000000"/>
          <w:sz w:val="20"/>
          <w:szCs w:val="20"/>
        </w:rPr>
        <w:t xml:space="preserve"> tenga que soportar por el desarrollo de su labor, esta corporación consignará en el presupuesto municipal una contraprestación económica, que se formalizará anualmente como cláusula adicional al convenio.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La consignación prevista por la anualidad 2020 de acuerdo con las finalidades previstas, es de 25.000 euros, consignada en la aplicación presupuestaria 170.480.26</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De acuerdo con la misma cláusula cuarta del convenio, el 50% del pago se realizará al inicio de las actuaciones, el cual deberá justificarse posteriormente mediante la presentación de la documentación justificativa de los gastos que se soporten.</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Visto el informe favorable emitido por parte de la aparejadora municipal, de fecha 28 de febrero de 2020.</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jc w:val="both"/>
        <w:rPr>
          <w:rFonts w:ascii="Arial" w:hAnsi="Arial" w:cs="Arial"/>
          <w:color w:val="000000"/>
          <w:sz w:val="20"/>
          <w:szCs w:val="20"/>
        </w:rPr>
      </w:pPr>
      <w:r>
        <w:rPr>
          <w:rFonts w:ascii="Arial" w:hAnsi="Arial" w:cs="Arial"/>
          <w:color w:val="000000"/>
          <w:sz w:val="20"/>
          <w:szCs w:val="20"/>
        </w:rPr>
        <w:t>Visto el informe emitido por la aparejadora municipal de fecha 1 de abril de 2020, en el que expone que la entidad ADF ha presentado la documentación justificativa de los trabajos realizados durante el ejercicio 2019, de acuerdo con la cláusula adicional tercera del convenio, donde se determina la forma de pago y justificación del convenio, por tanto la documentación presentada es correcta y justifica la subvención.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b/>
          <w:bC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b/>
          <w:bCs/>
          <w:color w:val="000000"/>
          <w:sz w:val="20"/>
          <w:szCs w:val="20"/>
        </w:rPr>
        <w:t>FUNDAMENTOS JURÍDICOS</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Visto lo que disponen los artículos 66.3.c) y 71.1.f) del Decreto Legislativo 2/2003, de 28 de abril, por el que se aprueba el Texto refundido de la Ley municipal y de régimen local de Cataluña sobre las competencias municipales en el ámbito de la protección civil, prevención y extinción de incendios, así como las actividades complementarias necesarias para la gestión de los intereses municipales en el ámbito de la protección del medio.</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De acuerdo con el artículo 28 de la Ley 38/2003, de 17 de noviembre, General de Subvenciones, y el artículo 65 del Real Decreto 887/2006, de 21 de julio, por el que se aprueba el Reglamento de la Ley General de Subvenciones.</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Conforme al artículo 86 de la Ley 39/2015, de 1 de octubre, de procedimiento administrativo de las administraciones públicas.</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jc w:val="both"/>
        <w:rPr>
          <w:rFonts w:ascii="Arial" w:hAnsi="Arial" w:cs="Arial"/>
          <w:color w:val="000000"/>
          <w:sz w:val="20"/>
          <w:szCs w:val="20"/>
        </w:rPr>
      </w:pPr>
      <w:r>
        <w:rPr>
          <w:rFonts w:ascii="Arial" w:hAnsi="Arial" w:cs="Arial"/>
          <w:color w:val="000000"/>
          <w:sz w:val="20"/>
          <w:szCs w:val="20"/>
        </w:rPr>
        <w:t xml:space="preserve">Visto que mediante Decreto de alcaldía 222/2020 de fecha 16 de marzo de 2020, se acordó entre otras medidas, la suspensión de la convocatoria de los órganos colegiados del Ayuntamiento de </w:t>
      </w:r>
      <w:proofErr w:type="spellStart"/>
      <w:r>
        <w:rPr>
          <w:rFonts w:ascii="Arial" w:hAnsi="Arial" w:cs="Arial"/>
          <w:color w:val="000000"/>
          <w:sz w:val="20"/>
          <w:szCs w:val="20"/>
        </w:rPr>
        <w:t>Cabrils</w:t>
      </w:r>
      <w:proofErr w:type="spellEnd"/>
      <w:r>
        <w:rPr>
          <w:rFonts w:ascii="Arial" w:hAnsi="Arial" w:cs="Arial"/>
          <w:color w:val="000000"/>
          <w:sz w:val="20"/>
          <w:szCs w:val="20"/>
        </w:rPr>
        <w:t>. </w:t>
      </w:r>
    </w:p>
    <w:p w:rsidR="00F476AA" w:rsidRDefault="00F476AA" w:rsidP="00F476AA">
      <w:pPr>
        <w:pStyle w:val="NormalWeb"/>
        <w:spacing w:before="0" w:beforeAutospacing="0" w:after="0" w:afterAutospacing="0"/>
        <w:jc w:val="both"/>
        <w:rPr>
          <w:rFonts w:ascii="Arial" w:hAnsi="Arial" w:cs="Arial"/>
          <w:color w:val="000000"/>
          <w:sz w:val="20"/>
          <w:szCs w:val="20"/>
        </w:rPr>
      </w:pPr>
      <w:r>
        <w:rPr>
          <w:rFonts w:ascii="Arial" w:hAnsi="Arial" w:cs="Arial"/>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Arial" w:hAnsi="Arial" w:cs="Arial"/>
          <w:color w:val="000000"/>
          <w:sz w:val="20"/>
          <w:szCs w:val="20"/>
        </w:rPr>
        <w:t xml:space="preserve">Habida cuenta de que la competencia para la adopción del acuerdo corresponde a la Junta de Gobierno Local por delegación efectuada por la alcaldesa de este ayuntamiento, mediante el </w:t>
      </w:r>
      <w:r>
        <w:rPr>
          <w:rFonts w:ascii="Arial" w:hAnsi="Arial" w:cs="Arial"/>
          <w:color w:val="000000"/>
          <w:sz w:val="20"/>
          <w:szCs w:val="20"/>
        </w:rPr>
        <w:lastRenderedPageBreak/>
        <w:t>Decreto de alcaldía núm. 757/2019, de fecha 19 de junio de 2019 (BOP CVE2019022852, de fecha 28 de junio de 2019).</w:t>
      </w:r>
    </w:p>
    <w:p w:rsidR="00F476AA" w:rsidRDefault="00F476AA" w:rsidP="00F476AA">
      <w:pPr>
        <w:pStyle w:val="NormalWeb"/>
        <w:spacing w:before="0" w:beforeAutospacing="0" w:after="0" w:afterAutospacing="0"/>
        <w:jc w:val="both"/>
        <w:rPr>
          <w:rFonts w:ascii="Arial" w:hAnsi="Arial" w:cs="Arial"/>
          <w:color w:val="000000"/>
          <w:sz w:val="20"/>
          <w:szCs w:val="20"/>
        </w:rPr>
      </w:pPr>
      <w:r>
        <w:rPr>
          <w:rFonts w:ascii="Arial" w:hAnsi="Arial" w:cs="Arial"/>
          <w:color w:val="000000"/>
          <w:sz w:val="20"/>
          <w:szCs w:val="20"/>
        </w:rPr>
        <w:t> </w:t>
      </w:r>
    </w:p>
    <w:p w:rsidR="00F476AA" w:rsidRDefault="00F476AA" w:rsidP="00F476AA">
      <w:pPr>
        <w:pStyle w:val="NormalWeb"/>
        <w:spacing w:before="0" w:beforeAutospacing="0" w:after="0" w:afterAutospacing="0"/>
        <w:jc w:val="both"/>
        <w:rPr>
          <w:rFonts w:ascii="Arial" w:hAnsi="Arial" w:cs="Arial"/>
          <w:color w:val="000000"/>
          <w:sz w:val="20"/>
          <w:szCs w:val="20"/>
        </w:rPr>
      </w:pPr>
      <w:r>
        <w:rPr>
          <w:rFonts w:ascii="Arial" w:hAnsi="Arial" w:cs="Arial"/>
          <w:color w:val="000000"/>
          <w:sz w:val="20"/>
          <w:szCs w:val="20"/>
          <w:shd w:val="clear" w:color="auto" w:fill="C9D7F1"/>
        </w:rPr>
        <w:t>En virtud de las facultades que tengo conferidas por la normativa de régimen local, y de acuerdo con el artículo 10 de la Ley 40/2015, de 1 de octubre del régimen jurídico del sector público.</w:t>
      </w:r>
    </w:p>
    <w:p w:rsidR="00F476AA" w:rsidRDefault="00F476AA" w:rsidP="00F476AA">
      <w:pPr>
        <w:pStyle w:val="NormalWeb"/>
        <w:spacing w:before="0" w:beforeAutospacing="0" w:after="0" w:afterAutospacing="0"/>
        <w:jc w:val="both"/>
        <w:rPr>
          <w:rFonts w:ascii="Arial" w:hAnsi="Arial" w:cs="Arial"/>
          <w:color w:val="000000"/>
          <w:sz w:val="20"/>
          <w:szCs w:val="20"/>
        </w:rPr>
      </w:pPr>
      <w:r>
        <w:rPr>
          <w:rFonts w:ascii="Arial" w:hAnsi="Arial" w:cs="Arial"/>
          <w:color w:val="000000"/>
          <w:sz w:val="20"/>
          <w:szCs w:val="20"/>
        </w:rPr>
        <w:t> </w:t>
      </w:r>
    </w:p>
    <w:p w:rsidR="00F476AA" w:rsidRDefault="00F476AA" w:rsidP="00F476AA">
      <w:pPr>
        <w:pStyle w:val="NormalWeb"/>
        <w:spacing w:before="0" w:beforeAutospacing="0" w:after="0" w:afterAutospacing="0"/>
        <w:jc w:val="both"/>
        <w:rPr>
          <w:rFonts w:ascii="Arial" w:hAnsi="Arial" w:cs="Arial"/>
          <w:color w:val="000000"/>
          <w:sz w:val="20"/>
          <w:szCs w:val="20"/>
        </w:rPr>
      </w:pPr>
      <w:r>
        <w:rPr>
          <w:rFonts w:ascii="Arial" w:hAnsi="Arial" w:cs="Arial"/>
          <w:color w:val="000000"/>
          <w:sz w:val="20"/>
          <w:szCs w:val="20"/>
        </w:rPr>
        <w:t>Por todo lo expuesto, y en virtud de las atribuciones que tengo conferidas,</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b/>
          <w:bCs/>
          <w:color w:val="000000"/>
          <w:sz w:val="20"/>
          <w:szCs w:val="20"/>
        </w:rPr>
        <w:t>RESOLUCIÓN</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b/>
          <w:bCs/>
          <w:color w:val="000000"/>
          <w:sz w:val="20"/>
          <w:szCs w:val="20"/>
        </w:rPr>
        <w:t> </w:t>
      </w:r>
    </w:p>
    <w:p w:rsidR="00F476AA" w:rsidRDefault="00F476AA" w:rsidP="00F476AA">
      <w:pPr>
        <w:pStyle w:val="NormalWeb"/>
        <w:spacing w:before="0" w:beforeAutospacing="0" w:after="120" w:afterAutospacing="0"/>
        <w:jc w:val="both"/>
        <w:rPr>
          <w:rFonts w:ascii="Arial" w:hAnsi="Arial" w:cs="Arial"/>
          <w:color w:val="000000"/>
          <w:sz w:val="20"/>
          <w:szCs w:val="20"/>
        </w:rPr>
      </w:pPr>
      <w:r>
        <w:rPr>
          <w:rFonts w:ascii="Arial" w:hAnsi="Arial" w:cs="Arial"/>
          <w:b/>
          <w:bCs/>
          <w:color w:val="000000"/>
          <w:sz w:val="20"/>
          <w:szCs w:val="20"/>
        </w:rPr>
        <w:t>Primero.- </w:t>
      </w:r>
      <w:r>
        <w:rPr>
          <w:rFonts w:ascii="Arial" w:hAnsi="Arial" w:cs="Arial"/>
          <w:color w:val="000000"/>
          <w:sz w:val="20"/>
          <w:szCs w:val="20"/>
        </w:rPr>
        <w:t>Avocar la competencia de la Junta de Gobierno Local de conformidad con el Decreto de alcaldía 222/2020 de fecha 16 de marzo de 2020, por resolver el presente decreto, por motivos de interés público.</w:t>
      </w:r>
    </w:p>
    <w:p w:rsidR="00F476AA" w:rsidRDefault="00F476AA" w:rsidP="00F476AA">
      <w:pPr>
        <w:pStyle w:val="NormalWeb"/>
        <w:spacing w:before="120" w:beforeAutospacing="0" w:after="0" w:afterAutospacing="0" w:line="240" w:lineRule="atLeast"/>
        <w:jc w:val="both"/>
        <w:rPr>
          <w:rFonts w:ascii="Arial" w:hAnsi="Arial" w:cs="Arial"/>
          <w:color w:val="000000"/>
          <w:sz w:val="20"/>
          <w:szCs w:val="20"/>
        </w:rPr>
      </w:pPr>
      <w:r>
        <w:rPr>
          <w:rFonts w:ascii="Liberation Sans" w:hAnsi="Liberation Sans" w:cs="Liberation Sans"/>
          <w:b/>
          <w:bCs/>
          <w:color w:val="000000"/>
          <w:sz w:val="20"/>
          <w:szCs w:val="20"/>
        </w:rPr>
        <w:t>Segundo.- </w:t>
      </w:r>
      <w:r>
        <w:rPr>
          <w:rFonts w:ascii="Liberation Sans" w:hAnsi="Liberation Sans" w:cs="Liberation Sans"/>
          <w:color w:val="000000"/>
          <w:sz w:val="20"/>
          <w:szCs w:val="20"/>
        </w:rPr>
        <w:t xml:space="preserve">Aprobar la cláusula adicional segunda en el Convenio de colaboración entre la Agrupación Defensa Forestal </w:t>
      </w:r>
      <w:proofErr w:type="spellStart"/>
      <w:r>
        <w:rPr>
          <w:rFonts w:ascii="Liberation Sans" w:hAnsi="Liberation Sans" w:cs="Liberation Sans"/>
          <w:color w:val="000000"/>
          <w:sz w:val="20"/>
          <w:szCs w:val="20"/>
        </w:rPr>
        <w:t>Burriac</w:t>
      </w:r>
      <w:proofErr w:type="spellEnd"/>
      <w:r>
        <w:rPr>
          <w:rFonts w:ascii="Liberation Sans" w:hAnsi="Liberation Sans" w:cs="Liberation Sans"/>
          <w:color w:val="000000"/>
          <w:sz w:val="20"/>
          <w:szCs w:val="20"/>
        </w:rPr>
        <w:t xml:space="preserve"> y el Ayuntamiento de </w:t>
      </w:r>
      <w:proofErr w:type="spellStart"/>
      <w:r>
        <w:rPr>
          <w:rFonts w:ascii="Liberation Sans" w:hAnsi="Liberation Sans" w:cs="Liberation Sans"/>
          <w:color w:val="000000"/>
          <w:sz w:val="20"/>
          <w:szCs w:val="20"/>
        </w:rPr>
        <w:t>Cabrils</w:t>
      </w:r>
      <w:proofErr w:type="spellEnd"/>
      <w:r>
        <w:rPr>
          <w:rFonts w:ascii="Liberation Sans" w:hAnsi="Liberation Sans" w:cs="Liberation Sans"/>
          <w:color w:val="000000"/>
          <w:sz w:val="20"/>
          <w:szCs w:val="20"/>
        </w:rPr>
        <w:t>, por el ejercicio 2020.</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Arial" w:hAnsi="Arial" w:cs="Arial"/>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b/>
          <w:bCs/>
          <w:color w:val="000000"/>
          <w:sz w:val="20"/>
          <w:szCs w:val="20"/>
        </w:rPr>
        <w:t>Tercero.- </w:t>
      </w:r>
      <w:r>
        <w:rPr>
          <w:rFonts w:ascii="Liberation Sans" w:hAnsi="Liberation Sans" w:cs="Liberation Sans"/>
          <w:color w:val="000000"/>
          <w:sz w:val="20"/>
          <w:szCs w:val="20"/>
        </w:rPr>
        <w:t xml:space="preserve">Autorizar, disponer y reconocer la obligación del 50% del importe consignado en la aplicación presupuestaria 170.480.26 del vigente presupuesto municipal, en cumplimiento de la cláusula adicional cuarta del Convenio de colaboración entre la </w:t>
      </w:r>
      <w:proofErr w:type="spellStart"/>
      <w:r>
        <w:rPr>
          <w:rFonts w:ascii="Liberation Sans" w:hAnsi="Liberation Sans" w:cs="Liberation Sans"/>
          <w:color w:val="000000"/>
          <w:sz w:val="20"/>
          <w:szCs w:val="20"/>
        </w:rPr>
        <w:t>Agrupació</w:t>
      </w:r>
      <w:proofErr w:type="spellEnd"/>
      <w:r>
        <w:rPr>
          <w:rFonts w:ascii="Liberation Sans" w:hAnsi="Liberation Sans" w:cs="Liberation Sans"/>
          <w:color w:val="000000"/>
          <w:sz w:val="20"/>
          <w:szCs w:val="20"/>
        </w:rPr>
        <w:t xml:space="preserve"> Defensa Forestal </w:t>
      </w:r>
      <w:proofErr w:type="spellStart"/>
      <w:r>
        <w:rPr>
          <w:rFonts w:ascii="Liberation Sans" w:hAnsi="Liberation Sans" w:cs="Liberation Sans"/>
          <w:color w:val="000000"/>
          <w:sz w:val="20"/>
          <w:szCs w:val="20"/>
        </w:rPr>
        <w:t>Burriac</w:t>
      </w:r>
      <w:proofErr w:type="spellEnd"/>
      <w:r>
        <w:rPr>
          <w:rFonts w:ascii="Liberation Sans" w:hAnsi="Liberation Sans" w:cs="Liberation Sans"/>
          <w:color w:val="000000"/>
          <w:sz w:val="20"/>
          <w:szCs w:val="20"/>
        </w:rPr>
        <w:t xml:space="preserve"> y el Ayuntami</w:t>
      </w:r>
      <w:bookmarkStart w:id="0" w:name="_GoBack"/>
      <w:bookmarkEnd w:id="0"/>
      <w:r>
        <w:rPr>
          <w:rFonts w:ascii="Liberation Sans" w:hAnsi="Liberation Sans" w:cs="Liberation Sans"/>
          <w:color w:val="000000"/>
          <w:sz w:val="20"/>
          <w:szCs w:val="20"/>
        </w:rPr>
        <w:t xml:space="preserve">ento de </w:t>
      </w:r>
      <w:proofErr w:type="spellStart"/>
      <w:r>
        <w:rPr>
          <w:rFonts w:ascii="Liberation Sans" w:hAnsi="Liberation Sans" w:cs="Liberation Sans"/>
          <w:color w:val="000000"/>
          <w:sz w:val="20"/>
          <w:szCs w:val="20"/>
        </w:rPr>
        <w:t>Cabrils</w:t>
      </w:r>
      <w:proofErr w:type="spellEnd"/>
      <w:r>
        <w:rPr>
          <w:rFonts w:ascii="Liberation Sans" w:hAnsi="Liberation Sans" w:cs="Liberation Sans"/>
          <w:color w:val="000000"/>
          <w:sz w:val="20"/>
          <w:szCs w:val="20"/>
        </w:rPr>
        <w:t>.</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b/>
          <w:bCs/>
          <w:color w:val="000000"/>
          <w:sz w:val="20"/>
          <w:szCs w:val="20"/>
        </w:rPr>
        <w:t>Cuarto.- </w:t>
      </w:r>
      <w:r>
        <w:rPr>
          <w:rFonts w:ascii="Liberation Sans" w:hAnsi="Liberation Sans" w:cs="Liberation Sans"/>
          <w:color w:val="000000"/>
          <w:sz w:val="20"/>
          <w:szCs w:val="20"/>
        </w:rPr>
        <w:t>Facultar a la Alcaldesa para la firma de la documentación adecuada.</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b/>
          <w:bCs/>
          <w:color w:val="000000"/>
          <w:sz w:val="20"/>
          <w:szCs w:val="20"/>
        </w:rPr>
        <w:t>Quinto.- </w:t>
      </w:r>
      <w:r>
        <w:rPr>
          <w:rFonts w:ascii="Liberation Sans" w:hAnsi="Liberation Sans" w:cs="Liberation Sans"/>
          <w:color w:val="000000"/>
          <w:sz w:val="20"/>
          <w:szCs w:val="20"/>
        </w:rPr>
        <w:t xml:space="preserve">Notificar este acuerdo a la Agrupación de Defensa Forestal </w:t>
      </w:r>
      <w:proofErr w:type="spellStart"/>
      <w:r>
        <w:rPr>
          <w:rFonts w:ascii="Liberation Sans" w:hAnsi="Liberation Sans" w:cs="Liberation Sans"/>
          <w:color w:val="000000"/>
          <w:sz w:val="20"/>
          <w:szCs w:val="20"/>
        </w:rPr>
        <w:t>Burriac</w:t>
      </w:r>
      <w:proofErr w:type="spellEnd"/>
      <w:r>
        <w:rPr>
          <w:rFonts w:ascii="Liberation Sans" w:hAnsi="Liberation Sans" w:cs="Liberation Sans"/>
          <w:color w:val="000000"/>
          <w:sz w:val="20"/>
          <w:szCs w:val="20"/>
        </w:rPr>
        <w:t>, al departamento de Servicios Económicos y al departamento de Territorio, a los efectos oportunos. </w:t>
      </w:r>
    </w:p>
    <w:p w:rsidR="00F476AA" w:rsidRDefault="00F476AA" w:rsidP="00F476AA">
      <w:pPr>
        <w:pStyle w:val="NormalWeb"/>
        <w:spacing w:before="0" w:beforeAutospacing="0" w:after="0" w:afterAutospacing="0" w:line="240" w:lineRule="atLeast"/>
        <w:jc w:val="both"/>
        <w:rPr>
          <w:rFonts w:ascii="Arial" w:hAnsi="Arial" w:cs="Arial"/>
          <w:color w:val="000000"/>
          <w:sz w:val="20"/>
          <w:szCs w:val="20"/>
        </w:rPr>
      </w:pPr>
      <w:r>
        <w:rPr>
          <w:rFonts w:ascii="Liberation Sans" w:hAnsi="Liberation Sans" w:cs="Liberation Sans"/>
          <w:b/>
          <w:bCs/>
          <w:color w:val="000000"/>
          <w:sz w:val="20"/>
          <w:szCs w:val="20"/>
        </w:rPr>
        <w:t> </w:t>
      </w:r>
    </w:p>
    <w:p w:rsidR="00F476AA" w:rsidRDefault="00F476AA" w:rsidP="00F476AA">
      <w:pPr>
        <w:pStyle w:val="NormalWeb"/>
        <w:spacing w:before="0" w:beforeAutospacing="0" w:after="0" w:afterAutospacing="0"/>
        <w:jc w:val="both"/>
        <w:rPr>
          <w:rFonts w:ascii="Arial" w:hAnsi="Arial" w:cs="Arial"/>
          <w:color w:val="000000"/>
          <w:sz w:val="20"/>
          <w:szCs w:val="20"/>
        </w:rPr>
      </w:pPr>
      <w:r>
        <w:rPr>
          <w:rFonts w:ascii="Arial" w:hAnsi="Arial" w:cs="Arial"/>
          <w:b/>
          <w:bCs/>
          <w:color w:val="000000"/>
          <w:sz w:val="20"/>
          <w:szCs w:val="20"/>
        </w:rPr>
        <w:t>Sexto.- </w:t>
      </w:r>
      <w:r>
        <w:rPr>
          <w:rFonts w:ascii="Arial" w:hAnsi="Arial" w:cs="Arial"/>
          <w:color w:val="000000"/>
          <w:sz w:val="20"/>
          <w:szCs w:val="20"/>
        </w:rPr>
        <w:t>Dar cuenta a la próxima sesión ordinaria de la Junta de Gobierno Local que se celebre. </w:t>
      </w:r>
    </w:p>
    <w:p w:rsidR="00F476AA" w:rsidRDefault="00F476AA" w:rsidP="00F476AA">
      <w:pPr>
        <w:pStyle w:val="NormalWeb"/>
        <w:spacing w:before="0" w:beforeAutospacing="0" w:after="120" w:afterAutospacing="0"/>
        <w:jc w:val="both"/>
        <w:rPr>
          <w:rFonts w:ascii="Arial" w:hAnsi="Arial" w:cs="Arial"/>
          <w:color w:val="000000"/>
          <w:sz w:val="20"/>
          <w:szCs w:val="20"/>
        </w:rPr>
      </w:pPr>
      <w:r>
        <w:rPr>
          <w:rFonts w:ascii="Arial" w:hAnsi="Arial" w:cs="Arial"/>
          <w:color w:val="000000"/>
          <w:sz w:val="20"/>
          <w:szCs w:val="20"/>
        </w:rPr>
        <w:t> </w:t>
      </w:r>
    </w:p>
    <w:p w:rsidR="00F476AA" w:rsidRDefault="00F476AA" w:rsidP="00F476AA">
      <w:pPr>
        <w:pStyle w:val="NormalWeb"/>
        <w:spacing w:before="120" w:beforeAutospacing="0" w:after="0" w:afterAutospacing="0" w:line="240" w:lineRule="atLeast"/>
        <w:jc w:val="both"/>
        <w:rPr>
          <w:rFonts w:ascii="Arial" w:hAnsi="Arial" w:cs="Arial"/>
          <w:color w:val="000000"/>
          <w:sz w:val="20"/>
          <w:szCs w:val="20"/>
        </w:rPr>
      </w:pPr>
      <w:r>
        <w:rPr>
          <w:rFonts w:ascii="Liberation Sans" w:hAnsi="Liberation Sans" w:cs="Liberation Sans"/>
          <w:color w:val="000000"/>
          <w:sz w:val="20"/>
          <w:szCs w:val="20"/>
        </w:rPr>
        <w:t>La alcaldesa</w:t>
      </w:r>
      <w:r>
        <w:rPr>
          <w:rFonts w:ascii="Arial" w:hAnsi="Arial" w:cs="Arial"/>
          <w:color w:val="000000"/>
          <w:sz w:val="20"/>
          <w:szCs w:val="20"/>
        </w:rPr>
        <w:t>     </w:t>
      </w:r>
      <w:r>
        <w:rPr>
          <w:rFonts w:ascii="Liberation Sans" w:hAnsi="Liberation Sans" w:cs="Liberation Sans"/>
          <w:color w:val="000000"/>
          <w:sz w:val="20"/>
          <w:szCs w:val="20"/>
        </w:rPr>
        <w:t>Doy fe</w:t>
      </w:r>
    </w:p>
    <w:p w:rsidR="00F476AA" w:rsidRDefault="00F476AA" w:rsidP="00F476AA">
      <w:pPr>
        <w:pStyle w:val="NormalWeb"/>
        <w:spacing w:before="0" w:beforeAutospacing="0" w:after="120" w:afterAutospacing="0" w:line="240" w:lineRule="atLeast"/>
        <w:rPr>
          <w:rFonts w:ascii="Arial" w:hAnsi="Arial" w:cs="Arial"/>
          <w:color w:val="000000"/>
          <w:sz w:val="20"/>
          <w:szCs w:val="20"/>
        </w:rPr>
      </w:pPr>
      <w:r>
        <w:rPr>
          <w:rFonts w:ascii="Arial" w:hAnsi="Arial" w:cs="Arial"/>
          <w:color w:val="000000"/>
          <w:sz w:val="20"/>
          <w:szCs w:val="20"/>
        </w:rPr>
        <w:t>      La secretaria</w:t>
      </w:r>
    </w:p>
    <w:p w:rsidR="00F476AA" w:rsidRDefault="00F476AA" w:rsidP="00F476AA">
      <w:pPr>
        <w:pStyle w:val="NormalWeb"/>
        <w:spacing w:before="120" w:beforeAutospacing="0" w:after="120" w:afterAutospacing="0" w:line="240" w:lineRule="atLeast"/>
        <w:rPr>
          <w:rFonts w:ascii="Arial" w:hAnsi="Arial" w:cs="Arial"/>
          <w:color w:val="000000"/>
          <w:sz w:val="20"/>
          <w:szCs w:val="20"/>
        </w:rPr>
      </w:pPr>
      <w:r>
        <w:rPr>
          <w:rFonts w:ascii="Arial" w:hAnsi="Arial" w:cs="Arial"/>
          <w:color w:val="000000"/>
          <w:sz w:val="20"/>
          <w:szCs w:val="20"/>
        </w:rPr>
        <w:t xml:space="preserve">Firmado: Maite Viñals Clemente    Firmado: Rebeca </w:t>
      </w:r>
      <w:proofErr w:type="spellStart"/>
      <w:r>
        <w:rPr>
          <w:rFonts w:ascii="Arial" w:hAnsi="Arial" w:cs="Arial"/>
          <w:color w:val="000000"/>
          <w:sz w:val="20"/>
          <w:szCs w:val="20"/>
        </w:rPr>
        <w:t>Just</w:t>
      </w:r>
      <w:proofErr w:type="spellEnd"/>
      <w:r>
        <w:rPr>
          <w:rFonts w:ascii="Arial" w:hAnsi="Arial" w:cs="Arial"/>
          <w:color w:val="000000"/>
          <w:sz w:val="20"/>
          <w:szCs w:val="20"/>
        </w:rPr>
        <w:t xml:space="preserve"> Cobos</w:t>
      </w:r>
    </w:p>
    <w:p w:rsidR="00F476AA" w:rsidRDefault="00F476AA" w:rsidP="00F476AA">
      <w:pPr>
        <w:pStyle w:val="NormalWeb"/>
        <w:spacing w:before="120" w:beforeAutospacing="0" w:after="120" w:afterAutospacing="0"/>
        <w:rPr>
          <w:rFonts w:ascii="Arial" w:hAnsi="Arial" w:cs="Arial"/>
          <w:color w:val="000000"/>
          <w:sz w:val="20"/>
          <w:szCs w:val="20"/>
        </w:rPr>
      </w:pPr>
      <w:r>
        <w:rPr>
          <w:rFonts w:ascii="Arial" w:hAnsi="Arial" w:cs="Arial"/>
          <w:color w:val="000000"/>
          <w:sz w:val="20"/>
          <w:szCs w:val="20"/>
        </w:rPr>
        <w:t> </w:t>
      </w:r>
    </w:p>
    <w:p w:rsidR="00F476AA" w:rsidRDefault="00F476AA" w:rsidP="00F476AA">
      <w:pPr>
        <w:pStyle w:val="NormalWeb"/>
        <w:spacing w:before="0" w:beforeAutospacing="0" w:after="0" w:afterAutospacing="0"/>
        <w:rPr>
          <w:rFonts w:ascii="Arial" w:hAnsi="Arial" w:cs="Arial"/>
          <w:color w:val="000000"/>
          <w:sz w:val="20"/>
          <w:szCs w:val="20"/>
        </w:rPr>
      </w:pPr>
      <w:r>
        <w:rPr>
          <w:rFonts w:ascii="Arial" w:hAnsi="Arial" w:cs="Arial"/>
          <w:noProof/>
          <w:color w:val="000000"/>
          <w:sz w:val="20"/>
          <w:szCs w:val="20"/>
        </w:rPr>
        <mc:AlternateContent>
          <mc:Choice Requires="wps">
            <w:drawing>
              <wp:inline distT="0" distB="0" distL="0" distR="0" wp14:anchorId="1C177A85" wp14:editId="4BC40445">
                <wp:extent cx="5400675" cy="276225"/>
                <wp:effectExtent l="0" t="0" r="0" b="0"/>
                <wp:docPr id="1" name="AutoShape 1" descr="https://translate.googleusercontent.com/image_1.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0067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https://translate.googleusercontent.com/image_1.jpeg" style="width:425.2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" filled="f" stroked="f">
                <o:lock v:ext="edit" aspectratio="t"/>
                <w10:anchorlock/>
              </v:rect>
            </w:pict>
          </mc:Fallback>
        </mc:AlternateContent>
      </w:r>
    </w:p>
    <w:p w:rsidR="00B2150F" w:rsidRDefault="00B2150F"/>
    <w:sectPr w:rsidR="00B2150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6AA"/>
    <w:rsid w:val="00B2150F"/>
    <w:rsid w:val="00F476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476AA"/>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476AA"/>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988224">
      <w:bodyDiv w:val="1"/>
      <w:marLeft w:val="0"/>
      <w:marRight w:val="0"/>
      <w:marTop w:val="0"/>
      <w:marBottom w:val="0"/>
      <w:divBdr>
        <w:top w:val="none" w:sz="0" w:space="0" w:color="auto"/>
        <w:left w:val="none" w:sz="0" w:space="0" w:color="auto"/>
        <w:bottom w:val="none" w:sz="0" w:space="0" w:color="auto"/>
        <w:right w:val="none" w:sz="0" w:space="0" w:color="auto"/>
      </w:divBdr>
      <w:divsChild>
        <w:div w:id="1916627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720</Words>
  <Characters>3960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Bellonch</dc:creator>
  <cp:lastModifiedBy>Cristina Bellonch</cp:lastModifiedBy>
  <cp:revision>1</cp:revision>
  <dcterms:created xsi:type="dcterms:W3CDTF">2021-11-09T11:51:00Z</dcterms:created>
  <dcterms:modified xsi:type="dcterms:W3CDTF">2021-11-09T11:52:00Z</dcterms:modified>
</cp:coreProperties>
</file>