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E364F" w14:textId="77777777" w:rsidR="004043D0" w:rsidRPr="0004342E" w:rsidRDefault="004043D0" w:rsidP="004043D0">
      <w:pPr>
        <w:spacing w:after="0" w:line="360" w:lineRule="auto"/>
        <w:jc w:val="both"/>
        <w:rPr>
          <w:rFonts w:ascii="Times New Roman" w:hAnsi="Times New Roman" w:cs="Times New Roman"/>
          <w:b/>
          <w:sz w:val="24"/>
          <w:szCs w:val="24"/>
        </w:rPr>
      </w:pPr>
      <w:r w:rsidRPr="0004342E">
        <w:rPr>
          <w:rFonts w:ascii="Times New Roman" w:hAnsi="Times New Roman" w:cs="Times New Roman"/>
          <w:b/>
          <w:sz w:val="24"/>
          <w:szCs w:val="24"/>
        </w:rPr>
        <w:t>ANUNCIO EXTRACTO DE LA CONVOCATORIA DE AYUDAS “REACTIVEM LA LLOSA”</w:t>
      </w:r>
    </w:p>
    <w:p w14:paraId="466650A3" w14:textId="77777777" w:rsidR="004043D0" w:rsidRPr="0026586A" w:rsidRDefault="004043D0" w:rsidP="004043D0">
      <w:pPr>
        <w:spacing w:line="360" w:lineRule="auto"/>
        <w:jc w:val="both"/>
        <w:rPr>
          <w:rFonts w:ascii="Times New Roman" w:hAnsi="Times New Roman" w:cs="Times New Roman"/>
          <w:b/>
        </w:rPr>
      </w:pPr>
      <w:r w:rsidRPr="0026586A">
        <w:rPr>
          <w:rFonts w:ascii="Times New Roman" w:hAnsi="Times New Roman" w:cs="Times New Roman"/>
          <w:b/>
          <w:sz w:val="20"/>
          <w:szCs w:val="20"/>
        </w:rPr>
        <w:t>SUMARIO</w:t>
      </w:r>
    </w:p>
    <w:p w14:paraId="5E30522F" w14:textId="77777777" w:rsidR="004043D0" w:rsidRPr="0026586A" w:rsidRDefault="004043D0" w:rsidP="004043D0">
      <w:pPr>
        <w:spacing w:line="360" w:lineRule="auto"/>
        <w:jc w:val="both"/>
        <w:rPr>
          <w:rFonts w:ascii="Times New Roman" w:hAnsi="Times New Roman" w:cs="Times New Roman"/>
          <w:sz w:val="20"/>
          <w:szCs w:val="20"/>
        </w:rPr>
      </w:pPr>
      <w:r w:rsidRPr="0026586A">
        <w:rPr>
          <w:rFonts w:ascii="Times New Roman" w:hAnsi="Times New Roman" w:cs="Times New Roman"/>
          <w:sz w:val="20"/>
          <w:szCs w:val="20"/>
        </w:rPr>
        <w:t xml:space="preserve">Mediante aprobación de acuerdo de sesión plenaria extraordinaria de fecha 02 de noviembre de 2021, por la que se convocan ayudas “Reactivem La Llosa”. </w:t>
      </w:r>
    </w:p>
    <w:p w14:paraId="7ECDAE29" w14:textId="77777777" w:rsidR="004043D0" w:rsidRPr="0026586A" w:rsidRDefault="004043D0" w:rsidP="004043D0">
      <w:pPr>
        <w:spacing w:line="360" w:lineRule="auto"/>
        <w:jc w:val="both"/>
        <w:rPr>
          <w:rFonts w:ascii="Times New Roman" w:hAnsi="Times New Roman" w:cs="Times New Roman"/>
          <w:b/>
          <w:sz w:val="20"/>
          <w:szCs w:val="20"/>
        </w:rPr>
      </w:pPr>
      <w:r w:rsidRPr="0026586A">
        <w:rPr>
          <w:rFonts w:ascii="Times New Roman" w:hAnsi="Times New Roman" w:cs="Times New Roman"/>
          <w:b/>
          <w:sz w:val="20"/>
          <w:szCs w:val="20"/>
        </w:rPr>
        <w:t>TEXTO</w:t>
      </w:r>
    </w:p>
    <w:p w14:paraId="339F59F9" w14:textId="77777777" w:rsidR="004043D0" w:rsidRPr="0026586A" w:rsidRDefault="004043D0" w:rsidP="004043D0">
      <w:pPr>
        <w:spacing w:line="360" w:lineRule="auto"/>
        <w:jc w:val="both"/>
        <w:rPr>
          <w:rFonts w:ascii="Times New Roman" w:hAnsi="Times New Roman" w:cs="Times New Roman"/>
          <w:sz w:val="20"/>
          <w:szCs w:val="20"/>
        </w:rPr>
      </w:pPr>
      <w:r w:rsidRPr="0026586A">
        <w:rPr>
          <w:rFonts w:ascii="Times New Roman" w:hAnsi="Times New Roman" w:cs="Times New Roman"/>
          <w:sz w:val="20"/>
          <w:szCs w:val="20"/>
        </w:rPr>
        <w:t xml:space="preserve"> De conformidad con lo previsto en los artículos 17.3.b y 20.8.a de la Ley 38/2003, de 17 de noviembre, General de Subvenciones, se publica el extracto de la convocatoria, cuyo texto completo puede consultarse en el tablón de anuncios de la página web del Ayuntamiento de La Llosa, </w:t>
      </w:r>
      <w:hyperlink r:id="rId8" w:history="1">
        <w:r w:rsidRPr="0026586A">
          <w:rPr>
            <w:rStyle w:val="Hipervnculo"/>
            <w:rFonts w:ascii="Times New Roman" w:hAnsi="Times New Roman" w:cs="Times New Roman"/>
            <w:sz w:val="20"/>
            <w:szCs w:val="20"/>
          </w:rPr>
          <w:t>www.lallosa.es</w:t>
        </w:r>
      </w:hyperlink>
      <w:r w:rsidRPr="0026586A">
        <w:rPr>
          <w:rFonts w:ascii="Times New Roman" w:hAnsi="Times New Roman" w:cs="Times New Roman"/>
          <w:sz w:val="20"/>
          <w:szCs w:val="20"/>
        </w:rPr>
        <w:t xml:space="preserve"> . </w:t>
      </w:r>
    </w:p>
    <w:p w14:paraId="034B81B3" w14:textId="77777777" w:rsidR="004043D0" w:rsidRPr="0026586A" w:rsidRDefault="004043D0" w:rsidP="004043D0">
      <w:pPr>
        <w:spacing w:line="360" w:lineRule="auto"/>
        <w:jc w:val="both"/>
        <w:rPr>
          <w:rFonts w:ascii="Times New Roman" w:hAnsi="Times New Roman" w:cs="Times New Roman"/>
          <w:b/>
          <w:sz w:val="20"/>
          <w:szCs w:val="20"/>
        </w:rPr>
      </w:pPr>
      <w:r w:rsidRPr="0026586A">
        <w:rPr>
          <w:rFonts w:ascii="Times New Roman" w:hAnsi="Times New Roman" w:cs="Times New Roman"/>
          <w:b/>
          <w:sz w:val="20"/>
          <w:szCs w:val="20"/>
        </w:rPr>
        <w:t>PRIMERO. – BENEFICIARIOS</w:t>
      </w:r>
    </w:p>
    <w:p w14:paraId="02BB5426"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Declarar beneficiarios finales de estas ayudas a los autónomos y microempresas con un máximo de 10 trabajadores siguientes:</w:t>
      </w:r>
    </w:p>
    <w:p w14:paraId="6797D80C" w14:textId="77777777" w:rsidR="004043D0" w:rsidRPr="0026586A" w:rsidRDefault="004043D0" w:rsidP="004043D0">
      <w:pPr>
        <w:pStyle w:val="Default"/>
        <w:jc w:val="both"/>
        <w:rPr>
          <w:rFonts w:ascii="Times New Roman" w:hAnsi="Times New Roman" w:cs="Times New Roman"/>
          <w:sz w:val="22"/>
          <w:szCs w:val="22"/>
        </w:rPr>
      </w:pPr>
    </w:p>
    <w:p w14:paraId="47483592"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Que la actividad económica sea desarrollada por un autónomo/a o una microempresa que no tengan más de 10 trabajadores/as en su plantilla que estén dados de alta en el régimen de la seguridad social o en la mutua profesional correspondiente y en el Agencia Estatal de Administración Tributaria en fecha de aprobación de las presentes bases.</w:t>
      </w:r>
    </w:p>
    <w:p w14:paraId="383C05D8" w14:textId="77777777" w:rsidR="004043D0" w:rsidRPr="0026586A" w:rsidRDefault="004043D0" w:rsidP="004043D0">
      <w:pPr>
        <w:pStyle w:val="Default"/>
        <w:jc w:val="both"/>
        <w:rPr>
          <w:rFonts w:ascii="Times New Roman" w:hAnsi="Times New Roman" w:cs="Times New Roman"/>
          <w:sz w:val="8"/>
          <w:szCs w:val="8"/>
        </w:rPr>
      </w:pPr>
    </w:p>
    <w:p w14:paraId="71B90735"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Que estén dados de alta en el régimen de la seguridad social o en la mutua profesional correspondiente y en la Agencia Estatal de Administración Tributaria en fecha de aprobación de las presentes bases.</w:t>
      </w:r>
    </w:p>
    <w:p w14:paraId="625670FE" w14:textId="77777777" w:rsidR="004043D0" w:rsidRPr="0026586A" w:rsidRDefault="004043D0" w:rsidP="004043D0">
      <w:pPr>
        <w:pStyle w:val="Default"/>
        <w:jc w:val="both"/>
        <w:rPr>
          <w:rFonts w:ascii="Times New Roman" w:hAnsi="Times New Roman" w:cs="Times New Roman"/>
          <w:sz w:val="8"/>
          <w:szCs w:val="8"/>
        </w:rPr>
      </w:pPr>
    </w:p>
    <w:p w14:paraId="29399A1D"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Estar dado de alta en alguna de las actividades (IAE) de los sectores identificados en el Anexo I en fecha de aprobación de las presentes bases.</w:t>
      </w:r>
    </w:p>
    <w:p w14:paraId="21DA1C36" w14:textId="77777777" w:rsidR="004043D0" w:rsidRPr="0026586A" w:rsidRDefault="004043D0" w:rsidP="004043D0">
      <w:pPr>
        <w:pStyle w:val="Default"/>
        <w:jc w:val="both"/>
        <w:rPr>
          <w:rFonts w:ascii="Times New Roman" w:hAnsi="Times New Roman" w:cs="Times New Roman"/>
          <w:sz w:val="8"/>
          <w:szCs w:val="8"/>
        </w:rPr>
      </w:pPr>
    </w:p>
    <w:p w14:paraId="4778F6A5"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Que la actividad objeto de subvención tenga el domicilio fiscal o la sede social en el término municipal de La Llosa.</w:t>
      </w:r>
    </w:p>
    <w:p w14:paraId="069AE62C" w14:textId="77777777" w:rsidR="004043D0" w:rsidRPr="0026586A" w:rsidRDefault="004043D0" w:rsidP="004043D0">
      <w:pPr>
        <w:pStyle w:val="Default"/>
        <w:jc w:val="both"/>
        <w:rPr>
          <w:rFonts w:ascii="Times New Roman" w:hAnsi="Times New Roman" w:cs="Times New Roman"/>
          <w:sz w:val="8"/>
          <w:szCs w:val="8"/>
        </w:rPr>
      </w:pPr>
    </w:p>
    <w:p w14:paraId="7F7CCB5F"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Que se encuentren en funcionamiento en la fecha aprobación de las presentes Bases.</w:t>
      </w:r>
    </w:p>
    <w:p w14:paraId="7192EDD9" w14:textId="77777777" w:rsidR="004043D0" w:rsidRPr="0026586A" w:rsidRDefault="004043D0" w:rsidP="004043D0">
      <w:pPr>
        <w:pStyle w:val="Default"/>
        <w:jc w:val="both"/>
        <w:rPr>
          <w:rFonts w:ascii="Times New Roman" w:hAnsi="Times New Roman" w:cs="Times New Roman"/>
          <w:sz w:val="8"/>
          <w:szCs w:val="8"/>
        </w:rPr>
      </w:pPr>
    </w:p>
    <w:p w14:paraId="2CBBA53B"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Que la actividad que se desarrolle por el beneficiario, esté entre las descritas en el Anexo I de las presentes Bases.</w:t>
      </w:r>
    </w:p>
    <w:p w14:paraId="35BE849A" w14:textId="77777777" w:rsidR="004043D0" w:rsidRPr="0026586A" w:rsidRDefault="004043D0" w:rsidP="004043D0">
      <w:pPr>
        <w:pStyle w:val="Default"/>
        <w:jc w:val="both"/>
        <w:rPr>
          <w:rFonts w:ascii="Times New Roman" w:hAnsi="Times New Roman" w:cs="Times New Roman"/>
          <w:sz w:val="8"/>
          <w:szCs w:val="8"/>
        </w:rPr>
      </w:pPr>
    </w:p>
    <w:p w14:paraId="68F1DC50"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Que no se encuentran incursas en ninguna de las circunstancias recogidas en el artículo 13.2 y 13.3 de la Ley 38/2003, de 17 de noviembre, General de Subvenciones, y en particular, que estén al corriente en el cumplimiento de sus obligaciones tributarias con la Hacienda estatal (AEAT) y con la Tesorería General de la Seguridad Social (TGSS). El requisito de hallarse al corriente de las obligaciones tributarias y de Seguridad Social previsto en el artículo 13 de la Ley 38/2003, General de Subvenciones y en el artículo 171 de la Ley 1/2015, de la Generalitat, deberá acreditarse mediante una declaración responsable de la persona beneficiaria.</w:t>
      </w:r>
    </w:p>
    <w:p w14:paraId="219DD722" w14:textId="77777777" w:rsidR="004043D0" w:rsidRPr="0026586A" w:rsidRDefault="004043D0" w:rsidP="004043D0">
      <w:pPr>
        <w:pStyle w:val="Default"/>
        <w:jc w:val="both"/>
        <w:rPr>
          <w:rFonts w:ascii="Times New Roman" w:hAnsi="Times New Roman" w:cs="Times New Roman"/>
          <w:sz w:val="8"/>
          <w:szCs w:val="8"/>
        </w:rPr>
      </w:pPr>
    </w:p>
    <w:p w14:paraId="3F5306AC"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No tener deuda pendiente de cualquier naturaleza el periodo de plazo de la que de pago voluntario haya vencido con el Ayuntamiento de La Llosa, requisito que debe cumplirse en la fecha de presentación de la solicitud y deberá mantenerse hasta la realización del pago de la subvención.</w:t>
      </w:r>
    </w:p>
    <w:p w14:paraId="6F33CDB9" w14:textId="77777777" w:rsidR="004043D0" w:rsidRPr="0026586A" w:rsidRDefault="004043D0" w:rsidP="004043D0">
      <w:pPr>
        <w:pStyle w:val="Default"/>
        <w:jc w:val="both"/>
        <w:rPr>
          <w:rFonts w:ascii="Times New Roman" w:hAnsi="Times New Roman" w:cs="Times New Roman"/>
          <w:sz w:val="8"/>
          <w:szCs w:val="8"/>
        </w:rPr>
      </w:pPr>
    </w:p>
    <w:p w14:paraId="316818DC" w14:textId="77777777" w:rsidR="004043D0"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No ser beneficiarias de las Ayudas Paréntesis otorgadas por el Ayuntamiento de La Llosa en el marco del Plan Resistir de la Generalitat Valenciana en las convocatorias anteriores.</w:t>
      </w:r>
    </w:p>
    <w:p w14:paraId="018E8412" w14:textId="77777777" w:rsidR="004043D0" w:rsidRDefault="004043D0" w:rsidP="004043D0">
      <w:pPr>
        <w:pStyle w:val="Default"/>
        <w:jc w:val="both"/>
        <w:rPr>
          <w:rFonts w:ascii="Times New Roman" w:hAnsi="Times New Roman" w:cs="Times New Roman"/>
          <w:sz w:val="22"/>
          <w:szCs w:val="22"/>
        </w:rPr>
      </w:pPr>
    </w:p>
    <w:p w14:paraId="536D5957" w14:textId="77777777" w:rsidR="004043D0" w:rsidRDefault="004043D0" w:rsidP="004043D0">
      <w:pPr>
        <w:pStyle w:val="Default"/>
        <w:jc w:val="both"/>
        <w:rPr>
          <w:rFonts w:ascii="Times New Roman" w:hAnsi="Times New Roman" w:cs="Times New Roman"/>
          <w:sz w:val="22"/>
          <w:szCs w:val="22"/>
        </w:rPr>
      </w:pPr>
    </w:p>
    <w:p w14:paraId="25093E4B" w14:textId="77777777" w:rsidR="004043D0" w:rsidRDefault="004043D0" w:rsidP="004043D0">
      <w:pPr>
        <w:pStyle w:val="Default"/>
        <w:jc w:val="both"/>
        <w:rPr>
          <w:rFonts w:ascii="Times New Roman" w:hAnsi="Times New Roman" w:cs="Times New Roman"/>
          <w:sz w:val="22"/>
          <w:szCs w:val="22"/>
        </w:rPr>
      </w:pPr>
    </w:p>
    <w:p w14:paraId="6EA78076" w14:textId="77777777" w:rsidR="004043D0" w:rsidRPr="0026586A" w:rsidRDefault="004043D0" w:rsidP="004043D0">
      <w:pPr>
        <w:pStyle w:val="Default"/>
        <w:jc w:val="both"/>
        <w:rPr>
          <w:rFonts w:ascii="Times New Roman" w:hAnsi="Times New Roman" w:cs="Times New Roman"/>
          <w:sz w:val="22"/>
          <w:szCs w:val="22"/>
        </w:rPr>
      </w:pPr>
    </w:p>
    <w:p w14:paraId="2AF81811" w14:textId="77777777" w:rsidR="004043D0" w:rsidRPr="0026586A" w:rsidRDefault="004043D0" w:rsidP="004043D0">
      <w:pPr>
        <w:pStyle w:val="Default"/>
        <w:jc w:val="both"/>
        <w:rPr>
          <w:rFonts w:ascii="Times New Roman" w:hAnsi="Times New Roman" w:cs="Times New Roman"/>
          <w:sz w:val="8"/>
          <w:szCs w:val="8"/>
        </w:rPr>
      </w:pPr>
    </w:p>
    <w:p w14:paraId="0AC01EEB"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Acreditar, mediante la presentación de una cuenta justificativa simplificada firmada por la persona solicitante de la subvención, el pago de facturas por importe de 2.000 euros (la cantidad variara en función de los importes a repartir) impuestos no subvencionables excluidos.</w:t>
      </w:r>
    </w:p>
    <w:p w14:paraId="076ECF94" w14:textId="77777777" w:rsidR="004043D0" w:rsidRPr="0026586A" w:rsidRDefault="004043D0" w:rsidP="004043D0">
      <w:pPr>
        <w:pStyle w:val="Default"/>
        <w:jc w:val="both"/>
        <w:rPr>
          <w:rFonts w:ascii="Times New Roman" w:hAnsi="Times New Roman" w:cs="Times New Roman"/>
          <w:sz w:val="8"/>
          <w:szCs w:val="8"/>
        </w:rPr>
      </w:pPr>
    </w:p>
    <w:p w14:paraId="411E08B4"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Serán gastos objeto de subvención los que de manera indubitada respondan a la naturaleza de la actividad subvencionada, resulten estrictamente necesarios y se realicen dentro del ejercicio 2021.</w:t>
      </w:r>
    </w:p>
    <w:p w14:paraId="3840B41D" w14:textId="77777777" w:rsidR="004043D0" w:rsidRPr="0026586A" w:rsidRDefault="004043D0" w:rsidP="004043D0">
      <w:pPr>
        <w:pStyle w:val="Default"/>
        <w:jc w:val="both"/>
        <w:rPr>
          <w:rFonts w:ascii="Times New Roman" w:hAnsi="Times New Roman" w:cs="Times New Roman"/>
          <w:sz w:val="8"/>
          <w:szCs w:val="8"/>
        </w:rPr>
      </w:pPr>
    </w:p>
    <w:p w14:paraId="254A8465"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El importe de las ayudas no podrá ser superior al importe de los gastos justificados por las personas beneficiarias.</w:t>
      </w:r>
    </w:p>
    <w:p w14:paraId="36C5D196" w14:textId="77777777" w:rsidR="004043D0" w:rsidRPr="0026586A" w:rsidRDefault="004043D0" w:rsidP="004043D0">
      <w:pPr>
        <w:pStyle w:val="Default"/>
        <w:jc w:val="both"/>
        <w:rPr>
          <w:rFonts w:ascii="Times New Roman" w:hAnsi="Times New Roman" w:cs="Times New Roman"/>
          <w:sz w:val="8"/>
          <w:szCs w:val="8"/>
        </w:rPr>
      </w:pPr>
    </w:p>
    <w:p w14:paraId="5E06387D"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En caso de comunidades de bienes, sociedades civiles u otras entidades económicas sin personalidad jurídica se ha de nombrar una persona representante apoderada, con poderes bastantes para cumplir las obligaciones que corresponden a la agrupación o comunidad de bienes.</w:t>
      </w:r>
    </w:p>
    <w:p w14:paraId="2FB1FAD0" w14:textId="77777777" w:rsidR="004043D0" w:rsidRPr="0026586A" w:rsidRDefault="004043D0" w:rsidP="004043D0">
      <w:pPr>
        <w:pStyle w:val="Default"/>
        <w:jc w:val="both"/>
        <w:rPr>
          <w:rFonts w:ascii="Times New Roman" w:hAnsi="Times New Roman" w:cs="Times New Roman"/>
          <w:sz w:val="8"/>
          <w:szCs w:val="8"/>
        </w:rPr>
      </w:pPr>
    </w:p>
    <w:p w14:paraId="59EFCA83"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Así mismo, y en los términos previstos en el artículo 11.3 LGS, la agrupación o comunidad de bienes no podrá disolverse hasta que transcurra el plazo de prescripción a que hacen referencia los artículos 39 y 65 LGS.</w:t>
      </w:r>
    </w:p>
    <w:p w14:paraId="5F38F255" w14:textId="77777777" w:rsidR="004043D0" w:rsidRPr="0026586A" w:rsidRDefault="004043D0" w:rsidP="004043D0">
      <w:pPr>
        <w:pStyle w:val="Default"/>
        <w:jc w:val="both"/>
        <w:rPr>
          <w:rFonts w:ascii="Times New Roman" w:hAnsi="Times New Roman" w:cs="Times New Roman"/>
          <w:sz w:val="14"/>
          <w:szCs w:val="14"/>
        </w:rPr>
      </w:pPr>
    </w:p>
    <w:p w14:paraId="26B5928D"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Quedan excluidas:</w:t>
      </w:r>
    </w:p>
    <w:p w14:paraId="1EC405BD" w14:textId="77777777" w:rsidR="004043D0" w:rsidRPr="0026586A" w:rsidRDefault="004043D0" w:rsidP="004043D0">
      <w:pPr>
        <w:pStyle w:val="Default"/>
        <w:jc w:val="both"/>
        <w:rPr>
          <w:rFonts w:ascii="Times New Roman" w:hAnsi="Times New Roman" w:cs="Times New Roman"/>
          <w:sz w:val="22"/>
          <w:szCs w:val="22"/>
        </w:rPr>
      </w:pPr>
    </w:p>
    <w:p w14:paraId="611CE752"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Las administraciones públicas, sus organismos autónomos, las empresas y otros entes públicos.</w:t>
      </w:r>
    </w:p>
    <w:p w14:paraId="2CE30F74"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Las asociaciones, fundaciones y, en general, las entidades sin ánimo de lucro</w:t>
      </w:r>
    </w:p>
    <w:p w14:paraId="1DD4A6BD"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Las empresas que ya hayan sido beneficiarias de las Ayudas Paréntesis otorgadas por el Ayuntamiento de La Llosa en el marco del Plan Resistir de la Generalitat Valenciana.</w:t>
      </w:r>
    </w:p>
    <w:p w14:paraId="020D7316" w14:textId="77777777" w:rsidR="004043D0" w:rsidRPr="0026586A" w:rsidRDefault="004043D0" w:rsidP="004043D0">
      <w:pPr>
        <w:spacing w:line="360" w:lineRule="auto"/>
        <w:jc w:val="both"/>
        <w:rPr>
          <w:rFonts w:ascii="Times New Roman" w:hAnsi="Times New Roman" w:cs="Times New Roman"/>
          <w:sz w:val="8"/>
          <w:szCs w:val="20"/>
        </w:rPr>
      </w:pPr>
    </w:p>
    <w:p w14:paraId="5904BEF9" w14:textId="77777777" w:rsidR="004043D0" w:rsidRPr="0026586A" w:rsidRDefault="004043D0" w:rsidP="004043D0">
      <w:pPr>
        <w:spacing w:after="0" w:line="360" w:lineRule="auto"/>
        <w:jc w:val="both"/>
        <w:rPr>
          <w:rFonts w:ascii="Times New Roman" w:hAnsi="Times New Roman" w:cs="Times New Roman"/>
          <w:b/>
          <w:sz w:val="20"/>
          <w:szCs w:val="20"/>
        </w:rPr>
      </w:pPr>
      <w:r w:rsidRPr="0026586A">
        <w:rPr>
          <w:rFonts w:ascii="Times New Roman" w:hAnsi="Times New Roman" w:cs="Times New Roman"/>
          <w:b/>
          <w:sz w:val="20"/>
          <w:szCs w:val="20"/>
        </w:rPr>
        <w:t>SEGUNDO.- GASTOS FINANCIABLES</w:t>
      </w:r>
    </w:p>
    <w:p w14:paraId="261F4834"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Gastos subvencionables.</w:t>
      </w:r>
    </w:p>
    <w:p w14:paraId="1921B308" w14:textId="77777777" w:rsidR="004043D0" w:rsidRPr="0026586A" w:rsidRDefault="004043D0" w:rsidP="004043D0">
      <w:pPr>
        <w:pStyle w:val="Default"/>
        <w:jc w:val="both"/>
        <w:rPr>
          <w:rFonts w:ascii="Times New Roman" w:hAnsi="Times New Roman" w:cs="Times New Roman"/>
          <w:sz w:val="22"/>
          <w:szCs w:val="22"/>
        </w:rPr>
      </w:pPr>
    </w:p>
    <w:p w14:paraId="3CDDFFF7"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1. Serán gasto objeto de subvención los que de manera indubitada respondan a la naturaleza de la actividad subvencionada, resulten estrictamente necesarios y se realicen dentro del ejercicio 2021. En ningún caso el coste de adquisición de los gastos subvencionables podrá ser superior al valor de mercado.</w:t>
      </w:r>
    </w:p>
    <w:p w14:paraId="2BB17A34" w14:textId="77777777" w:rsidR="004043D0" w:rsidRPr="0026586A" w:rsidRDefault="004043D0" w:rsidP="004043D0">
      <w:pPr>
        <w:pStyle w:val="Default"/>
        <w:jc w:val="both"/>
        <w:rPr>
          <w:rFonts w:ascii="Times New Roman" w:hAnsi="Times New Roman" w:cs="Times New Roman"/>
          <w:sz w:val="22"/>
          <w:szCs w:val="22"/>
        </w:rPr>
      </w:pPr>
    </w:p>
    <w:p w14:paraId="52A9DDB4"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2. Serán financiables con cargo a las presentes subvenciones los gastos corrientes en los que efectivamente hayan incurrido los beneficiarios, que se hayan abonado efectivamente, que respondan de manera indudable el mantenimiento de su actividad empresarial, profesional o comercial y que resultan estrictamente necesarios, tales como:</w:t>
      </w:r>
    </w:p>
    <w:p w14:paraId="59AB20CD" w14:textId="77777777" w:rsidR="004043D0" w:rsidRPr="0026586A" w:rsidRDefault="004043D0" w:rsidP="004043D0">
      <w:pPr>
        <w:pStyle w:val="Default"/>
        <w:jc w:val="both"/>
        <w:rPr>
          <w:rFonts w:ascii="Times New Roman" w:hAnsi="Times New Roman" w:cs="Times New Roman"/>
          <w:sz w:val="22"/>
          <w:szCs w:val="22"/>
        </w:rPr>
      </w:pPr>
    </w:p>
    <w:p w14:paraId="15162D38"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a) Gastos en concepto de arrendamiento del local comercial:</w:t>
      </w:r>
    </w:p>
    <w:p w14:paraId="0ED18188" w14:textId="77777777" w:rsidR="004043D0" w:rsidRPr="0026586A" w:rsidRDefault="004043D0" w:rsidP="004043D0">
      <w:pPr>
        <w:pStyle w:val="Default"/>
        <w:jc w:val="both"/>
        <w:rPr>
          <w:rFonts w:ascii="Times New Roman" w:hAnsi="Times New Roman" w:cs="Times New Roman"/>
          <w:sz w:val="22"/>
          <w:szCs w:val="22"/>
        </w:rPr>
      </w:pPr>
    </w:p>
    <w:p w14:paraId="1662FD20"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Para su justificación junto a la solicitud deberá aportar contrato de arrendamiento en vigor y justificante suficiente de pago de las mensualidades correspondientes. En el contrato de arrendamiento, como arrendatario debe constar la persona solicitante de la ayuda.</w:t>
      </w:r>
    </w:p>
    <w:p w14:paraId="6E95695F" w14:textId="77777777" w:rsidR="004043D0" w:rsidRPr="0026586A" w:rsidRDefault="004043D0" w:rsidP="004043D0">
      <w:pPr>
        <w:pStyle w:val="Default"/>
        <w:jc w:val="both"/>
        <w:rPr>
          <w:rFonts w:ascii="Times New Roman" w:hAnsi="Times New Roman" w:cs="Times New Roman"/>
          <w:sz w:val="22"/>
          <w:szCs w:val="22"/>
        </w:rPr>
      </w:pPr>
    </w:p>
    <w:p w14:paraId="74F85CEA"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No es subvencionable la parte proporcional del gasto por rentas de arrendamiento o cuotas hipotecarias sobre inmuebles destinados a vivienda, aunque la actividad se desarrolle en ellos.</w:t>
      </w:r>
    </w:p>
    <w:p w14:paraId="77118380" w14:textId="77777777" w:rsidR="004043D0" w:rsidRPr="0026586A" w:rsidRDefault="004043D0" w:rsidP="004043D0">
      <w:pPr>
        <w:pStyle w:val="Default"/>
        <w:jc w:val="both"/>
        <w:rPr>
          <w:rFonts w:ascii="Times New Roman" w:hAnsi="Times New Roman" w:cs="Times New Roman"/>
          <w:sz w:val="22"/>
          <w:szCs w:val="22"/>
        </w:rPr>
      </w:pPr>
    </w:p>
    <w:p w14:paraId="75EEC77F" w14:textId="77777777" w:rsidR="004043D0"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xml:space="preserve">b) Las compras de mercancías y aprovisionamientos. Para su justificación se deberá aportar facturas de las compras a proveedores y documentación acreditativa del abono de estas. </w:t>
      </w:r>
    </w:p>
    <w:p w14:paraId="64685908" w14:textId="77777777" w:rsidR="004043D0" w:rsidRDefault="004043D0" w:rsidP="004043D0">
      <w:pPr>
        <w:pStyle w:val="Default"/>
        <w:jc w:val="both"/>
        <w:rPr>
          <w:rFonts w:ascii="Times New Roman" w:hAnsi="Times New Roman" w:cs="Times New Roman"/>
          <w:sz w:val="22"/>
          <w:szCs w:val="22"/>
        </w:rPr>
      </w:pPr>
    </w:p>
    <w:p w14:paraId="122C7887" w14:textId="77777777" w:rsidR="004043D0" w:rsidRDefault="004043D0" w:rsidP="004043D0">
      <w:pPr>
        <w:pStyle w:val="Default"/>
        <w:jc w:val="both"/>
        <w:rPr>
          <w:rFonts w:ascii="Times New Roman" w:hAnsi="Times New Roman" w:cs="Times New Roman"/>
          <w:sz w:val="22"/>
          <w:szCs w:val="22"/>
        </w:rPr>
      </w:pPr>
    </w:p>
    <w:p w14:paraId="4F1886BE" w14:textId="77777777" w:rsidR="004043D0" w:rsidRDefault="004043D0" w:rsidP="004043D0">
      <w:pPr>
        <w:pStyle w:val="Default"/>
        <w:jc w:val="both"/>
        <w:rPr>
          <w:rFonts w:ascii="Times New Roman" w:hAnsi="Times New Roman" w:cs="Times New Roman"/>
          <w:sz w:val="22"/>
          <w:szCs w:val="22"/>
        </w:rPr>
      </w:pPr>
    </w:p>
    <w:p w14:paraId="7AF60D99" w14:textId="77777777" w:rsidR="004043D0" w:rsidRDefault="004043D0" w:rsidP="004043D0">
      <w:pPr>
        <w:pStyle w:val="Default"/>
        <w:jc w:val="both"/>
        <w:rPr>
          <w:rFonts w:ascii="Times New Roman" w:hAnsi="Times New Roman" w:cs="Times New Roman"/>
          <w:sz w:val="22"/>
          <w:szCs w:val="22"/>
        </w:rPr>
      </w:pPr>
    </w:p>
    <w:p w14:paraId="4C7499F9" w14:textId="77777777" w:rsidR="004043D0" w:rsidRDefault="004043D0" w:rsidP="004043D0">
      <w:pPr>
        <w:pStyle w:val="Default"/>
        <w:jc w:val="both"/>
        <w:rPr>
          <w:rFonts w:ascii="Times New Roman" w:hAnsi="Times New Roman" w:cs="Times New Roman"/>
          <w:sz w:val="22"/>
          <w:szCs w:val="22"/>
        </w:rPr>
      </w:pPr>
    </w:p>
    <w:p w14:paraId="3043B4CF"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lastRenderedPageBreak/>
        <w:t>No serán admisibles los gastos correspondientes a adquisiciones de bienes que tengan la consideración de inventariables y / o amortizables (equipos informáticos o audiovisuales, maquinaria, vehículos, instalaciones, etcétera).</w:t>
      </w:r>
    </w:p>
    <w:p w14:paraId="307C2A63" w14:textId="77777777" w:rsidR="004043D0" w:rsidRPr="0026586A" w:rsidRDefault="004043D0" w:rsidP="004043D0">
      <w:pPr>
        <w:pStyle w:val="Default"/>
        <w:jc w:val="both"/>
        <w:rPr>
          <w:rFonts w:ascii="Times New Roman" w:hAnsi="Times New Roman" w:cs="Times New Roman"/>
          <w:sz w:val="22"/>
          <w:szCs w:val="22"/>
        </w:rPr>
      </w:pPr>
    </w:p>
    <w:p w14:paraId="2672F2DB"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c) Gastos en suministros de energía eléctrica, agua, gas y comunicaciones (Internet, teléfono, etc) vinculados al local comercial donde desarrolla la actividad comercial. Para su justificación se deberá aportar las facturas y los justificantes de pago correspondientes.</w:t>
      </w:r>
    </w:p>
    <w:p w14:paraId="22DB7BB3" w14:textId="77777777" w:rsidR="004043D0" w:rsidRPr="0026586A" w:rsidRDefault="004043D0" w:rsidP="004043D0">
      <w:pPr>
        <w:pStyle w:val="Default"/>
        <w:jc w:val="both"/>
        <w:rPr>
          <w:rFonts w:ascii="Times New Roman" w:hAnsi="Times New Roman" w:cs="Times New Roman"/>
          <w:sz w:val="22"/>
          <w:szCs w:val="22"/>
        </w:rPr>
      </w:pPr>
    </w:p>
    <w:p w14:paraId="59254816"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d) Gastos de reparaciones y conservación, piezas, repuestos y consumibles de oficina, servicios de profesionales independientes (asesorías, gestorías, informáticos y análogos), equipos de protección individual, primas de seguros, publicidad y propaganda vinculados directamente a la actividad comercial. Para su justificación se deberá aportar las facturas y los justificantes de pago correspondientes.</w:t>
      </w:r>
    </w:p>
    <w:p w14:paraId="064B4777" w14:textId="77777777" w:rsidR="004043D0" w:rsidRPr="0026586A" w:rsidRDefault="004043D0" w:rsidP="004043D0">
      <w:pPr>
        <w:pStyle w:val="Default"/>
        <w:jc w:val="both"/>
        <w:rPr>
          <w:rFonts w:ascii="Times New Roman" w:hAnsi="Times New Roman" w:cs="Times New Roman"/>
          <w:sz w:val="22"/>
          <w:szCs w:val="22"/>
        </w:rPr>
      </w:pPr>
    </w:p>
    <w:p w14:paraId="1101610C"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e) Gastos de personal en sueldos, salarios y cuotas a la seguridad social del empresario individual o las cuotas a cargo de la empresa (cuota patronal), en caso de tener trabajadores en su cuenta. Para su justificación se deberá aportar los recibos de salario, la acreditación de su pago y el de las retenciones de IRPF a la AEAT, así como los documentos y justificantes de la liquidación y abono a la Seguridad Social de las correspondientes cuotas.</w:t>
      </w:r>
    </w:p>
    <w:p w14:paraId="7CF4C167" w14:textId="77777777" w:rsidR="004043D0" w:rsidRPr="0026586A" w:rsidRDefault="004043D0" w:rsidP="004043D0">
      <w:pPr>
        <w:pStyle w:val="Default"/>
        <w:jc w:val="both"/>
        <w:rPr>
          <w:rFonts w:ascii="Times New Roman" w:hAnsi="Times New Roman" w:cs="Times New Roman"/>
          <w:sz w:val="22"/>
          <w:szCs w:val="22"/>
        </w:rPr>
      </w:pPr>
    </w:p>
    <w:p w14:paraId="54AC8786"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f) Gastos de intereses de hipotecas vinculadas al establecimiento comercial. Para su justificación se deberá aportar documentación justificativa de la entidad financiera.</w:t>
      </w:r>
    </w:p>
    <w:p w14:paraId="79D80A4D" w14:textId="77777777" w:rsidR="004043D0" w:rsidRPr="0026586A" w:rsidRDefault="004043D0" w:rsidP="004043D0">
      <w:pPr>
        <w:pStyle w:val="Default"/>
        <w:jc w:val="both"/>
        <w:rPr>
          <w:rFonts w:ascii="Times New Roman" w:hAnsi="Times New Roman" w:cs="Times New Roman"/>
          <w:sz w:val="22"/>
          <w:szCs w:val="22"/>
        </w:rPr>
      </w:pPr>
    </w:p>
    <w:p w14:paraId="70101804"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g) Otros gastos corrientes vinculados a la actividad. Para su justificación se deberá aportar una cuenta justificativa simplificada, donde se relacionan las correspondientes facturas de los acreedores o proveedores, fecha de las facturas y fechas de los justificantes de pago, según modelo normalizado</w:t>
      </w:r>
    </w:p>
    <w:p w14:paraId="34764EF6" w14:textId="77777777" w:rsidR="004043D0" w:rsidRPr="0026586A" w:rsidRDefault="004043D0" w:rsidP="004043D0">
      <w:pPr>
        <w:pStyle w:val="Default"/>
        <w:jc w:val="both"/>
        <w:rPr>
          <w:rFonts w:ascii="Times New Roman" w:hAnsi="Times New Roman" w:cs="Times New Roman"/>
          <w:sz w:val="22"/>
          <w:szCs w:val="22"/>
        </w:rPr>
      </w:pPr>
    </w:p>
    <w:p w14:paraId="39BFF06F"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3. El Ayuntamiento podrá requerir en cualquier momento que presente los documentos originales objeto de justificación de la subvención.</w:t>
      </w:r>
    </w:p>
    <w:p w14:paraId="1377AD97" w14:textId="77777777" w:rsidR="004043D0" w:rsidRPr="0026586A" w:rsidRDefault="004043D0" w:rsidP="004043D0">
      <w:pPr>
        <w:pStyle w:val="Default"/>
        <w:jc w:val="both"/>
        <w:rPr>
          <w:rFonts w:ascii="Times New Roman" w:hAnsi="Times New Roman" w:cs="Times New Roman"/>
          <w:sz w:val="22"/>
          <w:szCs w:val="22"/>
        </w:rPr>
      </w:pPr>
    </w:p>
    <w:p w14:paraId="714B3678"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El Ayuntamiento comprobará, a través de las técnicas de muestreo, los justificantes que estime oportunos y que permitan obtener evidencia razonable sobre la adecuada aplicación de la subvención, al fin de la cual podrá requerir al beneficiario la remisión de los justificantes de gasto seleccionados. En su caso, el IVA soportado no será objeto de subvención, por tener carácter recuperable.</w:t>
      </w:r>
    </w:p>
    <w:p w14:paraId="6D7597C5" w14:textId="77777777" w:rsidR="004043D0" w:rsidRPr="0026586A" w:rsidRDefault="004043D0" w:rsidP="004043D0">
      <w:pPr>
        <w:pStyle w:val="Default"/>
        <w:jc w:val="both"/>
        <w:rPr>
          <w:rFonts w:ascii="Times New Roman" w:hAnsi="Times New Roman" w:cs="Times New Roman"/>
          <w:sz w:val="22"/>
          <w:szCs w:val="22"/>
        </w:rPr>
      </w:pPr>
    </w:p>
    <w:p w14:paraId="534C5C46"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4</w:t>
      </w:r>
      <w:r>
        <w:rPr>
          <w:rFonts w:ascii="Times New Roman" w:hAnsi="Times New Roman" w:cs="Times New Roman"/>
          <w:sz w:val="22"/>
          <w:szCs w:val="22"/>
        </w:rPr>
        <w:t>.</w:t>
      </w:r>
      <w:r w:rsidRPr="0026586A">
        <w:rPr>
          <w:rFonts w:ascii="Times New Roman" w:hAnsi="Times New Roman" w:cs="Times New Roman"/>
          <w:sz w:val="22"/>
          <w:szCs w:val="22"/>
        </w:rPr>
        <w:t xml:space="preserve"> No serán subvencionables intereses deudores de cuentas bancarias, intereses, recargos y sanciones administrativas y penales ni gastos en procedimientos judiciales. Asimismo, tampoco son conceptos subvencionables el IBI, el Impuesto del Valor Añadido y demás impuestos y tasas.</w:t>
      </w:r>
    </w:p>
    <w:p w14:paraId="337CBF13" w14:textId="77777777" w:rsidR="004043D0" w:rsidRPr="0026586A" w:rsidRDefault="004043D0" w:rsidP="004043D0">
      <w:pPr>
        <w:pStyle w:val="Default"/>
        <w:jc w:val="both"/>
        <w:rPr>
          <w:rFonts w:ascii="Times New Roman" w:hAnsi="Times New Roman" w:cs="Times New Roman"/>
          <w:sz w:val="22"/>
          <w:szCs w:val="22"/>
        </w:rPr>
      </w:pPr>
    </w:p>
    <w:p w14:paraId="53BB06FB"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5. Serán gasto objeto de subvención los que de manera indubitada respondan a la naturaleza de la actividad subvencionada, resulten estrictamente necesarios y se realicen dentro del ejercicio 2021. Estos gastos y su justificación no podrán haber sido presentados para la obtención y justificación de otras ayudas públicas.</w:t>
      </w:r>
    </w:p>
    <w:p w14:paraId="4907A52C" w14:textId="77777777" w:rsidR="004043D0" w:rsidRPr="0026586A" w:rsidRDefault="004043D0" w:rsidP="004043D0">
      <w:pPr>
        <w:pStyle w:val="Default"/>
        <w:jc w:val="both"/>
        <w:rPr>
          <w:rFonts w:ascii="Times New Roman" w:hAnsi="Times New Roman" w:cs="Times New Roman"/>
          <w:sz w:val="22"/>
          <w:szCs w:val="22"/>
        </w:rPr>
      </w:pPr>
    </w:p>
    <w:p w14:paraId="45586898" w14:textId="77777777" w:rsidR="004043D0"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6. Los gastos deberán acompañarse del correspondiente justificante de pago, siendo los admitidos los siguientes:</w:t>
      </w:r>
    </w:p>
    <w:p w14:paraId="6BB1605D" w14:textId="77777777" w:rsidR="004043D0" w:rsidRDefault="004043D0" w:rsidP="004043D0">
      <w:pPr>
        <w:pStyle w:val="Default"/>
        <w:jc w:val="both"/>
        <w:rPr>
          <w:rFonts w:ascii="Times New Roman" w:hAnsi="Times New Roman" w:cs="Times New Roman"/>
          <w:sz w:val="22"/>
          <w:szCs w:val="22"/>
        </w:rPr>
      </w:pPr>
    </w:p>
    <w:p w14:paraId="0ECAC520" w14:textId="77777777" w:rsidR="004043D0" w:rsidRDefault="004043D0" w:rsidP="004043D0">
      <w:pPr>
        <w:pStyle w:val="Default"/>
        <w:jc w:val="both"/>
        <w:rPr>
          <w:rFonts w:ascii="Times New Roman" w:hAnsi="Times New Roman" w:cs="Times New Roman"/>
          <w:sz w:val="22"/>
          <w:szCs w:val="22"/>
        </w:rPr>
      </w:pPr>
    </w:p>
    <w:p w14:paraId="13F9217D" w14:textId="77777777" w:rsidR="004043D0" w:rsidRDefault="004043D0" w:rsidP="004043D0">
      <w:pPr>
        <w:pStyle w:val="Default"/>
        <w:jc w:val="both"/>
        <w:rPr>
          <w:rFonts w:ascii="Times New Roman" w:hAnsi="Times New Roman" w:cs="Times New Roman"/>
          <w:sz w:val="22"/>
          <w:szCs w:val="22"/>
        </w:rPr>
      </w:pPr>
    </w:p>
    <w:p w14:paraId="5786691D" w14:textId="77777777" w:rsidR="004043D0" w:rsidRDefault="004043D0" w:rsidP="004043D0">
      <w:pPr>
        <w:pStyle w:val="Default"/>
        <w:jc w:val="both"/>
        <w:rPr>
          <w:rFonts w:ascii="Times New Roman" w:hAnsi="Times New Roman" w:cs="Times New Roman"/>
          <w:sz w:val="22"/>
          <w:szCs w:val="22"/>
        </w:rPr>
      </w:pPr>
    </w:p>
    <w:p w14:paraId="5A7B59EC" w14:textId="77777777" w:rsidR="004043D0" w:rsidRPr="0026586A" w:rsidRDefault="004043D0" w:rsidP="004043D0">
      <w:pPr>
        <w:pStyle w:val="Default"/>
        <w:jc w:val="both"/>
        <w:rPr>
          <w:rFonts w:ascii="Times New Roman" w:hAnsi="Times New Roman" w:cs="Times New Roman"/>
          <w:sz w:val="22"/>
          <w:szCs w:val="22"/>
        </w:rPr>
      </w:pPr>
    </w:p>
    <w:p w14:paraId="49358B26" w14:textId="77777777" w:rsidR="004043D0" w:rsidRPr="0026586A" w:rsidRDefault="004043D0" w:rsidP="004043D0">
      <w:pPr>
        <w:pStyle w:val="Default"/>
        <w:jc w:val="both"/>
        <w:rPr>
          <w:rFonts w:ascii="Times New Roman" w:hAnsi="Times New Roman" w:cs="Times New Roman"/>
          <w:sz w:val="22"/>
          <w:szCs w:val="22"/>
        </w:rPr>
      </w:pPr>
    </w:p>
    <w:p w14:paraId="26281789"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lastRenderedPageBreak/>
        <w:t>- Transferencia bancaria: se justificará mediante extracto bancario en el que figure registrado el gasto, donde se identifique el receptor del pago y su coincidencia con el emisor de la factura o documento justificativo del gasto.</w:t>
      </w:r>
    </w:p>
    <w:p w14:paraId="6B1B975E" w14:textId="77777777" w:rsidR="004043D0" w:rsidRPr="0026586A" w:rsidRDefault="004043D0" w:rsidP="004043D0">
      <w:pPr>
        <w:pStyle w:val="Default"/>
        <w:jc w:val="both"/>
        <w:rPr>
          <w:rFonts w:ascii="Times New Roman" w:hAnsi="Times New Roman" w:cs="Times New Roman"/>
          <w:sz w:val="22"/>
          <w:szCs w:val="22"/>
        </w:rPr>
      </w:pPr>
    </w:p>
    <w:p w14:paraId="1C8ADE9F"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Domiciliación bancaria: se justificará mediante la notificación bancaria de la deuda o copia de extracto bancario en el que figure el gasto.</w:t>
      </w:r>
    </w:p>
    <w:p w14:paraId="168B3BC7" w14:textId="77777777" w:rsidR="004043D0" w:rsidRPr="0026586A" w:rsidRDefault="004043D0" w:rsidP="004043D0">
      <w:pPr>
        <w:pStyle w:val="Default"/>
        <w:jc w:val="both"/>
        <w:rPr>
          <w:rFonts w:ascii="Times New Roman" w:hAnsi="Times New Roman" w:cs="Times New Roman"/>
          <w:sz w:val="22"/>
          <w:szCs w:val="22"/>
        </w:rPr>
      </w:pPr>
    </w:p>
    <w:p w14:paraId="7680F5BD"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Cheque: se justificará mediante copia del cheque emitido a nombre del proveedor/a que emite la factura y copia de extracto bancario en el que figure el gasto.</w:t>
      </w:r>
    </w:p>
    <w:p w14:paraId="4C60598E" w14:textId="77777777" w:rsidR="004043D0" w:rsidRPr="0026586A" w:rsidRDefault="004043D0" w:rsidP="004043D0">
      <w:pPr>
        <w:pStyle w:val="Default"/>
        <w:jc w:val="both"/>
        <w:rPr>
          <w:rFonts w:ascii="Times New Roman" w:hAnsi="Times New Roman" w:cs="Times New Roman"/>
          <w:sz w:val="22"/>
          <w:szCs w:val="22"/>
        </w:rPr>
      </w:pPr>
    </w:p>
    <w:p w14:paraId="27588D34"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Tarjetas: se justificará mediante el documento de cargo del pago en la cuenta bancaria donde se identifique el receptor del pago y su coincidencia con el emisor de la factura o documento justificativo del gasto. En el caso de tratarse de personas jurídicas, sociedad civil, comunidad de bienes u otras entidades económicas sin personalidad jurídica: no se aceptarán pagos realizados mediante tarjetas que no están a nombre de la entidad.</w:t>
      </w:r>
    </w:p>
    <w:p w14:paraId="0B2DDDF5" w14:textId="77777777" w:rsidR="004043D0" w:rsidRPr="0026586A" w:rsidRDefault="004043D0" w:rsidP="004043D0">
      <w:pPr>
        <w:pStyle w:val="Default"/>
        <w:jc w:val="both"/>
        <w:rPr>
          <w:rFonts w:ascii="Times New Roman" w:hAnsi="Times New Roman" w:cs="Times New Roman"/>
          <w:sz w:val="22"/>
          <w:szCs w:val="22"/>
        </w:rPr>
      </w:pPr>
    </w:p>
    <w:p w14:paraId="79A8C037"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Sólo se admiten pagos en efectivo hasta un importe máximo de 300 € IVA excluido, en el que conste “Recibí en efectivo” y la identificación del perceptor.</w:t>
      </w:r>
    </w:p>
    <w:p w14:paraId="59E2F15E" w14:textId="77777777" w:rsidR="004043D0" w:rsidRPr="0026586A" w:rsidRDefault="004043D0" w:rsidP="004043D0">
      <w:pPr>
        <w:pStyle w:val="Default"/>
        <w:jc w:val="both"/>
        <w:rPr>
          <w:rFonts w:ascii="Times New Roman" w:hAnsi="Times New Roman" w:cs="Times New Roman"/>
          <w:sz w:val="22"/>
          <w:szCs w:val="22"/>
        </w:rPr>
      </w:pPr>
    </w:p>
    <w:p w14:paraId="725298DC" w14:textId="77777777" w:rsidR="004043D0" w:rsidRPr="0026586A" w:rsidRDefault="004043D0" w:rsidP="004043D0">
      <w:pPr>
        <w:pStyle w:val="Default"/>
        <w:jc w:val="both"/>
        <w:rPr>
          <w:rFonts w:ascii="Times New Roman" w:hAnsi="Times New Roman" w:cs="Times New Roman"/>
          <w:sz w:val="22"/>
          <w:szCs w:val="22"/>
        </w:rPr>
      </w:pPr>
      <w:r w:rsidRPr="0026586A">
        <w:rPr>
          <w:rFonts w:ascii="Times New Roman" w:hAnsi="Times New Roman" w:cs="Times New Roman"/>
          <w:sz w:val="22"/>
          <w:szCs w:val="22"/>
        </w:rPr>
        <w:t>- Cualquier otro medio de justificación de pago admitido en derecho.</w:t>
      </w:r>
    </w:p>
    <w:p w14:paraId="65BF1779" w14:textId="77777777" w:rsidR="004043D0" w:rsidRPr="0026586A" w:rsidRDefault="004043D0" w:rsidP="004043D0">
      <w:pPr>
        <w:pStyle w:val="Default"/>
        <w:spacing w:line="360" w:lineRule="auto"/>
        <w:jc w:val="both"/>
        <w:rPr>
          <w:rFonts w:ascii="Times New Roman" w:hAnsi="Times New Roman" w:cs="Times New Roman"/>
          <w:sz w:val="8"/>
          <w:szCs w:val="20"/>
        </w:rPr>
      </w:pPr>
    </w:p>
    <w:p w14:paraId="6EF457FE" w14:textId="77777777" w:rsidR="004043D0" w:rsidRPr="0026586A" w:rsidRDefault="004043D0" w:rsidP="004043D0">
      <w:pPr>
        <w:pStyle w:val="Default"/>
        <w:spacing w:line="360" w:lineRule="auto"/>
        <w:jc w:val="both"/>
        <w:rPr>
          <w:rFonts w:ascii="Times New Roman" w:hAnsi="Times New Roman" w:cs="Times New Roman"/>
          <w:sz w:val="8"/>
          <w:szCs w:val="20"/>
        </w:rPr>
      </w:pPr>
    </w:p>
    <w:p w14:paraId="2EE09FB7" w14:textId="77777777" w:rsidR="004043D0" w:rsidRPr="0026586A" w:rsidRDefault="004043D0" w:rsidP="004043D0">
      <w:pPr>
        <w:spacing w:line="360" w:lineRule="auto"/>
        <w:jc w:val="both"/>
        <w:rPr>
          <w:rFonts w:ascii="Times New Roman" w:hAnsi="Times New Roman" w:cs="Times New Roman"/>
          <w:b/>
          <w:sz w:val="20"/>
          <w:szCs w:val="20"/>
        </w:rPr>
      </w:pPr>
      <w:r w:rsidRPr="0026586A">
        <w:rPr>
          <w:rFonts w:ascii="Times New Roman" w:hAnsi="Times New Roman" w:cs="Times New Roman"/>
          <w:b/>
          <w:sz w:val="20"/>
          <w:szCs w:val="20"/>
        </w:rPr>
        <w:t>TERCERO.- BASES REGULADORAS</w:t>
      </w:r>
    </w:p>
    <w:p w14:paraId="7A5BED71" w14:textId="77777777" w:rsidR="004043D0" w:rsidRPr="0026586A" w:rsidRDefault="004043D0" w:rsidP="004043D0">
      <w:pPr>
        <w:spacing w:after="0" w:line="360" w:lineRule="auto"/>
        <w:jc w:val="both"/>
        <w:rPr>
          <w:rFonts w:ascii="Times New Roman" w:hAnsi="Times New Roman" w:cs="Times New Roman"/>
          <w:sz w:val="20"/>
          <w:szCs w:val="20"/>
        </w:rPr>
      </w:pPr>
      <w:r w:rsidRPr="0026586A">
        <w:rPr>
          <w:rFonts w:ascii="Times New Roman" w:hAnsi="Times New Roman" w:cs="Times New Roman"/>
          <w:sz w:val="20"/>
          <w:szCs w:val="20"/>
        </w:rPr>
        <w:t xml:space="preserve">Las bases reguladoras de la concesión de estas subvenciones están publicadas en el Boletín Oficial de la Provincia en esta misma fecha, y en la web municipal, </w:t>
      </w:r>
      <w:hyperlink r:id="rId9" w:history="1">
        <w:r w:rsidRPr="0026586A">
          <w:rPr>
            <w:rStyle w:val="Hipervnculo"/>
            <w:rFonts w:ascii="Times New Roman" w:hAnsi="Times New Roman" w:cs="Times New Roman"/>
            <w:sz w:val="20"/>
            <w:szCs w:val="20"/>
          </w:rPr>
          <w:t>www.lallosa.es</w:t>
        </w:r>
      </w:hyperlink>
      <w:r w:rsidRPr="0026586A">
        <w:rPr>
          <w:rFonts w:ascii="Times New Roman" w:hAnsi="Times New Roman" w:cs="Times New Roman"/>
          <w:sz w:val="20"/>
          <w:szCs w:val="20"/>
        </w:rPr>
        <w:t xml:space="preserve"> .</w:t>
      </w:r>
    </w:p>
    <w:p w14:paraId="33B11092" w14:textId="77777777" w:rsidR="004043D0" w:rsidRPr="0026586A" w:rsidRDefault="004043D0" w:rsidP="004043D0">
      <w:pPr>
        <w:spacing w:after="0" w:line="360" w:lineRule="auto"/>
        <w:jc w:val="both"/>
        <w:rPr>
          <w:rFonts w:ascii="Times New Roman" w:hAnsi="Times New Roman" w:cs="Times New Roman"/>
          <w:sz w:val="8"/>
          <w:szCs w:val="20"/>
        </w:rPr>
      </w:pPr>
    </w:p>
    <w:p w14:paraId="2AD58915" w14:textId="77777777" w:rsidR="004043D0" w:rsidRPr="0026586A" w:rsidRDefault="004043D0" w:rsidP="004043D0">
      <w:pPr>
        <w:pStyle w:val="Default"/>
        <w:spacing w:line="360" w:lineRule="auto"/>
        <w:jc w:val="both"/>
        <w:rPr>
          <w:rFonts w:ascii="Times New Roman" w:hAnsi="Times New Roman" w:cs="Times New Roman"/>
          <w:sz w:val="8"/>
          <w:szCs w:val="20"/>
        </w:rPr>
      </w:pPr>
    </w:p>
    <w:p w14:paraId="5CF8AE83" w14:textId="77777777" w:rsidR="004043D0" w:rsidRPr="0026586A" w:rsidRDefault="004043D0" w:rsidP="004043D0">
      <w:pPr>
        <w:spacing w:line="360" w:lineRule="auto"/>
        <w:jc w:val="both"/>
        <w:rPr>
          <w:rFonts w:ascii="Times New Roman" w:hAnsi="Times New Roman" w:cs="Times New Roman"/>
          <w:b/>
          <w:sz w:val="20"/>
          <w:szCs w:val="20"/>
        </w:rPr>
      </w:pPr>
      <w:r>
        <w:rPr>
          <w:rFonts w:ascii="Times New Roman" w:hAnsi="Times New Roman" w:cs="Times New Roman"/>
          <w:b/>
          <w:sz w:val="20"/>
          <w:szCs w:val="20"/>
        </w:rPr>
        <w:t>CUARTO</w:t>
      </w:r>
      <w:r w:rsidRPr="0026586A">
        <w:rPr>
          <w:rFonts w:ascii="Times New Roman" w:hAnsi="Times New Roman" w:cs="Times New Roman"/>
          <w:b/>
          <w:sz w:val="20"/>
          <w:szCs w:val="20"/>
        </w:rPr>
        <w:t>.- PLAZO DE PRESENTACIÓN DE SOLICITUDES</w:t>
      </w:r>
    </w:p>
    <w:p w14:paraId="4B4BC728"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xml:space="preserve">La participación en el presente Plan de ayudas por parte de los beneficiarios finales requerirá la presentación en el plazo de </w:t>
      </w:r>
      <w:r>
        <w:rPr>
          <w:rFonts w:ascii="Times New Roman" w:hAnsi="Times New Roman" w:cs="Times New Roman"/>
        </w:rPr>
        <w:t>5</w:t>
      </w:r>
      <w:r w:rsidRPr="009F7AF8">
        <w:rPr>
          <w:rFonts w:ascii="Times New Roman" w:hAnsi="Times New Roman" w:cs="Times New Roman"/>
        </w:rPr>
        <w:t xml:space="preserve"> días </w:t>
      </w:r>
      <w:r>
        <w:rPr>
          <w:rFonts w:ascii="Times New Roman" w:hAnsi="Times New Roman" w:cs="Times New Roman"/>
        </w:rPr>
        <w:t>hábil</w:t>
      </w:r>
      <w:r w:rsidRPr="009F7AF8">
        <w:rPr>
          <w:rFonts w:ascii="Times New Roman" w:hAnsi="Times New Roman" w:cs="Times New Roman"/>
        </w:rPr>
        <w:t>es contados a partir del día siguiente a la publicación del correspondiente extracto del anuncio de convocatoria de la presente subvención en el Boletín Oficial de la Provincia. En caso de que el último día de presentación de solicitudes coincidiera con un día inhábil se ampliará el plazo hasta el siguiente día hábil.</w:t>
      </w:r>
    </w:p>
    <w:p w14:paraId="35243521" w14:textId="77777777" w:rsidR="004043D0" w:rsidRPr="009F7AF8" w:rsidRDefault="004043D0" w:rsidP="004043D0">
      <w:pPr>
        <w:pStyle w:val="Default"/>
        <w:jc w:val="both"/>
        <w:rPr>
          <w:rFonts w:ascii="Times New Roman" w:hAnsi="Times New Roman" w:cs="Times New Roman"/>
        </w:rPr>
      </w:pPr>
    </w:p>
    <w:p w14:paraId="49170688" w14:textId="77777777" w:rsidR="004043D0" w:rsidRDefault="004043D0" w:rsidP="004043D0">
      <w:pPr>
        <w:spacing w:line="360" w:lineRule="auto"/>
        <w:jc w:val="both"/>
        <w:rPr>
          <w:rFonts w:ascii="Times New Roman" w:hAnsi="Times New Roman" w:cs="Times New Roman"/>
          <w:b/>
          <w:sz w:val="20"/>
          <w:szCs w:val="20"/>
        </w:rPr>
      </w:pPr>
      <w:r w:rsidRPr="0026586A">
        <w:rPr>
          <w:rFonts w:ascii="Times New Roman" w:hAnsi="Times New Roman" w:cs="Times New Roman"/>
          <w:b/>
          <w:sz w:val="20"/>
          <w:szCs w:val="20"/>
        </w:rPr>
        <w:t>SEXTO.-  OTROS DATOS</w:t>
      </w:r>
    </w:p>
    <w:p w14:paraId="13627D8E"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Junto con la instancia se deberá presentar:</w:t>
      </w:r>
    </w:p>
    <w:p w14:paraId="44776483" w14:textId="77777777" w:rsidR="004043D0" w:rsidRPr="009F7AF8" w:rsidRDefault="004043D0" w:rsidP="004043D0">
      <w:pPr>
        <w:pStyle w:val="Default"/>
        <w:jc w:val="both"/>
        <w:rPr>
          <w:rFonts w:ascii="Times New Roman" w:hAnsi="Times New Roman" w:cs="Times New Roman"/>
        </w:rPr>
      </w:pPr>
    </w:p>
    <w:p w14:paraId="3357CAB6"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Modelo de solicitud firmado (ANEXO II)</w:t>
      </w:r>
    </w:p>
    <w:p w14:paraId="4A0868C8"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Si es persona física: DNI o NIE acompañado del pasaporte.</w:t>
      </w:r>
    </w:p>
    <w:p w14:paraId="3FA89121"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Si es persona jurídica: Acreditación de los poderes de la persona administradora y de la que presenta la solicitud, en caso de no ser la misma persona, y en este caso aportará formulario relativo a la representación.</w:t>
      </w:r>
    </w:p>
    <w:p w14:paraId="40D47BF9" w14:textId="77777777" w:rsidR="004043D0" w:rsidRDefault="004043D0" w:rsidP="004043D0">
      <w:pPr>
        <w:pStyle w:val="Default"/>
        <w:jc w:val="both"/>
        <w:rPr>
          <w:rFonts w:ascii="Times New Roman" w:hAnsi="Times New Roman" w:cs="Times New Roman"/>
        </w:rPr>
      </w:pPr>
      <w:r w:rsidRPr="009F7AF8">
        <w:rPr>
          <w:rFonts w:ascii="Times New Roman" w:hAnsi="Times New Roman" w:cs="Times New Roman"/>
        </w:rPr>
        <w:t>• Certificado actualizado de Situación Censal que indique la actividad económica con su fecha de alta, el domicilio fiscal y, en su caso, el del local de desarrollo de la actividad, o en su defecto, declaración de los epígrafes de IAE en los que figura de alta y desde qué fecha.</w:t>
      </w:r>
    </w:p>
    <w:p w14:paraId="32A4E942" w14:textId="77777777" w:rsidR="004043D0" w:rsidRDefault="004043D0" w:rsidP="004043D0">
      <w:pPr>
        <w:pStyle w:val="Default"/>
        <w:jc w:val="both"/>
        <w:rPr>
          <w:rFonts w:ascii="Times New Roman" w:hAnsi="Times New Roman" w:cs="Times New Roman"/>
        </w:rPr>
      </w:pPr>
    </w:p>
    <w:p w14:paraId="7B954EBB" w14:textId="77777777" w:rsidR="004043D0" w:rsidRDefault="004043D0" w:rsidP="004043D0">
      <w:pPr>
        <w:pStyle w:val="Default"/>
        <w:jc w:val="both"/>
        <w:rPr>
          <w:rFonts w:ascii="Times New Roman" w:hAnsi="Times New Roman" w:cs="Times New Roman"/>
        </w:rPr>
      </w:pPr>
    </w:p>
    <w:p w14:paraId="29FA6042" w14:textId="77777777" w:rsidR="004043D0" w:rsidRDefault="004043D0" w:rsidP="004043D0">
      <w:pPr>
        <w:pStyle w:val="Default"/>
        <w:jc w:val="both"/>
        <w:rPr>
          <w:rFonts w:ascii="Times New Roman" w:hAnsi="Times New Roman" w:cs="Times New Roman"/>
        </w:rPr>
      </w:pPr>
    </w:p>
    <w:p w14:paraId="054B956D" w14:textId="77777777" w:rsidR="004043D0" w:rsidRDefault="004043D0" w:rsidP="004043D0">
      <w:pPr>
        <w:pStyle w:val="Default"/>
        <w:jc w:val="both"/>
        <w:rPr>
          <w:rFonts w:ascii="Times New Roman" w:hAnsi="Times New Roman" w:cs="Times New Roman"/>
        </w:rPr>
      </w:pPr>
    </w:p>
    <w:p w14:paraId="3FB03B15" w14:textId="77777777" w:rsidR="004043D0" w:rsidRPr="009F7AF8" w:rsidRDefault="004043D0" w:rsidP="004043D0">
      <w:pPr>
        <w:pStyle w:val="Default"/>
        <w:jc w:val="both"/>
        <w:rPr>
          <w:rFonts w:ascii="Times New Roman" w:hAnsi="Times New Roman" w:cs="Times New Roman"/>
        </w:rPr>
      </w:pPr>
    </w:p>
    <w:p w14:paraId="66D76F37"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Certificado acreditativo de la situación de alta en la Seguridad Social o Mutua profesional correspondiente.</w:t>
      </w:r>
    </w:p>
    <w:p w14:paraId="71D281F8"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Cuenta justificativa, con indicación de los gastos incurridos, con indicación de declaración responsable en la que figure que la relación de facturas indicadas han sido efectivamente pagadas y declaración responsable en la que figure que estas facturas no han sido utilizadas ni se utilizarán para justificar otras subvenciones. (ANEXO III)</w:t>
      </w:r>
    </w:p>
    <w:p w14:paraId="33D10400"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Declaración responsable firmada por el interesado de no incurrir en causa de prohibición para la obtención de la condición de beneficiario a las que se refiere el artículo 13 de la Ley 38/2003, de 17 de noviembre; General de Subvenciones. (ANEXO IV)</w:t>
      </w:r>
    </w:p>
    <w:p w14:paraId="7493460B"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Declaración responsable de estar al corriente en el cumplimiento de las obligaciones tributarias con la Hacienda Estatal y frente a la Seguridad Social (TGSS), así como con la Hacienda municipal. (ANEXO IV)</w:t>
      </w:r>
    </w:p>
    <w:p w14:paraId="50F3103A"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Declaración responsable de no ser deudor por resolución de reintegro de otras subvenciones concedidas. (ANEXO IV)</w:t>
      </w:r>
    </w:p>
    <w:p w14:paraId="17C26135"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Para las microempresas: declaración responsable de que la entidad solicitante tiene la condición de microempresa, en los términos del Anexo I del Reglamento (UE) núm. 651/2014 de la Comisión Europea, de 17 de junio de 2014, ocupando un máximo de 10 trabajadores y con volumen de negocios anual no superior a los 2 millones de euros (ANEXO IV)</w:t>
      </w:r>
    </w:p>
    <w:p w14:paraId="1717E375" w14:textId="77777777" w:rsidR="004043D0" w:rsidRPr="009F7AF8" w:rsidRDefault="004043D0" w:rsidP="004043D0">
      <w:pPr>
        <w:pStyle w:val="Default"/>
        <w:jc w:val="both"/>
        <w:rPr>
          <w:rFonts w:ascii="Times New Roman" w:hAnsi="Times New Roman" w:cs="Times New Roman"/>
        </w:rPr>
      </w:pPr>
      <w:r w:rsidRPr="009F7AF8">
        <w:rPr>
          <w:rFonts w:ascii="Times New Roman" w:hAnsi="Times New Roman" w:cs="Times New Roman"/>
        </w:rPr>
        <w:t>• Ficha de mantenimiento de terceros según modelo normalizado (ANEXO V)</w:t>
      </w:r>
    </w:p>
    <w:p w14:paraId="30575741" w14:textId="7C0115CC" w:rsidR="00F836A1" w:rsidRDefault="00F836A1" w:rsidP="00F836A1">
      <w:pPr>
        <w:pBdr>
          <w:top w:val="nil"/>
          <w:left w:val="nil"/>
          <w:bottom w:val="nil"/>
          <w:right w:val="nil"/>
          <w:between w:val="nil"/>
        </w:pBdr>
        <w:ind w:firstLine="360"/>
        <w:jc w:val="both"/>
        <w:rPr>
          <w:rFonts w:ascii="Times New Roman" w:hAnsi="Times New Roman" w:cs="Times New Roman"/>
          <w:color w:val="000000"/>
          <w:sz w:val="24"/>
          <w:szCs w:val="24"/>
        </w:rPr>
      </w:pPr>
    </w:p>
    <w:p w14:paraId="21BB3155" w14:textId="6B789F5C" w:rsidR="00A42F4B" w:rsidRDefault="00A42F4B" w:rsidP="00EC3AAC">
      <w:pPr>
        <w:spacing w:after="0" w:line="240" w:lineRule="auto"/>
        <w:rPr>
          <w:rFonts w:ascii="Times New Roman" w:hAnsi="Times New Roman" w:cs="Times New Roman"/>
        </w:rPr>
      </w:pPr>
      <w:r>
        <w:rPr>
          <w:rFonts w:ascii="Times New Roman" w:hAnsi="Times New Roman" w:cs="Times New Roman"/>
        </w:rPr>
        <w:t xml:space="preserve">En La Llosa, </w:t>
      </w:r>
      <w:r w:rsidR="00EC3AAC">
        <w:rPr>
          <w:rFonts w:ascii="Times New Roman" w:hAnsi="Times New Roman" w:cs="Times New Roman"/>
        </w:rPr>
        <w:t xml:space="preserve">a </w:t>
      </w:r>
      <w:r w:rsidR="004043D0">
        <w:rPr>
          <w:rFonts w:ascii="Times New Roman" w:hAnsi="Times New Roman" w:cs="Times New Roman"/>
        </w:rPr>
        <w:t>4 de noviembre de 2021</w:t>
      </w:r>
    </w:p>
    <w:p w14:paraId="25603FC1" w14:textId="77777777" w:rsidR="00EC3AAC" w:rsidRDefault="00EC3AAC" w:rsidP="00EC3AAC">
      <w:pPr>
        <w:spacing w:after="0" w:line="240" w:lineRule="auto"/>
        <w:rPr>
          <w:rFonts w:ascii="Times New Roman" w:hAnsi="Times New Roman" w:cs="Times New Roman"/>
        </w:rPr>
      </w:pPr>
      <w:r>
        <w:rPr>
          <w:rFonts w:ascii="Times New Roman" w:hAnsi="Times New Roman" w:cs="Times New Roman"/>
        </w:rPr>
        <w:t>EL ALCALDE</w:t>
      </w:r>
    </w:p>
    <w:p w14:paraId="787A9997" w14:textId="77777777" w:rsidR="00EC3AAC" w:rsidRDefault="00EC3AAC" w:rsidP="00EC3AAC">
      <w:pPr>
        <w:spacing w:after="0" w:line="240" w:lineRule="auto"/>
        <w:rPr>
          <w:rFonts w:ascii="Times New Roman" w:hAnsi="Times New Roman" w:cs="Times New Roman"/>
        </w:rPr>
      </w:pPr>
      <w:r>
        <w:rPr>
          <w:rFonts w:ascii="Times New Roman" w:hAnsi="Times New Roman" w:cs="Times New Roman"/>
        </w:rPr>
        <w:t>Fdo. D. Joaquín José Llopis Casals</w:t>
      </w:r>
    </w:p>
    <w:p w14:paraId="126324D4" w14:textId="77777777" w:rsidR="00EC3AAC" w:rsidRDefault="00EC3AAC" w:rsidP="00B91256">
      <w:pPr>
        <w:spacing w:after="0" w:line="240" w:lineRule="auto"/>
        <w:jc w:val="center"/>
        <w:rPr>
          <w:rFonts w:ascii="Times New Roman" w:hAnsi="Times New Roman" w:cs="Times New Roman"/>
        </w:rPr>
      </w:pPr>
    </w:p>
    <w:p w14:paraId="00888CF2" w14:textId="77777777" w:rsidR="00EC3AAC" w:rsidRDefault="00EC3AAC" w:rsidP="00B91256">
      <w:pPr>
        <w:spacing w:after="0" w:line="240" w:lineRule="auto"/>
        <w:jc w:val="center"/>
        <w:rPr>
          <w:rFonts w:ascii="Times New Roman" w:hAnsi="Times New Roman" w:cs="Times New Roman"/>
        </w:rPr>
      </w:pPr>
    </w:p>
    <w:p w14:paraId="1193CEAC" w14:textId="77777777" w:rsidR="00B91256" w:rsidRPr="00B91256" w:rsidRDefault="00B91256" w:rsidP="00B91256">
      <w:pPr>
        <w:spacing w:after="0" w:line="240" w:lineRule="auto"/>
        <w:jc w:val="center"/>
        <w:rPr>
          <w:rFonts w:ascii="Times New Roman" w:hAnsi="Times New Roman" w:cs="Times New Roman"/>
          <w:sz w:val="14"/>
        </w:rPr>
      </w:pPr>
    </w:p>
    <w:p w14:paraId="6E6C5D25" w14:textId="77777777" w:rsidR="00B91256" w:rsidRDefault="00B91256" w:rsidP="00443781">
      <w:pPr>
        <w:spacing w:after="0" w:line="240" w:lineRule="auto"/>
        <w:jc w:val="both"/>
        <w:rPr>
          <w:rFonts w:ascii="Times New Roman" w:hAnsi="Times New Roman" w:cs="Times New Roman"/>
        </w:rPr>
      </w:pPr>
    </w:p>
    <w:sectPr w:rsidR="00B91256">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3EE98" w14:textId="77777777" w:rsidR="004F37CA" w:rsidRDefault="004F37CA" w:rsidP="004F37CA">
      <w:pPr>
        <w:spacing w:after="0" w:line="240" w:lineRule="auto"/>
      </w:pPr>
      <w:r>
        <w:separator/>
      </w:r>
    </w:p>
  </w:endnote>
  <w:endnote w:type="continuationSeparator" w:id="0">
    <w:p w14:paraId="30B14C42" w14:textId="77777777" w:rsidR="004F37CA" w:rsidRDefault="004F37CA" w:rsidP="004F3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4F0C" w14:textId="77777777" w:rsidR="004F37CA" w:rsidRPr="006E6C97" w:rsidRDefault="004F37CA" w:rsidP="004F37CA">
    <w:pPr>
      <w:pStyle w:val="Piedepgina"/>
      <w:jc w:val="center"/>
      <w:rPr>
        <w:sz w:val="4"/>
      </w:rPr>
    </w:pPr>
  </w:p>
  <w:p w14:paraId="59CC3B00" w14:textId="77777777" w:rsidR="004F37CA" w:rsidRPr="004F37CA" w:rsidRDefault="004F37CA" w:rsidP="004F37CA">
    <w:pPr>
      <w:pStyle w:val="Piedepgina"/>
      <w:jc w:val="center"/>
      <w:rPr>
        <w:rFonts w:ascii="Times New Roman" w:hAnsi="Times New Roman" w:cs="Times New Roman"/>
        <w:sz w:val="18"/>
      </w:rPr>
    </w:pPr>
  </w:p>
  <w:p w14:paraId="0B005F52" w14:textId="77777777" w:rsidR="004F37CA" w:rsidRDefault="004F37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E56C7" w14:textId="77777777" w:rsidR="004F37CA" w:rsidRDefault="004F37CA" w:rsidP="004F37CA">
      <w:pPr>
        <w:spacing w:after="0" w:line="240" w:lineRule="auto"/>
      </w:pPr>
      <w:r>
        <w:separator/>
      </w:r>
    </w:p>
  </w:footnote>
  <w:footnote w:type="continuationSeparator" w:id="0">
    <w:p w14:paraId="70360D3E" w14:textId="77777777" w:rsidR="004F37CA" w:rsidRDefault="004F37CA" w:rsidP="004F37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0454"/>
    <w:multiLevelType w:val="hybridMultilevel"/>
    <w:tmpl w:val="10E6BAA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8076BE"/>
    <w:multiLevelType w:val="hybridMultilevel"/>
    <w:tmpl w:val="4AAC27D8"/>
    <w:lvl w:ilvl="0" w:tplc="F068518C">
      <w:start w:val="1"/>
      <w:numFmt w:val="bullet"/>
      <w:lvlText w:val="□"/>
      <w:lvlJc w:val="left"/>
      <w:pPr>
        <w:ind w:left="786" w:hanging="360"/>
      </w:pPr>
      <w:rPr>
        <w:rFonts w:ascii="Courier New" w:hAnsi="Courier New"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10BD476C"/>
    <w:multiLevelType w:val="hybridMultilevel"/>
    <w:tmpl w:val="FB4C5E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872109"/>
    <w:multiLevelType w:val="hybridMultilevel"/>
    <w:tmpl w:val="A22C1056"/>
    <w:lvl w:ilvl="0" w:tplc="F068518C">
      <w:start w:val="1"/>
      <w:numFmt w:val="bullet"/>
      <w:lvlText w:val="□"/>
      <w:lvlJc w:val="left"/>
      <w:pPr>
        <w:ind w:left="1146" w:hanging="360"/>
      </w:pPr>
      <w:rPr>
        <w:rFonts w:ascii="Courier New" w:hAnsi="Courier New"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2592215"/>
    <w:multiLevelType w:val="hybridMultilevel"/>
    <w:tmpl w:val="936077D2"/>
    <w:lvl w:ilvl="0" w:tplc="F068518C">
      <w:start w:val="1"/>
      <w:numFmt w:val="bullet"/>
      <w:lvlText w:val="□"/>
      <w:lvlJc w:val="left"/>
      <w:pPr>
        <w:ind w:left="1146" w:hanging="360"/>
      </w:pPr>
      <w:rPr>
        <w:rFonts w:ascii="Courier New" w:hAnsi="Courier New"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20C15393"/>
    <w:multiLevelType w:val="hybridMultilevel"/>
    <w:tmpl w:val="01FA134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5F73461"/>
    <w:multiLevelType w:val="hybridMultilevel"/>
    <w:tmpl w:val="CA9E9C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8759D6"/>
    <w:multiLevelType w:val="hybridMultilevel"/>
    <w:tmpl w:val="5262C9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9F721C3"/>
    <w:multiLevelType w:val="hybridMultilevel"/>
    <w:tmpl w:val="DFD209B8"/>
    <w:lvl w:ilvl="0" w:tplc="F068518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1D00D9C"/>
    <w:multiLevelType w:val="hybridMultilevel"/>
    <w:tmpl w:val="74E038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EE73368"/>
    <w:multiLevelType w:val="hybridMultilevel"/>
    <w:tmpl w:val="61FC70A2"/>
    <w:lvl w:ilvl="0" w:tplc="EF2E70CE">
      <w:start w:val="5"/>
      <w:numFmt w:val="bullet"/>
      <w:lvlText w:val="-"/>
      <w:lvlJc w:val="left"/>
      <w:pPr>
        <w:ind w:left="720" w:hanging="360"/>
      </w:pPr>
      <w:rPr>
        <w:rFonts w:ascii="Times New Roman" w:eastAsiaTheme="minorHAnsi" w:hAnsi="Times New Roman" w:cs="Times New Roman" w:hint="default"/>
      </w:rPr>
    </w:lvl>
    <w:lvl w:ilvl="1" w:tplc="0C0A000B">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6"/>
  </w:num>
  <w:num w:numId="5">
    <w:abstractNumId w:val="10"/>
  </w:num>
  <w:num w:numId="6">
    <w:abstractNumId w:val="9"/>
  </w:num>
  <w:num w:numId="7">
    <w:abstractNumId w:val="5"/>
  </w:num>
  <w:num w:numId="8">
    <w:abstractNumId w:val="8"/>
  </w:num>
  <w:num w:numId="9">
    <w:abstractNumId w:val="1"/>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6149"/>
    <w:rsid w:val="00073F67"/>
    <w:rsid w:val="000E6149"/>
    <w:rsid w:val="000F2E28"/>
    <w:rsid w:val="0017623B"/>
    <w:rsid w:val="00197732"/>
    <w:rsid w:val="001B2586"/>
    <w:rsid w:val="001C7054"/>
    <w:rsid w:val="00267929"/>
    <w:rsid w:val="002A5A2B"/>
    <w:rsid w:val="002B75EA"/>
    <w:rsid w:val="004043D0"/>
    <w:rsid w:val="00443781"/>
    <w:rsid w:val="004749FB"/>
    <w:rsid w:val="00482D53"/>
    <w:rsid w:val="004E2902"/>
    <w:rsid w:val="004F37CA"/>
    <w:rsid w:val="00502D07"/>
    <w:rsid w:val="00534C4C"/>
    <w:rsid w:val="00561C03"/>
    <w:rsid w:val="005B4D97"/>
    <w:rsid w:val="005B77B8"/>
    <w:rsid w:val="00663CBE"/>
    <w:rsid w:val="0069358C"/>
    <w:rsid w:val="007510A9"/>
    <w:rsid w:val="0075630B"/>
    <w:rsid w:val="00783215"/>
    <w:rsid w:val="00795D93"/>
    <w:rsid w:val="007B5588"/>
    <w:rsid w:val="007D1F2F"/>
    <w:rsid w:val="007E5C48"/>
    <w:rsid w:val="007F6EEC"/>
    <w:rsid w:val="00816FD8"/>
    <w:rsid w:val="008E669B"/>
    <w:rsid w:val="009227C2"/>
    <w:rsid w:val="0098498C"/>
    <w:rsid w:val="009908CC"/>
    <w:rsid w:val="009E5C08"/>
    <w:rsid w:val="00A42F4B"/>
    <w:rsid w:val="00B91256"/>
    <w:rsid w:val="00BB1700"/>
    <w:rsid w:val="00C15726"/>
    <w:rsid w:val="00C2022E"/>
    <w:rsid w:val="00D27A7B"/>
    <w:rsid w:val="00DD514E"/>
    <w:rsid w:val="00E270AD"/>
    <w:rsid w:val="00E46B3C"/>
    <w:rsid w:val="00E56011"/>
    <w:rsid w:val="00E57D0E"/>
    <w:rsid w:val="00E97EA5"/>
    <w:rsid w:val="00EC3AAC"/>
    <w:rsid w:val="00EF4086"/>
    <w:rsid w:val="00F836A1"/>
    <w:rsid w:val="00F836DF"/>
    <w:rsid w:val="00FB63F4"/>
    <w:rsid w:val="00FC5B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BAA9ED"/>
  <w15:docId w15:val="{490081C3-D40F-445A-B187-5DD8D8431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37C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F37CA"/>
  </w:style>
  <w:style w:type="paragraph" w:styleId="Piedepgina">
    <w:name w:val="footer"/>
    <w:basedOn w:val="Normal"/>
    <w:link w:val="PiedepginaCar"/>
    <w:unhideWhenUsed/>
    <w:rsid w:val="004F37C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37CA"/>
  </w:style>
  <w:style w:type="paragraph" w:customStyle="1" w:styleId="Default">
    <w:name w:val="Default"/>
    <w:rsid w:val="0075630B"/>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073F67"/>
    <w:rPr>
      <w:color w:val="0000FF" w:themeColor="hyperlink"/>
      <w:u w:val="single"/>
    </w:rPr>
  </w:style>
  <w:style w:type="paragraph" w:styleId="Textodeglobo">
    <w:name w:val="Balloon Text"/>
    <w:basedOn w:val="Normal"/>
    <w:link w:val="TextodegloboCar"/>
    <w:uiPriority w:val="99"/>
    <w:semiHidden/>
    <w:unhideWhenUsed/>
    <w:rsid w:val="0026792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929"/>
    <w:rPr>
      <w:rFonts w:ascii="Tahoma" w:hAnsi="Tahoma" w:cs="Tahoma"/>
      <w:sz w:val="16"/>
      <w:szCs w:val="16"/>
    </w:rPr>
  </w:style>
  <w:style w:type="table" w:styleId="Tablaconcuadrcula">
    <w:name w:val="Table Grid"/>
    <w:basedOn w:val="Tablanormal"/>
    <w:uiPriority w:val="59"/>
    <w:rsid w:val="00E97E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6EEC"/>
    <w:pPr>
      <w:widowControl w:val="0"/>
      <w:spacing w:after="0" w:line="240" w:lineRule="auto"/>
      <w:ind w:left="720"/>
      <w:contextualSpacing/>
    </w:pPr>
    <w:rPr>
      <w:rFonts w:ascii="Arial" w:eastAsia="Arial" w:hAnsi="Arial" w:cs="Arial"/>
      <w:lang w:eastAsia="es-ES"/>
    </w:rPr>
  </w:style>
  <w:style w:type="character" w:customStyle="1" w:styleId="seccioniae">
    <w:name w:val="seccioniae"/>
    <w:basedOn w:val="Fuentedeprrafopredeter"/>
    <w:rsid w:val="002B7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llos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allos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07387-EA07-4886-86ED-08050FA91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5</Pages>
  <Words>1995</Words>
  <Characters>10978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Dcebria</dc:creator>
  <cp:lastModifiedBy>Ayuntamiento La Llosa</cp:lastModifiedBy>
  <cp:revision>20</cp:revision>
  <cp:lastPrinted>2021-03-31T08:01:00Z</cp:lastPrinted>
  <dcterms:created xsi:type="dcterms:W3CDTF">2021-03-10T08:12:00Z</dcterms:created>
  <dcterms:modified xsi:type="dcterms:W3CDTF">2021-11-04T13:45:00Z</dcterms:modified>
</cp:coreProperties>
</file>