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F2039" w:rsidRDefault="00A24535" w:rsidP="00A24535">
      <w:pPr>
        <w:widowControl/>
        <w:autoSpaceDE/>
        <w:autoSpaceDN/>
        <w:adjustRightInd/>
        <w:spacing w:line="360" w:lineRule="auto"/>
        <w:jc w:val="both"/>
        <w:rPr>
          <w:rFonts w:ascii="Times New Roman" w:hAnsi="Times New Roman"/>
          <w:b w:val="0"/>
          <w:bCs w:val="0"/>
        </w:rPr>
      </w:pPr>
      <w:r w:rsidRPr="00EF2039">
        <w:rPr>
          <w:rFonts w:ascii="Times New Roman" w:hAnsi="Times New Roman"/>
          <w:b w:val="0"/>
          <w:bCs w:val="0"/>
        </w:rPr>
        <w:tab/>
      </w:r>
      <w:r w:rsidR="001E7AE1" w:rsidRPr="00EF2039">
        <w:rPr>
          <w:rFonts w:ascii="Times New Roman" w:hAnsi="Times New Roman"/>
          <w:b w:val="0"/>
          <w:bCs w:val="0"/>
        </w:rPr>
        <w:t>La</w:t>
      </w:r>
      <w:r w:rsidRPr="00EF2039">
        <w:rPr>
          <w:rFonts w:ascii="Times New Roman" w:hAnsi="Times New Roman"/>
          <w:b w:val="0"/>
          <w:bCs w:val="0"/>
        </w:rPr>
        <w:t xml:space="preserve"> </w:t>
      </w:r>
      <w:r w:rsidR="001E7AE1" w:rsidRPr="00EF2039">
        <w:rPr>
          <w:rFonts w:ascii="Times New Roman" w:hAnsi="Times New Roman"/>
          <w:b w:val="0"/>
          <w:bCs w:val="0"/>
        </w:rPr>
        <w:t>J</w:t>
      </w:r>
      <w:r w:rsidRPr="00EF2039">
        <w:rPr>
          <w:rFonts w:ascii="Times New Roman" w:hAnsi="Times New Roman"/>
          <w:b w:val="0"/>
          <w:bCs w:val="0"/>
        </w:rPr>
        <w:t>unta de Gob</w:t>
      </w:r>
      <w:r w:rsidR="001E7AE1" w:rsidRPr="00EF2039">
        <w:rPr>
          <w:rFonts w:ascii="Times New Roman" w:hAnsi="Times New Roman"/>
          <w:b w:val="0"/>
          <w:bCs w:val="0"/>
        </w:rPr>
        <w:t>i</w:t>
      </w:r>
      <w:r w:rsidRPr="00EF2039">
        <w:rPr>
          <w:rFonts w:ascii="Times New Roman" w:hAnsi="Times New Roman"/>
          <w:b w:val="0"/>
          <w:bCs w:val="0"/>
        </w:rPr>
        <w:t>erno d</w:t>
      </w:r>
      <w:r w:rsidR="001E7AE1" w:rsidRPr="00EF2039">
        <w:rPr>
          <w:rFonts w:ascii="Times New Roman" w:hAnsi="Times New Roman"/>
          <w:b w:val="0"/>
          <w:bCs w:val="0"/>
        </w:rPr>
        <w:t>e l</w:t>
      </w:r>
      <w:r w:rsidRPr="00EF2039">
        <w:rPr>
          <w:rFonts w:ascii="Times New Roman" w:hAnsi="Times New Roman"/>
          <w:b w:val="0"/>
          <w:bCs w:val="0"/>
        </w:rPr>
        <w:t>a D</w:t>
      </w:r>
      <w:r w:rsidR="00850A17" w:rsidRPr="00EF2039">
        <w:rPr>
          <w:rFonts w:ascii="Times New Roman" w:hAnsi="Times New Roman"/>
          <w:b w:val="0"/>
          <w:bCs w:val="0"/>
        </w:rPr>
        <w:t>i</w:t>
      </w:r>
      <w:r w:rsidRPr="00EF2039">
        <w:rPr>
          <w:rFonts w:ascii="Times New Roman" w:hAnsi="Times New Roman"/>
          <w:b w:val="0"/>
          <w:bCs w:val="0"/>
        </w:rPr>
        <w:t xml:space="preserve">putación Provincial de Ourense, </w:t>
      </w:r>
      <w:r w:rsidR="00850A17" w:rsidRPr="00EF2039">
        <w:rPr>
          <w:rFonts w:ascii="Times New Roman" w:hAnsi="Times New Roman"/>
          <w:b w:val="0"/>
          <w:bCs w:val="0"/>
        </w:rPr>
        <w:t>e</w:t>
      </w:r>
      <w:r w:rsidRPr="00EF2039">
        <w:rPr>
          <w:rFonts w:ascii="Times New Roman" w:hAnsi="Times New Roman"/>
          <w:b w:val="0"/>
          <w:bCs w:val="0"/>
        </w:rPr>
        <w:t>n s</w:t>
      </w:r>
      <w:r w:rsidR="00850A17" w:rsidRPr="00EF2039">
        <w:rPr>
          <w:rFonts w:ascii="Times New Roman" w:hAnsi="Times New Roman"/>
          <w:b w:val="0"/>
          <w:bCs w:val="0"/>
        </w:rPr>
        <w:t>u</w:t>
      </w:r>
      <w:r w:rsidRPr="00EF2039">
        <w:rPr>
          <w:rFonts w:ascii="Times New Roman" w:hAnsi="Times New Roman"/>
          <w:b w:val="0"/>
          <w:bCs w:val="0"/>
        </w:rPr>
        <w:t xml:space="preserve"> sesión ordinaria d</w:t>
      </w:r>
      <w:r w:rsidR="00850A17" w:rsidRPr="00EF2039">
        <w:rPr>
          <w:rFonts w:ascii="Times New Roman" w:hAnsi="Times New Roman"/>
          <w:b w:val="0"/>
          <w:bCs w:val="0"/>
        </w:rPr>
        <w:t>el</w:t>
      </w:r>
      <w:r w:rsidRPr="00EF2039">
        <w:rPr>
          <w:rFonts w:ascii="Times New Roman" w:hAnsi="Times New Roman"/>
          <w:b w:val="0"/>
          <w:bCs w:val="0"/>
        </w:rPr>
        <w:t xml:space="preserve"> día </w:t>
      </w:r>
      <w:r w:rsidR="00503103" w:rsidRPr="00EF2039">
        <w:rPr>
          <w:rFonts w:ascii="Times New Roman" w:hAnsi="Times New Roman"/>
          <w:b w:val="0"/>
          <w:bCs w:val="0"/>
        </w:rPr>
        <w:t xml:space="preserve">4 </w:t>
      </w:r>
      <w:r w:rsidRPr="00EF2039">
        <w:rPr>
          <w:rFonts w:ascii="Times New Roman" w:hAnsi="Times New Roman"/>
          <w:b w:val="0"/>
          <w:bCs w:val="0"/>
        </w:rPr>
        <w:t xml:space="preserve">de </w:t>
      </w:r>
      <w:r w:rsidR="00503103" w:rsidRPr="00EF2039">
        <w:rPr>
          <w:rFonts w:ascii="Times New Roman" w:hAnsi="Times New Roman"/>
          <w:b w:val="0"/>
          <w:bCs w:val="0"/>
        </w:rPr>
        <w:t xml:space="preserve">octubre </w:t>
      </w:r>
      <w:r w:rsidRPr="00EF2039">
        <w:rPr>
          <w:rFonts w:ascii="Times New Roman" w:hAnsi="Times New Roman"/>
          <w:b w:val="0"/>
          <w:bCs w:val="0"/>
        </w:rPr>
        <w:t>de 2021, adopt</w:t>
      </w:r>
      <w:r w:rsidR="00850A17" w:rsidRPr="00EF2039">
        <w:rPr>
          <w:rFonts w:ascii="Times New Roman" w:hAnsi="Times New Roman"/>
          <w:b w:val="0"/>
          <w:bCs w:val="0"/>
        </w:rPr>
        <w:t>ó</w:t>
      </w:r>
      <w:r w:rsidRPr="00EF2039">
        <w:rPr>
          <w:rFonts w:ascii="Times New Roman" w:hAnsi="Times New Roman"/>
          <w:b w:val="0"/>
          <w:bCs w:val="0"/>
        </w:rPr>
        <w:t xml:space="preserve">, por unanimidad, </w:t>
      </w:r>
      <w:r w:rsidR="00850A17" w:rsidRPr="00EF2039">
        <w:rPr>
          <w:rFonts w:ascii="Times New Roman" w:hAnsi="Times New Roman"/>
          <w:b w:val="0"/>
          <w:bCs w:val="0"/>
        </w:rPr>
        <w:t>el</w:t>
      </w:r>
      <w:r w:rsidRPr="00EF2039">
        <w:rPr>
          <w:rFonts w:ascii="Times New Roman" w:hAnsi="Times New Roman"/>
          <w:b w:val="0"/>
          <w:bCs w:val="0"/>
        </w:rPr>
        <w:t xml:space="preserve"> s</w:t>
      </w:r>
      <w:r w:rsidR="00850A17" w:rsidRPr="00EF2039">
        <w:rPr>
          <w:rFonts w:ascii="Times New Roman" w:hAnsi="Times New Roman"/>
          <w:b w:val="0"/>
          <w:bCs w:val="0"/>
        </w:rPr>
        <w:t>i</w:t>
      </w:r>
      <w:r w:rsidRPr="00EF2039">
        <w:rPr>
          <w:rFonts w:ascii="Times New Roman" w:hAnsi="Times New Roman"/>
          <w:b w:val="0"/>
          <w:bCs w:val="0"/>
        </w:rPr>
        <w:t>gui</w:t>
      </w:r>
      <w:r w:rsidR="00850A17" w:rsidRPr="00EF2039">
        <w:rPr>
          <w:rFonts w:ascii="Times New Roman" w:hAnsi="Times New Roman"/>
          <w:b w:val="0"/>
          <w:bCs w:val="0"/>
        </w:rPr>
        <w:t>e</w:t>
      </w:r>
      <w:r w:rsidRPr="00EF2039">
        <w:rPr>
          <w:rFonts w:ascii="Times New Roman" w:hAnsi="Times New Roman"/>
          <w:b w:val="0"/>
          <w:bCs w:val="0"/>
        </w:rPr>
        <w:t>nte ac</w:t>
      </w:r>
      <w:r w:rsidR="00850A17" w:rsidRPr="00EF2039">
        <w:rPr>
          <w:rFonts w:ascii="Times New Roman" w:hAnsi="Times New Roman"/>
          <w:b w:val="0"/>
          <w:bCs w:val="0"/>
        </w:rPr>
        <w:t>ue</w:t>
      </w:r>
      <w:r w:rsidRPr="00EF2039">
        <w:rPr>
          <w:rFonts w:ascii="Times New Roman" w:hAnsi="Times New Roman"/>
          <w:b w:val="0"/>
          <w:bCs w:val="0"/>
        </w:rPr>
        <w:t>rdo:</w:t>
      </w:r>
    </w:p>
    <w:p w:rsidR="00A24535" w:rsidRPr="00EF2039" w:rsidRDefault="00A24535" w:rsidP="00A24535">
      <w:pPr>
        <w:widowControl/>
        <w:autoSpaceDE/>
        <w:autoSpaceDN/>
        <w:adjustRightInd/>
        <w:spacing w:line="360" w:lineRule="auto"/>
        <w:jc w:val="both"/>
        <w:rPr>
          <w:rFonts w:ascii="Times New Roman" w:hAnsi="Times New Roman"/>
          <w:b w:val="0"/>
          <w:bCs w:val="0"/>
        </w:rPr>
      </w:pPr>
    </w:p>
    <w:p w:rsidR="00EF2039" w:rsidRPr="00EF2039" w:rsidRDefault="00A738AF"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w:t>
      </w:r>
      <w:r w:rsidR="00EF2039" w:rsidRPr="00EF2039">
        <w:rPr>
          <w:rFonts w:ascii="Times New Roman" w:hAnsi="Times New Roman"/>
          <w:b w:val="0"/>
          <w:bCs w:val="0"/>
          <w:i/>
        </w:rPr>
        <w:t>Aprobar una subvención a favor del Conse</w:t>
      </w:r>
      <w:r w:rsidR="00EF2039">
        <w:rPr>
          <w:rFonts w:ascii="Times New Roman" w:hAnsi="Times New Roman"/>
          <w:b w:val="0"/>
          <w:bCs w:val="0"/>
          <w:i/>
        </w:rPr>
        <w:t>j</w:t>
      </w:r>
      <w:r w:rsidR="00EF2039" w:rsidRPr="00EF2039">
        <w:rPr>
          <w:rFonts w:ascii="Times New Roman" w:hAnsi="Times New Roman"/>
          <w:b w:val="0"/>
          <w:bCs w:val="0"/>
          <w:i/>
        </w:rPr>
        <w:t xml:space="preserve">o Regulador de la Denominación de Origen </w:t>
      </w:r>
      <w:proofErr w:type="spellStart"/>
      <w:r w:rsidR="00EF2039" w:rsidRPr="00EF2039">
        <w:rPr>
          <w:rFonts w:ascii="Times New Roman" w:hAnsi="Times New Roman"/>
          <w:b w:val="0"/>
          <w:bCs w:val="0"/>
          <w:i/>
        </w:rPr>
        <w:t>Monterrei</w:t>
      </w:r>
      <w:proofErr w:type="spellEnd"/>
      <w:r w:rsidR="00EF2039" w:rsidRPr="00EF2039">
        <w:rPr>
          <w:rFonts w:ascii="Times New Roman" w:hAnsi="Times New Roman"/>
          <w:b w:val="0"/>
          <w:bCs w:val="0"/>
          <w:i/>
        </w:rPr>
        <w:t>, en los siguientes términos:</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 xml:space="preserve">-Importe: 25.000,00 </w:t>
      </w:r>
      <w:r>
        <w:rPr>
          <w:rFonts w:ascii="Times New Roman" w:hAnsi="Times New Roman"/>
          <w:b w:val="0"/>
          <w:bCs w:val="0"/>
          <w:i/>
        </w:rPr>
        <w:t>€</w:t>
      </w:r>
      <w:r w:rsidRPr="00EF2039">
        <w:rPr>
          <w:rFonts w:ascii="Times New Roman" w:hAnsi="Times New Roman"/>
          <w:b w:val="0"/>
          <w:bCs w:val="0"/>
          <w:i/>
        </w:rPr>
        <w:t>.</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-Objeto: Gastos de promoción.</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-Justificación: La subvención se justificar</w:t>
      </w:r>
      <w:r>
        <w:rPr>
          <w:rFonts w:ascii="Times New Roman" w:hAnsi="Times New Roman"/>
          <w:b w:val="0"/>
          <w:bCs w:val="0"/>
          <w:i/>
        </w:rPr>
        <w:t>á</w:t>
      </w:r>
      <w:r w:rsidRPr="00EF2039">
        <w:rPr>
          <w:rFonts w:ascii="Times New Roman" w:hAnsi="Times New Roman"/>
          <w:b w:val="0"/>
          <w:bCs w:val="0"/>
          <w:i/>
        </w:rPr>
        <w:t xml:space="preserve"> mediante la presentación de la cuenta </w:t>
      </w:r>
      <w:r>
        <w:rPr>
          <w:rFonts w:ascii="Times New Roman" w:hAnsi="Times New Roman"/>
          <w:b w:val="0"/>
          <w:bCs w:val="0"/>
          <w:i/>
        </w:rPr>
        <w:t>j</w:t>
      </w:r>
      <w:r w:rsidRPr="00EF2039">
        <w:rPr>
          <w:rFonts w:ascii="Times New Roman" w:hAnsi="Times New Roman"/>
          <w:b w:val="0"/>
          <w:bCs w:val="0"/>
          <w:i/>
        </w:rPr>
        <w:t xml:space="preserve">ustificativa simplificada, todo esto de conformidad con </w:t>
      </w:r>
      <w:r>
        <w:rPr>
          <w:rFonts w:ascii="Times New Roman" w:hAnsi="Times New Roman"/>
          <w:b w:val="0"/>
          <w:bCs w:val="0"/>
          <w:i/>
        </w:rPr>
        <w:t>lo</w:t>
      </w:r>
      <w:r w:rsidRPr="00EF2039">
        <w:rPr>
          <w:rFonts w:ascii="Times New Roman" w:hAnsi="Times New Roman"/>
          <w:b w:val="0"/>
          <w:bCs w:val="0"/>
          <w:i/>
        </w:rPr>
        <w:t xml:space="preserve"> que disponen l</w:t>
      </w:r>
      <w:r>
        <w:rPr>
          <w:rFonts w:ascii="Times New Roman" w:hAnsi="Times New Roman"/>
          <w:b w:val="0"/>
          <w:bCs w:val="0"/>
          <w:i/>
        </w:rPr>
        <w:t>os artículos 30 y 31 de la Ley General de S</w:t>
      </w:r>
      <w:r w:rsidRPr="00EF2039">
        <w:rPr>
          <w:rFonts w:ascii="Times New Roman" w:hAnsi="Times New Roman"/>
          <w:b w:val="0"/>
          <w:bCs w:val="0"/>
          <w:i/>
        </w:rPr>
        <w:t>ubvenciones y el artículo 75 del Reglamento de la antedi</w:t>
      </w:r>
      <w:r>
        <w:rPr>
          <w:rFonts w:ascii="Times New Roman" w:hAnsi="Times New Roman"/>
          <w:b w:val="0"/>
          <w:bCs w:val="0"/>
          <w:i/>
        </w:rPr>
        <w:t>ch</w:t>
      </w:r>
      <w:r w:rsidRPr="00EF2039">
        <w:rPr>
          <w:rFonts w:ascii="Times New Roman" w:hAnsi="Times New Roman"/>
          <w:b w:val="0"/>
          <w:bCs w:val="0"/>
          <w:i/>
        </w:rPr>
        <w:t>a ley, a la que se le unirán los originales de las facturas o de los correspondientes documentos de valor probatorio equivalente.</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 xml:space="preserve">De conformidad con el artículo 15.1 b) de la Ordenanza </w:t>
      </w:r>
      <w:r>
        <w:rPr>
          <w:rFonts w:ascii="Times New Roman" w:hAnsi="Times New Roman"/>
          <w:b w:val="0"/>
          <w:bCs w:val="0"/>
          <w:i/>
        </w:rPr>
        <w:t>G</w:t>
      </w:r>
      <w:r w:rsidRPr="00EF2039">
        <w:rPr>
          <w:rFonts w:ascii="Times New Roman" w:hAnsi="Times New Roman"/>
          <w:b w:val="0"/>
          <w:bCs w:val="0"/>
          <w:i/>
        </w:rPr>
        <w:t xml:space="preserve">eneral de </w:t>
      </w:r>
      <w:r>
        <w:rPr>
          <w:rFonts w:ascii="Times New Roman" w:hAnsi="Times New Roman"/>
          <w:b w:val="0"/>
          <w:bCs w:val="0"/>
          <w:i/>
        </w:rPr>
        <w:t>S</w:t>
      </w:r>
      <w:r w:rsidRPr="00EF2039">
        <w:rPr>
          <w:rFonts w:ascii="Times New Roman" w:hAnsi="Times New Roman"/>
          <w:b w:val="0"/>
          <w:bCs w:val="0"/>
          <w:i/>
        </w:rPr>
        <w:t>ubvenciones de la Diputación Provincial de Ourense, para considerar justifica</w:t>
      </w:r>
      <w:r>
        <w:rPr>
          <w:rFonts w:ascii="Times New Roman" w:hAnsi="Times New Roman"/>
          <w:b w:val="0"/>
          <w:bCs w:val="0"/>
          <w:i/>
        </w:rPr>
        <w:t>da</w:t>
      </w:r>
      <w:r w:rsidRPr="00EF2039">
        <w:rPr>
          <w:rFonts w:ascii="Times New Roman" w:hAnsi="Times New Roman"/>
          <w:b w:val="0"/>
          <w:bCs w:val="0"/>
          <w:i/>
        </w:rPr>
        <w:t xml:space="preserve"> la subvención deberá acreditarse la realización de una inversión por una cuantía igual o superior a la presentada en el presupuesto que</w:t>
      </w:r>
      <w:r>
        <w:rPr>
          <w:rFonts w:ascii="Times New Roman" w:hAnsi="Times New Roman"/>
          <w:b w:val="0"/>
          <w:bCs w:val="0"/>
          <w:i/>
        </w:rPr>
        <w:t xml:space="preserve"> </w:t>
      </w:r>
      <w:r w:rsidRPr="00EF2039">
        <w:rPr>
          <w:rFonts w:ascii="Times New Roman" w:hAnsi="Times New Roman"/>
          <w:b w:val="0"/>
          <w:bCs w:val="0"/>
          <w:i/>
        </w:rPr>
        <w:t>sirvió de base para la valoración de la subvención (25.000,00 euros). En el supuesto en que sólo se justifi</w:t>
      </w:r>
      <w:r>
        <w:rPr>
          <w:rFonts w:ascii="Times New Roman" w:hAnsi="Times New Roman"/>
          <w:b w:val="0"/>
          <w:bCs w:val="0"/>
          <w:i/>
        </w:rPr>
        <w:t>que</w:t>
      </w:r>
      <w:r w:rsidRPr="00EF2039">
        <w:rPr>
          <w:rFonts w:ascii="Times New Roman" w:hAnsi="Times New Roman"/>
          <w:b w:val="0"/>
          <w:bCs w:val="0"/>
          <w:i/>
        </w:rPr>
        <w:t xml:space="preserve"> una cuantía inferior, la subvención se reducirá proporcionalmente, excepto </w:t>
      </w:r>
      <w:r>
        <w:rPr>
          <w:rFonts w:ascii="Times New Roman" w:hAnsi="Times New Roman"/>
          <w:b w:val="0"/>
          <w:bCs w:val="0"/>
          <w:i/>
        </w:rPr>
        <w:t>en l</w:t>
      </w:r>
      <w:r w:rsidRPr="00EF2039">
        <w:rPr>
          <w:rFonts w:ascii="Times New Roman" w:hAnsi="Times New Roman"/>
          <w:b w:val="0"/>
          <w:bCs w:val="0"/>
          <w:i/>
        </w:rPr>
        <w:t>os siguientes supuestos, en los que procederá la pérdida total del derecho a la subvención:</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a) Que la reducción suponga el total incumplimiento de la finalidad de la subvención.</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b) Que la reducción del presupuesto de la actuación ejecutada con respeto al presentado con la solicitud sea tal que, de ser tenida en cuenta en la valoración efectuada para la concesión, hubiera dado lugar a la denegación de la subvención.</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Igualmente, no se considerará justifica</w:t>
      </w:r>
      <w:r>
        <w:rPr>
          <w:rFonts w:ascii="Times New Roman" w:hAnsi="Times New Roman"/>
          <w:b w:val="0"/>
          <w:bCs w:val="0"/>
          <w:i/>
        </w:rPr>
        <w:t>da</w:t>
      </w:r>
      <w:r w:rsidRPr="00EF2039">
        <w:rPr>
          <w:rFonts w:ascii="Times New Roman" w:hAnsi="Times New Roman"/>
          <w:b w:val="0"/>
          <w:bCs w:val="0"/>
          <w:i/>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En aquellos casos en los que las modificaciones sólo afecten a parte del proyecto, la subvención podrá considerarse parcialmente justifica</w:t>
      </w:r>
      <w:r>
        <w:rPr>
          <w:rFonts w:ascii="Times New Roman" w:hAnsi="Times New Roman"/>
          <w:b w:val="0"/>
          <w:bCs w:val="0"/>
          <w:i/>
        </w:rPr>
        <w:t>da</w:t>
      </w:r>
      <w:r w:rsidRPr="00EF2039">
        <w:rPr>
          <w:rFonts w:ascii="Times New Roman" w:hAnsi="Times New Roman"/>
          <w:b w:val="0"/>
          <w:bCs w:val="0"/>
          <w:i/>
        </w:rPr>
        <w:t xml:space="preserve"> en la parte no afectada, declarándose la pérdida del derecho a la subvención correspondiente al resto.</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lastRenderedPageBreak/>
        <w:t>En todo caso, cuando la cuantía del gasto justifi</w:t>
      </w:r>
      <w:r>
        <w:rPr>
          <w:rFonts w:ascii="Times New Roman" w:hAnsi="Times New Roman"/>
          <w:b w:val="0"/>
          <w:bCs w:val="0"/>
          <w:i/>
        </w:rPr>
        <w:t>cado</w:t>
      </w:r>
      <w:r w:rsidRPr="00EF2039">
        <w:rPr>
          <w:rFonts w:ascii="Times New Roman" w:hAnsi="Times New Roman"/>
          <w:b w:val="0"/>
          <w:bCs w:val="0"/>
          <w:i/>
        </w:rPr>
        <w:t xml:space="preserve"> sea inferior al 25% del presupuesto presentado con la solicitud de subvención, esta se entenderá automáticamente como no justifica</w:t>
      </w:r>
      <w:r>
        <w:rPr>
          <w:rFonts w:ascii="Times New Roman" w:hAnsi="Times New Roman"/>
          <w:b w:val="0"/>
          <w:bCs w:val="0"/>
          <w:i/>
        </w:rPr>
        <w:t>da</w:t>
      </w:r>
      <w:r w:rsidRPr="00EF2039">
        <w:rPr>
          <w:rFonts w:ascii="Times New Roman" w:hAnsi="Times New Roman"/>
          <w:b w:val="0"/>
          <w:bCs w:val="0"/>
          <w:i/>
        </w:rPr>
        <w:t>, dando lugar al reintegro o pérdida total del derecho a la subvención.</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Podrán realizarse pagos a cuenta, previa solicitud del interesado, que consistirán en la realización de pagos fraccionados que responderán al ritmo de ejecución de las acci</w:t>
      </w:r>
      <w:r>
        <w:rPr>
          <w:rFonts w:ascii="Times New Roman" w:hAnsi="Times New Roman"/>
          <w:b w:val="0"/>
          <w:bCs w:val="0"/>
          <w:i/>
        </w:rPr>
        <w:t>ones</w:t>
      </w:r>
      <w:r w:rsidRPr="00EF2039">
        <w:rPr>
          <w:rFonts w:ascii="Times New Roman" w:hAnsi="Times New Roman"/>
          <w:b w:val="0"/>
          <w:bCs w:val="0"/>
          <w:i/>
        </w:rPr>
        <w:t xml:space="preserve"> subvencionadas, abo</w:t>
      </w:r>
      <w:r>
        <w:rPr>
          <w:rFonts w:ascii="Times New Roman" w:hAnsi="Times New Roman"/>
          <w:b w:val="0"/>
          <w:bCs w:val="0"/>
          <w:i/>
        </w:rPr>
        <w:t>n</w:t>
      </w:r>
      <w:r w:rsidRPr="00EF2039">
        <w:rPr>
          <w:rFonts w:ascii="Times New Roman" w:hAnsi="Times New Roman"/>
          <w:b w:val="0"/>
          <w:bCs w:val="0"/>
          <w:i/>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rPr>
        <w:t>de estos</w:t>
      </w:r>
      <w:r w:rsidRPr="00EF2039">
        <w:rPr>
          <w:rFonts w:ascii="Times New Roman" w:hAnsi="Times New Roman"/>
          <w:b w:val="0"/>
          <w:bCs w:val="0"/>
          <w:i/>
        </w:rPr>
        <w:t xml:space="preserve"> pagos no impli</w:t>
      </w:r>
      <w:r>
        <w:rPr>
          <w:rFonts w:ascii="Times New Roman" w:hAnsi="Times New Roman"/>
          <w:b w:val="0"/>
          <w:bCs w:val="0"/>
          <w:i/>
        </w:rPr>
        <w:t>ca una declaración definitiva co</w:t>
      </w:r>
      <w:r w:rsidRPr="00EF2039">
        <w:rPr>
          <w:rFonts w:ascii="Times New Roman" w:hAnsi="Times New Roman"/>
          <w:b w:val="0"/>
          <w:bCs w:val="0"/>
          <w:i/>
        </w:rPr>
        <w:t>mo justifica</w:t>
      </w:r>
      <w:r>
        <w:rPr>
          <w:rFonts w:ascii="Times New Roman" w:hAnsi="Times New Roman"/>
          <w:b w:val="0"/>
          <w:bCs w:val="0"/>
          <w:i/>
        </w:rPr>
        <w:t>do</w:t>
      </w:r>
      <w:r w:rsidRPr="00EF2039">
        <w:rPr>
          <w:rFonts w:ascii="Times New Roman" w:hAnsi="Times New Roman"/>
          <w:b w:val="0"/>
          <w:bCs w:val="0"/>
          <w:i/>
        </w:rPr>
        <w:t xml:space="preserve"> del gasto correspondiente, ni exime de la necesidad de presentar la cuenta </w:t>
      </w:r>
      <w:r>
        <w:rPr>
          <w:rFonts w:ascii="Times New Roman" w:hAnsi="Times New Roman"/>
          <w:b w:val="0"/>
          <w:bCs w:val="0"/>
          <w:i/>
        </w:rPr>
        <w:t>j</w:t>
      </w:r>
      <w:r w:rsidRPr="00EF2039">
        <w:rPr>
          <w:rFonts w:ascii="Times New Roman" w:hAnsi="Times New Roman"/>
          <w:b w:val="0"/>
          <w:bCs w:val="0"/>
          <w:i/>
        </w:rPr>
        <w:t>ustificativa completa al final de la ejecución del proyecto. En consecuencia, en caso de que la subvención no se estimara justifica</w:t>
      </w:r>
      <w:r>
        <w:rPr>
          <w:rFonts w:ascii="Times New Roman" w:hAnsi="Times New Roman"/>
          <w:b w:val="0"/>
          <w:bCs w:val="0"/>
          <w:i/>
        </w:rPr>
        <w:t>da</w:t>
      </w:r>
      <w:r w:rsidRPr="00EF2039">
        <w:rPr>
          <w:rFonts w:ascii="Times New Roman" w:hAnsi="Times New Roman"/>
          <w:b w:val="0"/>
          <w:bCs w:val="0"/>
          <w:i/>
        </w:rPr>
        <w:t xml:space="preserve"> en el trámite final, la Diputación podrá exigir el reintegro de las cantidades abo</w:t>
      </w:r>
      <w:r>
        <w:rPr>
          <w:rFonts w:ascii="Times New Roman" w:hAnsi="Times New Roman"/>
          <w:b w:val="0"/>
          <w:bCs w:val="0"/>
          <w:i/>
        </w:rPr>
        <w:t xml:space="preserve">nadas </w:t>
      </w:r>
      <w:r w:rsidRPr="00EF2039">
        <w:rPr>
          <w:rFonts w:ascii="Times New Roman" w:hAnsi="Times New Roman"/>
          <w:b w:val="0"/>
          <w:bCs w:val="0"/>
          <w:i/>
        </w:rPr>
        <w:t>a cuenta, de concurrir causa legal conforme al artículo 37 de la</w:t>
      </w:r>
      <w:r>
        <w:rPr>
          <w:rFonts w:ascii="Times New Roman" w:hAnsi="Times New Roman"/>
          <w:b w:val="0"/>
          <w:bCs w:val="0"/>
          <w:i/>
        </w:rPr>
        <w:t xml:space="preserve"> </w:t>
      </w:r>
      <w:r w:rsidRPr="00EF2039">
        <w:rPr>
          <w:rFonts w:ascii="Times New Roman" w:hAnsi="Times New Roman"/>
          <w:b w:val="0"/>
          <w:bCs w:val="0"/>
          <w:i/>
        </w:rPr>
        <w:t>Ley general de subvenciones.</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 xml:space="preserve">De acuerdo con </w:t>
      </w:r>
      <w:r>
        <w:rPr>
          <w:rFonts w:ascii="Times New Roman" w:hAnsi="Times New Roman"/>
          <w:b w:val="0"/>
          <w:bCs w:val="0"/>
          <w:i/>
        </w:rPr>
        <w:t>lo</w:t>
      </w:r>
      <w:r w:rsidRPr="00EF2039">
        <w:rPr>
          <w:rFonts w:ascii="Times New Roman" w:hAnsi="Times New Roman"/>
          <w:b w:val="0"/>
          <w:bCs w:val="0"/>
          <w:i/>
        </w:rPr>
        <w:t xml:space="preserve"> establecido en el artículo 16 de la Ordenanza General de Subvenciones, las subvenciones, como regla general, serán abo</w:t>
      </w:r>
      <w:r>
        <w:rPr>
          <w:rFonts w:ascii="Times New Roman" w:hAnsi="Times New Roman"/>
          <w:b w:val="0"/>
          <w:bCs w:val="0"/>
          <w:i/>
        </w:rPr>
        <w:t>n</w:t>
      </w:r>
      <w:r w:rsidRPr="00EF2039">
        <w:rPr>
          <w:rFonts w:ascii="Times New Roman" w:hAnsi="Times New Roman"/>
          <w:b w:val="0"/>
          <w:bCs w:val="0"/>
          <w:i/>
        </w:rPr>
        <w:t>adas al beneficiario una vez justifica</w:t>
      </w:r>
      <w:r>
        <w:rPr>
          <w:rFonts w:ascii="Times New Roman" w:hAnsi="Times New Roman"/>
          <w:b w:val="0"/>
          <w:bCs w:val="0"/>
          <w:i/>
        </w:rPr>
        <w:t>das</w:t>
      </w:r>
      <w:r w:rsidRPr="00EF2039">
        <w:rPr>
          <w:rFonts w:ascii="Times New Roman" w:hAnsi="Times New Roman"/>
          <w:b w:val="0"/>
          <w:bCs w:val="0"/>
          <w:i/>
        </w:rPr>
        <w:t>, en el plazo máximo de treinta días naturales desde que se dicte el acto administrativo en el que se tenga por justifica</w:t>
      </w:r>
      <w:r>
        <w:rPr>
          <w:rFonts w:ascii="Times New Roman" w:hAnsi="Times New Roman"/>
          <w:b w:val="0"/>
          <w:bCs w:val="0"/>
          <w:i/>
        </w:rPr>
        <w:t>da</w:t>
      </w:r>
      <w:r w:rsidRPr="00EF2039">
        <w:rPr>
          <w:rFonts w:ascii="Times New Roman" w:hAnsi="Times New Roman"/>
          <w:b w:val="0"/>
          <w:bCs w:val="0"/>
          <w:i/>
        </w:rPr>
        <w:t xml:space="preserve"> la subvención.</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Sin perjuicio de</w:t>
      </w:r>
      <w:r>
        <w:rPr>
          <w:rFonts w:ascii="Times New Roman" w:hAnsi="Times New Roman"/>
          <w:b w:val="0"/>
          <w:bCs w:val="0"/>
          <w:i/>
        </w:rPr>
        <w:t xml:space="preserve"> </w:t>
      </w:r>
      <w:r w:rsidRPr="00EF2039">
        <w:rPr>
          <w:rFonts w:ascii="Times New Roman" w:hAnsi="Times New Roman"/>
          <w:b w:val="0"/>
          <w:bCs w:val="0"/>
          <w:i/>
        </w:rPr>
        <w:t>l</w:t>
      </w:r>
      <w:r>
        <w:rPr>
          <w:rFonts w:ascii="Times New Roman" w:hAnsi="Times New Roman"/>
          <w:b w:val="0"/>
          <w:bCs w:val="0"/>
          <w:i/>
        </w:rPr>
        <w:t>o</w:t>
      </w:r>
      <w:r w:rsidRPr="00EF203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F2039">
        <w:rPr>
          <w:rFonts w:ascii="Times New Roman" w:hAnsi="Times New Roman"/>
          <w:b w:val="0"/>
          <w:bCs w:val="0"/>
          <w:i/>
        </w:rPr>
        <w:t>a instancia de los interesados, sujetos a la constitución de garantía, seg</w:t>
      </w:r>
      <w:r>
        <w:rPr>
          <w:rFonts w:ascii="Times New Roman" w:hAnsi="Times New Roman"/>
          <w:b w:val="0"/>
          <w:bCs w:val="0"/>
          <w:i/>
        </w:rPr>
        <w:t>ú</w:t>
      </w:r>
      <w:r w:rsidRPr="00EF2039">
        <w:rPr>
          <w:rFonts w:ascii="Times New Roman" w:hAnsi="Times New Roman"/>
          <w:b w:val="0"/>
          <w:bCs w:val="0"/>
          <w:i/>
        </w:rPr>
        <w:t xml:space="preserve">n </w:t>
      </w:r>
      <w:r>
        <w:rPr>
          <w:rFonts w:ascii="Times New Roman" w:hAnsi="Times New Roman"/>
          <w:b w:val="0"/>
          <w:bCs w:val="0"/>
          <w:i/>
        </w:rPr>
        <w:t>lo</w:t>
      </w:r>
      <w:r w:rsidRPr="00EF2039">
        <w:rPr>
          <w:rFonts w:ascii="Times New Roman" w:hAnsi="Times New Roman"/>
          <w:b w:val="0"/>
          <w:bCs w:val="0"/>
          <w:i/>
        </w:rPr>
        <w:t xml:space="preserve"> establecido en dicho artículo 16 de la Ordenanza </w:t>
      </w:r>
      <w:r>
        <w:rPr>
          <w:rFonts w:ascii="Times New Roman" w:hAnsi="Times New Roman"/>
          <w:b w:val="0"/>
          <w:bCs w:val="0"/>
          <w:i/>
        </w:rPr>
        <w:t>G</w:t>
      </w:r>
      <w:r w:rsidRPr="00EF2039">
        <w:rPr>
          <w:rFonts w:ascii="Times New Roman" w:hAnsi="Times New Roman"/>
          <w:b w:val="0"/>
          <w:bCs w:val="0"/>
          <w:i/>
        </w:rPr>
        <w:t xml:space="preserve">eneral de </w:t>
      </w:r>
      <w:r>
        <w:rPr>
          <w:rFonts w:ascii="Times New Roman" w:hAnsi="Times New Roman"/>
          <w:b w:val="0"/>
          <w:bCs w:val="0"/>
          <w:i/>
        </w:rPr>
        <w:t>S</w:t>
      </w:r>
      <w:r w:rsidRPr="00EF2039">
        <w:rPr>
          <w:rFonts w:ascii="Times New Roman" w:hAnsi="Times New Roman"/>
          <w:b w:val="0"/>
          <w:bCs w:val="0"/>
          <w:i/>
        </w:rPr>
        <w:t>ubvenciones y con las excepciones correspondientes, por importe del 100% del anticipo solicitado.</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Al amparo de</w:t>
      </w:r>
      <w:r>
        <w:rPr>
          <w:rFonts w:ascii="Times New Roman" w:hAnsi="Times New Roman"/>
          <w:b w:val="0"/>
          <w:bCs w:val="0"/>
          <w:i/>
        </w:rPr>
        <w:t xml:space="preserve"> </w:t>
      </w:r>
      <w:r w:rsidRPr="00EF2039">
        <w:rPr>
          <w:rFonts w:ascii="Times New Roman" w:hAnsi="Times New Roman"/>
          <w:b w:val="0"/>
          <w:bCs w:val="0"/>
          <w:i/>
        </w:rPr>
        <w:t>l</w:t>
      </w:r>
      <w:r>
        <w:rPr>
          <w:rFonts w:ascii="Times New Roman" w:hAnsi="Times New Roman"/>
          <w:b w:val="0"/>
          <w:bCs w:val="0"/>
          <w:i/>
        </w:rPr>
        <w:t>o</w:t>
      </w:r>
      <w:r w:rsidRPr="00EF2039">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EF2039">
        <w:rPr>
          <w:rFonts w:ascii="Times New Roman" w:hAnsi="Times New Roman"/>
          <w:b w:val="0"/>
          <w:bCs w:val="0"/>
          <w:i/>
        </w:rPr>
        <w:t xml:space="preserve">ubvenciones, se considerará como gasto efectivamente realizado aquel cuya </w:t>
      </w:r>
      <w:r>
        <w:rPr>
          <w:rFonts w:ascii="Times New Roman" w:hAnsi="Times New Roman"/>
          <w:b w:val="0"/>
          <w:bCs w:val="0"/>
          <w:i/>
        </w:rPr>
        <w:t>obligación</w:t>
      </w:r>
      <w:r w:rsidRPr="00EF2039">
        <w:rPr>
          <w:rFonts w:ascii="Times New Roman" w:hAnsi="Times New Roman"/>
          <w:b w:val="0"/>
          <w:bCs w:val="0"/>
          <w:i/>
        </w:rPr>
        <w:t xml:space="preserve"> de pago fuera contraída antes del venc</w:t>
      </w:r>
      <w:r>
        <w:rPr>
          <w:rFonts w:ascii="Times New Roman" w:hAnsi="Times New Roman"/>
          <w:b w:val="0"/>
          <w:bCs w:val="0"/>
          <w:i/>
        </w:rPr>
        <w:t>i</w:t>
      </w:r>
      <w:r w:rsidRPr="00EF2039">
        <w:rPr>
          <w:rFonts w:ascii="Times New Roman" w:hAnsi="Times New Roman"/>
          <w:b w:val="0"/>
          <w:bCs w:val="0"/>
          <w:i/>
        </w:rPr>
        <w:t>m</w:t>
      </w:r>
      <w:r>
        <w:rPr>
          <w:rFonts w:ascii="Times New Roman" w:hAnsi="Times New Roman"/>
          <w:b w:val="0"/>
          <w:bCs w:val="0"/>
          <w:i/>
        </w:rPr>
        <w:t>i</w:t>
      </w:r>
      <w:r w:rsidRPr="00EF2039">
        <w:rPr>
          <w:rFonts w:ascii="Times New Roman" w:hAnsi="Times New Roman"/>
          <w:b w:val="0"/>
          <w:bCs w:val="0"/>
          <w:i/>
        </w:rPr>
        <w:t>ento del plazo de justificación de la subvención. En consecuencia, no será preciso acreditar la realización del pag</w:t>
      </w:r>
      <w:r>
        <w:rPr>
          <w:rFonts w:ascii="Times New Roman" w:hAnsi="Times New Roman"/>
          <w:b w:val="0"/>
          <w:bCs w:val="0"/>
          <w:i/>
        </w:rPr>
        <w:t>o</w:t>
      </w:r>
      <w:r w:rsidRPr="00EF2039">
        <w:rPr>
          <w:rFonts w:ascii="Times New Roman" w:hAnsi="Times New Roman"/>
          <w:b w:val="0"/>
          <w:bCs w:val="0"/>
          <w:i/>
        </w:rPr>
        <w:t xml:space="preserve"> en la cuenta </w:t>
      </w:r>
      <w:r>
        <w:rPr>
          <w:rFonts w:ascii="Times New Roman" w:hAnsi="Times New Roman"/>
          <w:b w:val="0"/>
          <w:bCs w:val="0"/>
          <w:i/>
        </w:rPr>
        <w:t>j</w:t>
      </w:r>
      <w:r w:rsidRPr="00EF2039">
        <w:rPr>
          <w:rFonts w:ascii="Times New Roman" w:hAnsi="Times New Roman"/>
          <w:b w:val="0"/>
          <w:bCs w:val="0"/>
          <w:i/>
        </w:rPr>
        <w:t xml:space="preserve">ustificativa. No obstante </w:t>
      </w:r>
      <w:r>
        <w:rPr>
          <w:rFonts w:ascii="Times New Roman" w:hAnsi="Times New Roman"/>
          <w:b w:val="0"/>
          <w:bCs w:val="0"/>
          <w:i/>
        </w:rPr>
        <w:t>lo</w:t>
      </w:r>
      <w:r w:rsidRPr="00EF2039">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w:t>
      </w:r>
      <w:r>
        <w:rPr>
          <w:rFonts w:ascii="Times New Roman" w:hAnsi="Times New Roman"/>
          <w:b w:val="0"/>
          <w:bCs w:val="0"/>
          <w:i/>
        </w:rPr>
        <w:t>j</w:t>
      </w:r>
      <w:r w:rsidRPr="00EF2039">
        <w:rPr>
          <w:rFonts w:ascii="Times New Roman" w:hAnsi="Times New Roman"/>
          <w:b w:val="0"/>
          <w:bCs w:val="0"/>
          <w:i/>
        </w:rPr>
        <w:t xml:space="preserve">ustificativa. </w:t>
      </w:r>
      <w:r w:rsidRPr="00EF2039">
        <w:rPr>
          <w:rFonts w:ascii="Times New Roman" w:hAnsi="Times New Roman"/>
          <w:b w:val="0"/>
          <w:bCs w:val="0"/>
          <w:i/>
        </w:rPr>
        <w:tab/>
        <w:t>El incumplimiento de est</w:t>
      </w:r>
      <w:r>
        <w:rPr>
          <w:rFonts w:ascii="Times New Roman" w:hAnsi="Times New Roman"/>
          <w:b w:val="0"/>
          <w:bCs w:val="0"/>
          <w:i/>
        </w:rPr>
        <w:t>a</w:t>
      </w:r>
      <w:r w:rsidRPr="00EF2039">
        <w:rPr>
          <w:rFonts w:ascii="Times New Roman" w:hAnsi="Times New Roman"/>
          <w:b w:val="0"/>
          <w:bCs w:val="0"/>
          <w:i/>
        </w:rPr>
        <w:t xml:space="preserve"> </w:t>
      </w:r>
      <w:r>
        <w:rPr>
          <w:rFonts w:ascii="Times New Roman" w:hAnsi="Times New Roman"/>
          <w:b w:val="0"/>
          <w:bCs w:val="0"/>
          <w:i/>
        </w:rPr>
        <w:t>obligación</w:t>
      </w:r>
      <w:r w:rsidRPr="00EF2039">
        <w:rPr>
          <w:rFonts w:ascii="Times New Roman" w:hAnsi="Times New Roman"/>
          <w:b w:val="0"/>
          <w:bCs w:val="0"/>
          <w:i/>
        </w:rPr>
        <w:t xml:space="preserve"> dará lugar a</w:t>
      </w:r>
      <w:r>
        <w:rPr>
          <w:rFonts w:ascii="Times New Roman" w:hAnsi="Times New Roman"/>
          <w:b w:val="0"/>
          <w:bCs w:val="0"/>
          <w:i/>
        </w:rPr>
        <w:t xml:space="preserve"> </w:t>
      </w:r>
      <w:r w:rsidRPr="00EF2039">
        <w:rPr>
          <w:rFonts w:ascii="Times New Roman" w:hAnsi="Times New Roman"/>
          <w:b w:val="0"/>
          <w:bCs w:val="0"/>
          <w:i/>
        </w:rPr>
        <w:t>l</w:t>
      </w:r>
      <w:r>
        <w:rPr>
          <w:rFonts w:ascii="Times New Roman" w:hAnsi="Times New Roman"/>
          <w:b w:val="0"/>
          <w:bCs w:val="0"/>
          <w:i/>
        </w:rPr>
        <w:t>a</w:t>
      </w:r>
      <w:r w:rsidRPr="00EF2039">
        <w:rPr>
          <w:rFonts w:ascii="Times New Roman" w:hAnsi="Times New Roman"/>
          <w:b w:val="0"/>
          <w:bCs w:val="0"/>
          <w:i/>
        </w:rPr>
        <w:t xml:space="preserve"> </w:t>
      </w:r>
      <w:r>
        <w:rPr>
          <w:rFonts w:ascii="Times New Roman" w:hAnsi="Times New Roman"/>
          <w:b w:val="0"/>
          <w:bCs w:val="0"/>
          <w:i/>
        </w:rPr>
        <w:t>obligación</w:t>
      </w:r>
      <w:r w:rsidRPr="00EF2039">
        <w:rPr>
          <w:rFonts w:ascii="Times New Roman" w:hAnsi="Times New Roman"/>
          <w:b w:val="0"/>
          <w:bCs w:val="0"/>
          <w:i/>
        </w:rPr>
        <w:t xml:space="preserve"> de reintegro por parte del beneficiario, así como a la imposición de las sanciones que procedan.</w:t>
      </w:r>
    </w:p>
    <w:p w:rsidR="00EF2039" w:rsidRPr="00EF2039" w:rsidRDefault="00EF2039" w:rsidP="00EF2039">
      <w:pPr>
        <w:widowControl/>
        <w:autoSpaceDE/>
        <w:autoSpaceDN/>
        <w:adjustRightInd/>
        <w:spacing w:line="360" w:lineRule="auto"/>
        <w:ind w:firstLine="708"/>
        <w:jc w:val="both"/>
        <w:rPr>
          <w:rFonts w:ascii="Times New Roman" w:hAnsi="Times New Roman"/>
          <w:b w:val="0"/>
          <w:bCs w:val="0"/>
          <w:i/>
        </w:rPr>
      </w:pPr>
      <w:r w:rsidRPr="00EF2039">
        <w:rPr>
          <w:rFonts w:ascii="Times New Roman" w:hAnsi="Times New Roman"/>
          <w:b w:val="0"/>
          <w:bCs w:val="0"/>
          <w:i/>
        </w:rPr>
        <w:t>-Plazo justificación: hasta el 30 de noviembre de 2021.</w:t>
      </w:r>
    </w:p>
    <w:p w:rsidR="00876F43" w:rsidRPr="00EF2039" w:rsidRDefault="00EF2039" w:rsidP="00EF203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lastRenderedPageBreak/>
        <w:t>D</w:t>
      </w:r>
      <w:r w:rsidRPr="00EF2039">
        <w:rPr>
          <w:rFonts w:ascii="Times New Roman" w:hAnsi="Times New Roman"/>
          <w:b w:val="0"/>
          <w:bCs w:val="0"/>
          <w:i/>
        </w:rPr>
        <w:t>icho plazo tendrá como regla general carácter improrrogable, excepto causa de fuerza mayor debidamente acreditada por la entidad interesada, que en todo caso deberá solicitar la oportuna</w:t>
      </w:r>
      <w:r w:rsidRPr="00EF2039">
        <w:rPr>
          <w:rFonts w:ascii="Times New Roman" w:hAnsi="Times New Roman"/>
          <w:b w:val="0"/>
          <w:bCs w:val="0"/>
          <w:i/>
        </w:rPr>
        <w:t xml:space="preserve"> </w:t>
      </w:r>
      <w:r w:rsidRPr="00EF2039">
        <w:rPr>
          <w:rFonts w:ascii="Times New Roman" w:hAnsi="Times New Roman"/>
          <w:b w:val="0"/>
          <w:bCs w:val="0"/>
          <w:i/>
        </w:rPr>
        <w:t>prórroga antes de finalizar el plazo de justificación establecido en el acuerdo de resolución</w:t>
      </w:r>
      <w:r w:rsidR="00141A24" w:rsidRPr="00EF2039">
        <w:rPr>
          <w:rFonts w:ascii="Times New Roman" w:hAnsi="Times New Roman"/>
          <w:b w:val="0"/>
          <w:i/>
        </w:rPr>
        <w:t>”</w:t>
      </w:r>
      <w:r w:rsidR="00A32A9E" w:rsidRPr="00EF2039">
        <w:rPr>
          <w:rFonts w:ascii="Times New Roman" w:hAnsi="Times New Roman"/>
          <w:b w:val="0"/>
          <w:i/>
        </w:rPr>
        <w:t>.</w:t>
      </w:r>
    </w:p>
    <w:p w:rsidR="00A32A9E" w:rsidRPr="00EF2039" w:rsidRDefault="00A32A9E" w:rsidP="00A32A9E">
      <w:pPr>
        <w:spacing w:line="360" w:lineRule="auto"/>
        <w:jc w:val="both"/>
        <w:rPr>
          <w:rFonts w:ascii="Times New Roman" w:hAnsi="Times New Roman"/>
          <w:b w:val="0"/>
          <w:i/>
        </w:rPr>
      </w:pPr>
      <w:bookmarkStart w:id="0" w:name="_GoBack"/>
      <w:bookmarkEnd w:id="0"/>
    </w:p>
    <w:p w:rsidR="00117D16" w:rsidRPr="00EF2039" w:rsidRDefault="00117D16" w:rsidP="00117D16">
      <w:pPr>
        <w:spacing w:line="360" w:lineRule="auto"/>
        <w:contextualSpacing/>
        <w:jc w:val="both"/>
        <w:rPr>
          <w:rFonts w:ascii="Times New Roman" w:hAnsi="Times New Roman"/>
          <w:b w:val="0"/>
        </w:rPr>
      </w:pPr>
      <w:r w:rsidRPr="00EF2039">
        <w:tab/>
      </w:r>
      <w:r w:rsidR="00A74CAB" w:rsidRPr="00EF2039">
        <w:rPr>
          <w:rFonts w:ascii="Times New Roman" w:hAnsi="Times New Roman"/>
          <w:b w:val="0"/>
        </w:rPr>
        <w:t>Y</w:t>
      </w:r>
      <w:r w:rsidRPr="00EF2039">
        <w:rPr>
          <w:rFonts w:ascii="Times New Roman" w:hAnsi="Times New Roman"/>
          <w:b w:val="0"/>
        </w:rPr>
        <w:t xml:space="preserve"> para que </w:t>
      </w:r>
      <w:r w:rsidR="00A74CAB" w:rsidRPr="00EF2039">
        <w:rPr>
          <w:rFonts w:ascii="Times New Roman" w:hAnsi="Times New Roman"/>
          <w:b w:val="0"/>
        </w:rPr>
        <w:t xml:space="preserve">así </w:t>
      </w:r>
      <w:r w:rsidRPr="00EF2039">
        <w:rPr>
          <w:rFonts w:ascii="Times New Roman" w:hAnsi="Times New Roman"/>
          <w:b w:val="0"/>
        </w:rPr>
        <w:t>conste</w:t>
      </w:r>
      <w:r w:rsidR="00E47485" w:rsidRPr="00EF2039">
        <w:rPr>
          <w:rFonts w:ascii="Times New Roman" w:hAnsi="Times New Roman"/>
          <w:b w:val="0"/>
        </w:rPr>
        <w:t xml:space="preserve"> </w:t>
      </w:r>
      <w:r w:rsidR="00A74CAB" w:rsidRPr="00EF2039">
        <w:rPr>
          <w:rFonts w:ascii="Times New Roman" w:hAnsi="Times New Roman"/>
          <w:b w:val="0"/>
        </w:rPr>
        <w:t>y</w:t>
      </w:r>
      <w:r w:rsidR="007E344C" w:rsidRPr="00EF2039">
        <w:rPr>
          <w:rFonts w:ascii="Times New Roman" w:hAnsi="Times New Roman"/>
          <w:b w:val="0"/>
        </w:rPr>
        <w:t xml:space="preserve"> </w:t>
      </w:r>
      <w:r w:rsidR="00A74CAB" w:rsidRPr="00EF2039">
        <w:rPr>
          <w:rFonts w:ascii="Times New Roman" w:hAnsi="Times New Roman"/>
          <w:b w:val="0"/>
        </w:rPr>
        <w:t>surta</w:t>
      </w:r>
      <w:r w:rsidR="007E344C" w:rsidRPr="00EF2039">
        <w:rPr>
          <w:rFonts w:ascii="Times New Roman" w:hAnsi="Times New Roman"/>
          <w:b w:val="0"/>
        </w:rPr>
        <w:t xml:space="preserve"> </w:t>
      </w:r>
      <w:r w:rsidR="00A74CAB" w:rsidRPr="00EF2039">
        <w:rPr>
          <w:rFonts w:ascii="Times New Roman" w:hAnsi="Times New Roman"/>
          <w:b w:val="0"/>
        </w:rPr>
        <w:t>l</w:t>
      </w:r>
      <w:r w:rsidR="007E344C" w:rsidRPr="00EF2039">
        <w:rPr>
          <w:rFonts w:ascii="Times New Roman" w:hAnsi="Times New Roman"/>
          <w:b w:val="0"/>
        </w:rPr>
        <w:t xml:space="preserve">os efectos oportunos ante </w:t>
      </w:r>
      <w:r w:rsidR="00A74CAB" w:rsidRPr="00EF2039">
        <w:rPr>
          <w:rFonts w:ascii="Times New Roman" w:hAnsi="Times New Roman"/>
          <w:b w:val="0"/>
        </w:rPr>
        <w:t>l</w:t>
      </w:r>
      <w:r w:rsidR="007E344C" w:rsidRPr="00EF2039">
        <w:rPr>
          <w:rFonts w:ascii="Times New Roman" w:hAnsi="Times New Roman"/>
          <w:b w:val="0"/>
        </w:rPr>
        <w:t xml:space="preserve">a Base de Datos Nacional de Subvenciones, </w:t>
      </w:r>
      <w:r w:rsidR="00A74CAB" w:rsidRPr="00EF2039">
        <w:rPr>
          <w:rFonts w:ascii="Times New Roman" w:hAnsi="Times New Roman"/>
          <w:b w:val="0"/>
        </w:rPr>
        <w:t xml:space="preserve">se </w:t>
      </w:r>
      <w:r w:rsidR="007E344C" w:rsidRPr="00EF2039">
        <w:rPr>
          <w:rFonts w:ascii="Times New Roman" w:hAnsi="Times New Roman"/>
          <w:b w:val="0"/>
        </w:rPr>
        <w:t>exp</w:t>
      </w:r>
      <w:r w:rsidR="00A74CAB" w:rsidRPr="00EF2039">
        <w:rPr>
          <w:rFonts w:ascii="Times New Roman" w:hAnsi="Times New Roman"/>
          <w:b w:val="0"/>
        </w:rPr>
        <w:t>i</w:t>
      </w:r>
      <w:r w:rsidR="007E344C" w:rsidRPr="00EF2039">
        <w:rPr>
          <w:rFonts w:ascii="Times New Roman" w:hAnsi="Times New Roman"/>
          <w:b w:val="0"/>
        </w:rPr>
        <w:t>d</w:t>
      </w:r>
      <w:r w:rsidR="00026BD7" w:rsidRPr="00EF2039">
        <w:rPr>
          <w:rFonts w:ascii="Times New Roman" w:hAnsi="Times New Roman"/>
          <w:b w:val="0"/>
        </w:rPr>
        <w:t>e</w:t>
      </w:r>
      <w:r w:rsidR="007E344C" w:rsidRPr="00EF2039">
        <w:rPr>
          <w:rFonts w:ascii="Times New Roman" w:hAnsi="Times New Roman"/>
          <w:b w:val="0"/>
        </w:rPr>
        <w:t xml:space="preserve"> </w:t>
      </w:r>
      <w:r w:rsidR="00A74CAB" w:rsidRPr="00EF2039">
        <w:rPr>
          <w:rFonts w:ascii="Times New Roman" w:hAnsi="Times New Roman"/>
          <w:b w:val="0"/>
        </w:rPr>
        <w:t>el presente</w:t>
      </w:r>
      <w:r w:rsidR="007E344C" w:rsidRPr="00EF2039">
        <w:rPr>
          <w:rFonts w:ascii="Times New Roman" w:hAnsi="Times New Roman"/>
          <w:b w:val="0"/>
        </w:rPr>
        <w:t xml:space="preserve"> </w:t>
      </w:r>
      <w:r w:rsidR="00E47485" w:rsidRPr="00EF2039">
        <w:rPr>
          <w:rFonts w:ascii="Times New Roman" w:hAnsi="Times New Roman"/>
          <w:b w:val="0"/>
        </w:rPr>
        <w:t>documento</w:t>
      </w:r>
      <w:r w:rsidR="007E344C" w:rsidRPr="00EF2039">
        <w:rPr>
          <w:rFonts w:ascii="Times New Roman" w:hAnsi="Times New Roman"/>
          <w:b w:val="0"/>
        </w:rPr>
        <w:t xml:space="preserve"> en Ourense, </w:t>
      </w:r>
      <w:r w:rsidR="00A74CAB" w:rsidRPr="00EF2039">
        <w:rPr>
          <w:rFonts w:ascii="Times New Roman" w:hAnsi="Times New Roman"/>
          <w:b w:val="0"/>
        </w:rPr>
        <w:t>a</w:t>
      </w:r>
      <w:r w:rsidR="00727800" w:rsidRPr="00EF2039">
        <w:rPr>
          <w:rFonts w:ascii="Times New Roman" w:hAnsi="Times New Roman"/>
          <w:b w:val="0"/>
        </w:rPr>
        <w:t xml:space="preserve"> </w:t>
      </w:r>
      <w:r w:rsidR="00503103" w:rsidRPr="00EF2039">
        <w:rPr>
          <w:rFonts w:ascii="Times New Roman" w:hAnsi="Times New Roman"/>
          <w:b w:val="0"/>
        </w:rPr>
        <w:t xml:space="preserve">cuatro </w:t>
      </w:r>
      <w:r w:rsidR="007E344C" w:rsidRPr="00EF2039">
        <w:rPr>
          <w:rFonts w:ascii="Times New Roman" w:hAnsi="Times New Roman"/>
          <w:b w:val="0"/>
        </w:rPr>
        <w:t xml:space="preserve">de </w:t>
      </w:r>
      <w:r w:rsidR="00503103" w:rsidRPr="00EF2039">
        <w:rPr>
          <w:rFonts w:ascii="Times New Roman" w:hAnsi="Times New Roman"/>
          <w:b w:val="0"/>
        </w:rPr>
        <w:t xml:space="preserve">octubre </w:t>
      </w:r>
      <w:r w:rsidR="007E344C" w:rsidRPr="00EF2039">
        <w:rPr>
          <w:rFonts w:ascii="Times New Roman" w:hAnsi="Times New Roman"/>
          <w:b w:val="0"/>
        </w:rPr>
        <w:t>de dos mil v</w:t>
      </w:r>
      <w:r w:rsidR="00A74CAB" w:rsidRPr="00EF2039">
        <w:rPr>
          <w:rFonts w:ascii="Times New Roman" w:hAnsi="Times New Roman"/>
          <w:b w:val="0"/>
        </w:rPr>
        <w:t>e</w:t>
      </w:r>
      <w:r w:rsidR="007E344C" w:rsidRPr="00EF2039">
        <w:rPr>
          <w:rFonts w:ascii="Times New Roman" w:hAnsi="Times New Roman"/>
          <w:b w:val="0"/>
        </w:rPr>
        <w:t>int</w:t>
      </w:r>
      <w:r w:rsidR="00A74CAB" w:rsidRPr="00EF2039">
        <w:rPr>
          <w:rFonts w:ascii="Times New Roman" w:hAnsi="Times New Roman"/>
          <w:b w:val="0"/>
        </w:rPr>
        <w:t>i</w:t>
      </w:r>
      <w:r w:rsidR="007E344C" w:rsidRPr="00EF2039">
        <w:rPr>
          <w:rFonts w:ascii="Times New Roman" w:hAnsi="Times New Roman"/>
          <w:b w:val="0"/>
        </w:rPr>
        <w:t>un</w:t>
      </w:r>
      <w:r w:rsidR="00A74CAB" w:rsidRPr="00EF2039">
        <w:rPr>
          <w:rFonts w:ascii="Times New Roman" w:hAnsi="Times New Roman"/>
          <w:b w:val="0"/>
        </w:rPr>
        <w:t>o</w:t>
      </w:r>
      <w:r w:rsidR="007E344C" w:rsidRPr="00EF2039">
        <w:rPr>
          <w:rFonts w:ascii="Times New Roman" w:hAnsi="Times New Roman"/>
          <w:b w:val="0"/>
        </w:rPr>
        <w:t>.</w:t>
      </w:r>
    </w:p>
    <w:sectPr w:rsidR="00117D16" w:rsidRPr="00EF20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1D02"/>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103"/>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41DFC"/>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05E6"/>
    <w:rsid w:val="00A24535"/>
    <w:rsid w:val="00A32A9E"/>
    <w:rsid w:val="00A473CA"/>
    <w:rsid w:val="00A623DC"/>
    <w:rsid w:val="00A738AF"/>
    <w:rsid w:val="00A74CAB"/>
    <w:rsid w:val="00A85968"/>
    <w:rsid w:val="00A96865"/>
    <w:rsid w:val="00AD4077"/>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EF2039"/>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503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831</Words>
  <Characters>4573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2021-09-30T10:54:00Z</dcterms:created>
  <dcterms:modified xsi:type="dcterms:W3CDTF">2021-09-30T11:00:00Z</dcterms:modified>
</cp:coreProperties>
</file>