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29062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af-ZA"/>
        </w:rPr>
      </w:pPr>
      <w:r w:rsidRPr="0029062C">
        <w:rPr>
          <w:rFonts w:ascii="Times New Roman" w:hAnsi="Times New Roman"/>
          <w:b w:val="0"/>
          <w:bCs w:val="0"/>
          <w:lang w:val="af-ZA"/>
        </w:rPr>
        <w:tab/>
      </w:r>
      <w:r w:rsidR="0029062C" w:rsidRPr="0029062C">
        <w:rPr>
          <w:rFonts w:ascii="Times New Roman" w:hAnsi="Times New Roman"/>
          <w:b w:val="0"/>
          <w:bCs w:val="0"/>
          <w:lang w:val="af-ZA"/>
        </w:rPr>
        <w:t>A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</w:t>
      </w:r>
      <w:r w:rsidR="0029062C" w:rsidRPr="0029062C">
        <w:rPr>
          <w:rFonts w:ascii="Times New Roman" w:hAnsi="Times New Roman"/>
          <w:b w:val="0"/>
          <w:bCs w:val="0"/>
          <w:lang w:val="af-ZA"/>
        </w:rPr>
        <w:t>X</w:t>
      </w:r>
      <w:r w:rsidRPr="0029062C">
        <w:rPr>
          <w:rFonts w:ascii="Times New Roman" w:hAnsi="Times New Roman"/>
          <w:b w:val="0"/>
          <w:bCs w:val="0"/>
          <w:lang w:val="af-ZA"/>
        </w:rPr>
        <w:t>unta de Goberno da D</w:t>
      </w:r>
      <w:r w:rsidR="0029062C">
        <w:rPr>
          <w:rFonts w:ascii="Times New Roman" w:hAnsi="Times New Roman"/>
          <w:b w:val="0"/>
          <w:bCs w:val="0"/>
          <w:lang w:val="af-ZA"/>
        </w:rPr>
        <w:t>e</w:t>
      </w:r>
      <w:r w:rsidRPr="0029062C">
        <w:rPr>
          <w:rFonts w:ascii="Times New Roman" w:hAnsi="Times New Roman"/>
          <w:b w:val="0"/>
          <w:bCs w:val="0"/>
          <w:lang w:val="af-ZA"/>
        </w:rPr>
        <w:t>putación Provincial de Ourense, n</w:t>
      </w:r>
      <w:r w:rsidR="0029062C">
        <w:rPr>
          <w:rFonts w:ascii="Times New Roman" w:hAnsi="Times New Roman"/>
          <w:b w:val="0"/>
          <w:bCs w:val="0"/>
          <w:lang w:val="af-ZA"/>
        </w:rPr>
        <w:t>a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s</w:t>
      </w:r>
      <w:r w:rsidR="0029062C">
        <w:rPr>
          <w:rFonts w:ascii="Times New Roman" w:hAnsi="Times New Roman"/>
          <w:b w:val="0"/>
          <w:bCs w:val="0"/>
          <w:lang w:val="af-ZA"/>
        </w:rPr>
        <w:t>úa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sesión ordinaria d</w:t>
      </w:r>
      <w:r w:rsidR="0029062C">
        <w:rPr>
          <w:rFonts w:ascii="Times New Roman" w:hAnsi="Times New Roman"/>
          <w:b w:val="0"/>
          <w:bCs w:val="0"/>
          <w:lang w:val="af-ZA"/>
        </w:rPr>
        <w:t>o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día </w:t>
      </w:r>
      <w:r w:rsidR="001C6934">
        <w:rPr>
          <w:rFonts w:ascii="Times New Roman" w:hAnsi="Times New Roman"/>
          <w:b w:val="0"/>
          <w:bCs w:val="0"/>
          <w:lang w:val="af-ZA"/>
        </w:rPr>
        <w:t>4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de </w:t>
      </w:r>
      <w:r w:rsidR="001C6934">
        <w:rPr>
          <w:rFonts w:ascii="Times New Roman" w:hAnsi="Times New Roman"/>
          <w:b w:val="0"/>
          <w:bCs w:val="0"/>
          <w:lang w:val="af-ZA"/>
        </w:rPr>
        <w:t>outubro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de 2021, adopt</w:t>
      </w:r>
      <w:r w:rsidR="0029062C">
        <w:rPr>
          <w:rFonts w:ascii="Times New Roman" w:hAnsi="Times New Roman"/>
          <w:b w:val="0"/>
          <w:bCs w:val="0"/>
          <w:lang w:val="af-ZA"/>
        </w:rPr>
        <w:t>ou</w:t>
      </w:r>
      <w:r w:rsidRPr="0029062C">
        <w:rPr>
          <w:rFonts w:ascii="Times New Roman" w:hAnsi="Times New Roman"/>
          <w:b w:val="0"/>
          <w:bCs w:val="0"/>
          <w:lang w:val="af-ZA"/>
        </w:rPr>
        <w:t>, por unanimidad</w:t>
      </w:r>
      <w:r w:rsidR="0029062C">
        <w:rPr>
          <w:rFonts w:ascii="Times New Roman" w:hAnsi="Times New Roman"/>
          <w:b w:val="0"/>
          <w:bCs w:val="0"/>
          <w:lang w:val="af-ZA"/>
        </w:rPr>
        <w:t>e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, </w:t>
      </w:r>
      <w:r w:rsidR="0029062C">
        <w:rPr>
          <w:rFonts w:ascii="Times New Roman" w:hAnsi="Times New Roman"/>
          <w:b w:val="0"/>
          <w:bCs w:val="0"/>
          <w:lang w:val="af-ZA"/>
        </w:rPr>
        <w:t>o</w:t>
      </w:r>
      <w:r w:rsidRPr="0029062C">
        <w:rPr>
          <w:rFonts w:ascii="Times New Roman" w:hAnsi="Times New Roman"/>
          <w:b w:val="0"/>
          <w:bCs w:val="0"/>
          <w:lang w:val="af-ZA"/>
        </w:rPr>
        <w:t xml:space="preserve"> s</w:t>
      </w:r>
      <w:r w:rsidR="0029062C">
        <w:rPr>
          <w:rFonts w:ascii="Times New Roman" w:hAnsi="Times New Roman"/>
          <w:b w:val="0"/>
          <w:bCs w:val="0"/>
          <w:lang w:val="af-ZA"/>
        </w:rPr>
        <w:t>e</w:t>
      </w:r>
      <w:r w:rsidRPr="0029062C">
        <w:rPr>
          <w:rFonts w:ascii="Times New Roman" w:hAnsi="Times New Roman"/>
          <w:b w:val="0"/>
          <w:bCs w:val="0"/>
          <w:lang w:val="af-ZA"/>
        </w:rPr>
        <w:t>guinte ac</w:t>
      </w:r>
      <w:r w:rsidR="0029062C">
        <w:rPr>
          <w:rFonts w:ascii="Times New Roman" w:hAnsi="Times New Roman"/>
          <w:b w:val="0"/>
          <w:bCs w:val="0"/>
          <w:lang w:val="af-ZA"/>
        </w:rPr>
        <w:t>o</w:t>
      </w:r>
      <w:r w:rsidRPr="0029062C">
        <w:rPr>
          <w:rFonts w:ascii="Times New Roman" w:hAnsi="Times New Roman"/>
          <w:b w:val="0"/>
          <w:bCs w:val="0"/>
          <w:lang w:val="af-ZA"/>
        </w:rPr>
        <w:t>rdo:</w:t>
      </w:r>
    </w:p>
    <w:p w:rsidR="00A24535" w:rsidRPr="0029062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af-ZA"/>
        </w:rPr>
      </w:pPr>
    </w:p>
    <w:p w:rsidR="00045425" w:rsidRPr="00D45A51" w:rsidRDefault="00B76ECF" w:rsidP="00045425">
      <w:pPr>
        <w:widowControl/>
        <w:suppressAutoHyphens/>
        <w:spacing w:line="360" w:lineRule="auto"/>
        <w:jc w:val="both"/>
        <w:rPr>
          <w:rFonts w:ascii="Times New Roman" w:eastAsia="Calibri" w:hAnsi="Times New Roman"/>
          <w:b w:val="0"/>
          <w:bCs w:val="0"/>
          <w:i/>
          <w:lang w:val="gl-ES" w:eastAsia="en-US"/>
        </w:rPr>
      </w:pPr>
      <w:r>
        <w:rPr>
          <w:rFonts w:ascii="Times New Roman" w:hAnsi="Times New Roman"/>
          <w:b w:val="0"/>
          <w:bCs w:val="0"/>
          <w:i/>
          <w:lang w:val="gl-ES"/>
        </w:rPr>
        <w:tab/>
      </w:r>
      <w:r w:rsidR="00F46E15" w:rsidRPr="00F46E15">
        <w:rPr>
          <w:rFonts w:ascii="Times New Roman" w:hAnsi="Times New Roman"/>
          <w:b w:val="0"/>
          <w:bCs w:val="0"/>
          <w:i/>
          <w:lang w:val="gl-ES"/>
        </w:rPr>
        <w:t>“</w:t>
      </w:r>
      <w:r w:rsidR="00045425" w:rsidRPr="00D45A51">
        <w:rPr>
          <w:rFonts w:ascii="Times New Roman" w:hAnsi="Times New Roman"/>
          <w:bCs w:val="0"/>
          <w:i/>
          <w:lang w:val="gl-ES"/>
        </w:rPr>
        <w:t>1º) Poñer en coñece</w:t>
      </w:r>
      <w:bookmarkStart w:id="0" w:name="_GoBack"/>
      <w:bookmarkEnd w:id="0"/>
      <w:r w:rsidR="00045425" w:rsidRPr="00D45A51">
        <w:rPr>
          <w:rFonts w:ascii="Times New Roman" w:hAnsi="Times New Roman"/>
          <w:bCs w:val="0"/>
          <w:i/>
          <w:lang w:val="gl-ES"/>
        </w:rPr>
        <w:t xml:space="preserve">mento da Xunta de Goberno </w:t>
      </w:r>
      <w:r w:rsidR="00045425" w:rsidRPr="00D45A51">
        <w:rPr>
          <w:rFonts w:ascii="Times New Roman" w:hAnsi="Times New Roman"/>
          <w:b w:val="0"/>
          <w:bCs w:val="0"/>
          <w:i/>
          <w:lang w:val="gl-ES"/>
        </w:rPr>
        <w:t xml:space="preserve">a aprobación polo Pleno, na sesión ordinaria do día 25 de xuño de 2021, do </w:t>
      </w:r>
      <w:r w:rsidR="00045425" w:rsidRPr="00D45A51">
        <w:rPr>
          <w:rFonts w:ascii="Times New Roman" w:eastAsia="Calibri" w:hAnsi="Times New Roman"/>
          <w:b w:val="0"/>
          <w:bCs w:val="0"/>
          <w:i/>
          <w:lang w:val="gl-ES" w:eastAsia="en-US"/>
        </w:rPr>
        <w:t>convenio de colaboración entre a Secretaría Xeral para o Deporte da Xunta de Galicia, a Deputación Provincial de Ourense e o Concello de Xinzo de Limia para a execución das obras de “Senda peonil na Moreira, mellora de accesibilidade das vías municipais”.</w:t>
      </w:r>
    </w:p>
    <w:p w:rsidR="00045425" w:rsidRPr="00D45A51" w:rsidRDefault="00045425" w:rsidP="00045425">
      <w:pPr>
        <w:widowControl/>
        <w:spacing w:line="360" w:lineRule="auto"/>
        <w:jc w:val="both"/>
        <w:rPr>
          <w:rFonts w:ascii="Times New Roman" w:hAnsi="Times New Roman"/>
          <w:b w:val="0"/>
          <w:bCs w:val="0"/>
          <w:i/>
          <w:lang w:val="gl-ES"/>
        </w:rPr>
      </w:pPr>
      <w:r w:rsidRPr="00D45A51">
        <w:rPr>
          <w:rFonts w:ascii="Times New Roman" w:hAnsi="Times New Roman"/>
          <w:bCs w:val="0"/>
          <w:i/>
          <w:lang w:val="gl-ES"/>
        </w:rPr>
        <w:tab/>
        <w:t xml:space="preserve">2º) Modificar as condicións </w:t>
      </w:r>
      <w:r w:rsidRPr="00D45A51">
        <w:rPr>
          <w:rFonts w:ascii="Times New Roman" w:hAnsi="Times New Roman"/>
          <w:b w:val="0"/>
          <w:bCs w:val="0"/>
          <w:i/>
          <w:lang w:val="gl-ES"/>
        </w:rPr>
        <w:t>establecidas no acordo da Xunta de Goberno, na sesión ordinaria do día 7 de xuño de 2021, relativa á concesión da subvención de referencia, quedando co seguinte contido:</w:t>
      </w:r>
    </w:p>
    <w:p w:rsidR="00045425" w:rsidRPr="00D45A51" w:rsidRDefault="00045425" w:rsidP="00045425">
      <w:pPr>
        <w:widowControl/>
        <w:spacing w:line="360" w:lineRule="auto"/>
        <w:jc w:val="both"/>
        <w:rPr>
          <w:rFonts w:ascii="Times New Roman" w:hAnsi="Times New Roman"/>
          <w:b w:val="0"/>
          <w:bCs w:val="0"/>
          <w:i/>
          <w:lang w:val="gl-ES"/>
        </w:rPr>
      </w:pPr>
      <w:r w:rsidRPr="00D45A51">
        <w:rPr>
          <w:rFonts w:ascii="Times New Roman" w:hAnsi="Times New Roman"/>
          <w:b w:val="0"/>
          <w:bCs w:val="0"/>
          <w:i/>
          <w:lang w:val="gl-ES"/>
        </w:rPr>
        <w:t xml:space="preserve"> Anualidade 2021: 120.000,00 euros.</w:t>
      </w:r>
    </w:p>
    <w:p w:rsidR="00045425" w:rsidRPr="00D45A51" w:rsidRDefault="00045425" w:rsidP="00045425">
      <w:pPr>
        <w:widowControl/>
        <w:spacing w:line="360" w:lineRule="auto"/>
        <w:jc w:val="both"/>
        <w:rPr>
          <w:rFonts w:ascii="Times New Roman" w:hAnsi="Times New Roman"/>
          <w:b w:val="0"/>
          <w:bCs w:val="0"/>
          <w:i/>
          <w:lang w:val="gl-ES"/>
        </w:rPr>
      </w:pPr>
      <w:r w:rsidRPr="00D45A51">
        <w:rPr>
          <w:rFonts w:ascii="Times New Roman" w:hAnsi="Times New Roman"/>
          <w:b w:val="0"/>
          <w:bCs w:val="0"/>
          <w:i/>
          <w:lang w:val="gl-ES"/>
        </w:rPr>
        <w:t xml:space="preserve"> Anualidade 2022:   30.000,00 euros.</w:t>
      </w:r>
    </w:p>
    <w:p w:rsidR="00045425" w:rsidRPr="00D45A51" w:rsidRDefault="00045425" w:rsidP="00045425">
      <w:pPr>
        <w:widowControl/>
        <w:spacing w:line="360" w:lineRule="auto"/>
        <w:jc w:val="both"/>
        <w:rPr>
          <w:rFonts w:ascii="Times New Roman" w:hAnsi="Times New Roman"/>
          <w:b w:val="0"/>
          <w:bCs w:val="0"/>
          <w:i/>
          <w:lang w:val="gl-ES"/>
        </w:rPr>
      </w:pPr>
      <w:r w:rsidRPr="00D45A51">
        <w:rPr>
          <w:rFonts w:ascii="Times New Roman" w:hAnsi="Times New Roman"/>
          <w:b w:val="0"/>
          <w:bCs w:val="0"/>
          <w:i/>
          <w:lang w:val="gl-ES"/>
        </w:rPr>
        <w:tab/>
        <w:t>Os prazos xerais de xustificación de ambas anualidades serán o 31 de outubro de 2021 e 2022, respectivamente.</w:t>
      </w:r>
    </w:p>
    <w:p w:rsidR="00045425" w:rsidRPr="00D45A51" w:rsidRDefault="00045425" w:rsidP="00045425">
      <w:pPr>
        <w:widowControl/>
        <w:spacing w:line="360" w:lineRule="auto"/>
        <w:jc w:val="both"/>
        <w:rPr>
          <w:rFonts w:ascii="Times New Roman" w:hAnsi="Times New Roman"/>
          <w:b w:val="0"/>
          <w:bCs w:val="0"/>
          <w:i/>
          <w:lang w:val="gl-ES"/>
        </w:rPr>
      </w:pPr>
      <w:r w:rsidRPr="00D45A51">
        <w:rPr>
          <w:rFonts w:ascii="Times New Roman" w:hAnsi="Times New Roman"/>
          <w:b w:val="0"/>
          <w:bCs w:val="0"/>
          <w:i/>
          <w:lang w:val="gl-ES"/>
        </w:rPr>
        <w:tab/>
        <w:t>A contía a xustificar corresponderase co total da suma das aportacións das tres entidades, en cada anualidade, establecidas no convenio.</w:t>
      </w:r>
    </w:p>
    <w:p w:rsidR="00045425" w:rsidRPr="00D45A51" w:rsidRDefault="00045425" w:rsidP="00045425">
      <w:pPr>
        <w:widowControl/>
        <w:spacing w:line="360" w:lineRule="auto"/>
        <w:jc w:val="both"/>
        <w:rPr>
          <w:rFonts w:ascii="Times New Roman" w:hAnsi="Times New Roman"/>
          <w:b w:val="0"/>
          <w:bCs w:val="0"/>
          <w:i/>
          <w:lang w:val="gl-ES"/>
        </w:rPr>
      </w:pPr>
      <w:r w:rsidRPr="00D45A51">
        <w:rPr>
          <w:rFonts w:ascii="Times New Roman" w:hAnsi="Times New Roman"/>
          <w:bCs w:val="0"/>
          <w:i/>
          <w:lang w:val="gl-ES"/>
        </w:rPr>
        <w:tab/>
        <w:t xml:space="preserve">3º) Conceder a prórroga </w:t>
      </w:r>
      <w:r w:rsidRPr="00D45A51">
        <w:rPr>
          <w:rFonts w:ascii="Times New Roman" w:hAnsi="Times New Roman"/>
          <w:b w:val="0"/>
          <w:bCs w:val="0"/>
          <w:i/>
          <w:lang w:val="gl-ES"/>
        </w:rPr>
        <w:t>solicitada polo Concello de Xinzo de Limia para a xustificación da subvención concedida, relativa á anualidade 2021, ata o 30 de novembro do ano en curso.</w:t>
      </w:r>
    </w:p>
    <w:p w:rsidR="008038DC" w:rsidRPr="008038DC" w:rsidRDefault="00045425" w:rsidP="00045425">
      <w:pPr>
        <w:spacing w:line="360" w:lineRule="auto"/>
        <w:jc w:val="both"/>
        <w:rPr>
          <w:rFonts w:ascii="Times New Roman" w:hAnsi="Times New Roman"/>
          <w:b w:val="0"/>
          <w:bCs w:val="0"/>
          <w:i/>
          <w:lang w:val="gl-ES"/>
        </w:rPr>
      </w:pPr>
      <w:r w:rsidRPr="00045425">
        <w:rPr>
          <w:rFonts w:ascii="Times New Roman" w:hAnsi="Times New Roman"/>
          <w:bCs w:val="0"/>
          <w:i/>
          <w:lang w:val="gl-ES"/>
        </w:rPr>
        <w:tab/>
        <w:t>4º)</w:t>
      </w:r>
      <w:r w:rsidRPr="00045425">
        <w:rPr>
          <w:rFonts w:ascii="Times New Roman" w:hAnsi="Times New Roman"/>
          <w:b w:val="0"/>
          <w:bCs w:val="0"/>
          <w:i/>
          <w:lang w:val="gl-ES"/>
        </w:rPr>
        <w:t xml:space="preserve">  O resto das condicións establecidas no acordo da Xunta de goberno, de data 7 de xuño </w:t>
      </w:r>
      <w:r w:rsidRPr="00045425">
        <w:rPr>
          <w:rFonts w:ascii="Times New Roman" w:hAnsi="Times New Roman"/>
          <w:b w:val="0"/>
          <w:bCs w:val="0"/>
          <w:i/>
          <w:lang w:val="gl-ES"/>
        </w:rPr>
        <w:t>de 2021, mantéñense invariables</w:t>
      </w:r>
      <w:r w:rsidR="008038DC" w:rsidRPr="008038DC">
        <w:rPr>
          <w:rFonts w:ascii="Times New Roman" w:hAnsi="Times New Roman"/>
          <w:b w:val="0"/>
          <w:bCs w:val="0"/>
          <w:i/>
          <w:lang w:val="gl-ES"/>
        </w:rPr>
        <w:t>”.</w:t>
      </w:r>
    </w:p>
    <w:p w:rsidR="00A32A9E" w:rsidRPr="00F46E15" w:rsidRDefault="00A32A9E" w:rsidP="00A32A9E">
      <w:pPr>
        <w:spacing w:line="360" w:lineRule="auto"/>
        <w:jc w:val="both"/>
        <w:rPr>
          <w:rFonts w:ascii="Times New Roman" w:hAnsi="Times New Roman"/>
          <w:b w:val="0"/>
          <w:lang w:val="gl-ES"/>
        </w:rPr>
      </w:pPr>
    </w:p>
    <w:p w:rsidR="00117D16" w:rsidRPr="0029062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af-ZA"/>
        </w:rPr>
      </w:pPr>
      <w:r w:rsidRPr="0029062C">
        <w:rPr>
          <w:lang w:val="af-ZA"/>
        </w:rPr>
        <w:tab/>
      </w:r>
      <w:r w:rsidR="0029062C">
        <w:rPr>
          <w:rFonts w:ascii="Times New Roman" w:hAnsi="Times New Roman"/>
          <w:b w:val="0"/>
          <w:lang w:val="af-ZA"/>
        </w:rPr>
        <w:t>E</w:t>
      </w:r>
      <w:r w:rsidRPr="0029062C">
        <w:rPr>
          <w:rFonts w:ascii="Times New Roman" w:hAnsi="Times New Roman"/>
          <w:b w:val="0"/>
          <w:lang w:val="af-ZA"/>
        </w:rPr>
        <w:t xml:space="preserve"> para que conste</w:t>
      </w:r>
      <w:r w:rsidR="0029062C">
        <w:rPr>
          <w:rFonts w:ascii="Times New Roman" w:hAnsi="Times New Roman"/>
          <w:b w:val="0"/>
          <w:lang w:val="af-ZA"/>
        </w:rPr>
        <w:t xml:space="preserve"> así</w:t>
      </w:r>
      <w:r w:rsidR="00E47485" w:rsidRPr="0029062C">
        <w:rPr>
          <w:rFonts w:ascii="Times New Roman" w:hAnsi="Times New Roman"/>
          <w:b w:val="0"/>
          <w:lang w:val="af-ZA"/>
        </w:rPr>
        <w:t xml:space="preserve"> </w:t>
      </w:r>
      <w:r w:rsidR="0029062C">
        <w:rPr>
          <w:rFonts w:ascii="Times New Roman" w:hAnsi="Times New Roman"/>
          <w:b w:val="0"/>
          <w:lang w:val="af-ZA"/>
        </w:rPr>
        <w:t>e</w:t>
      </w:r>
      <w:r w:rsidR="007E344C" w:rsidRPr="0029062C">
        <w:rPr>
          <w:rFonts w:ascii="Times New Roman" w:hAnsi="Times New Roman"/>
          <w:b w:val="0"/>
          <w:lang w:val="af-ZA"/>
        </w:rPr>
        <w:t xml:space="preserve"> </w:t>
      </w:r>
      <w:r w:rsidR="0029062C">
        <w:rPr>
          <w:rFonts w:ascii="Times New Roman" w:hAnsi="Times New Roman"/>
          <w:b w:val="0"/>
          <w:lang w:val="af-ZA"/>
        </w:rPr>
        <w:t>produza</w:t>
      </w:r>
      <w:r w:rsidR="007E344C" w:rsidRPr="0029062C">
        <w:rPr>
          <w:rFonts w:ascii="Times New Roman" w:hAnsi="Times New Roman"/>
          <w:b w:val="0"/>
          <w:lang w:val="af-ZA"/>
        </w:rPr>
        <w:t xml:space="preserve"> os efectos oportunos ante a Base de Datos Nacional de Subvenciones, exp</w:t>
      </w:r>
      <w:r w:rsidR="0029062C">
        <w:rPr>
          <w:rFonts w:ascii="Times New Roman" w:hAnsi="Times New Roman"/>
          <w:b w:val="0"/>
          <w:lang w:val="af-ZA"/>
        </w:rPr>
        <w:t>í</w:t>
      </w:r>
      <w:r w:rsidR="007E344C" w:rsidRPr="0029062C">
        <w:rPr>
          <w:rFonts w:ascii="Times New Roman" w:hAnsi="Times New Roman"/>
          <w:b w:val="0"/>
          <w:lang w:val="af-ZA"/>
        </w:rPr>
        <w:t>d</w:t>
      </w:r>
      <w:r w:rsidR="00026BD7" w:rsidRPr="0029062C">
        <w:rPr>
          <w:rFonts w:ascii="Times New Roman" w:hAnsi="Times New Roman"/>
          <w:b w:val="0"/>
          <w:lang w:val="af-ZA"/>
        </w:rPr>
        <w:t>e</w:t>
      </w:r>
      <w:r w:rsidR="0029062C">
        <w:rPr>
          <w:rFonts w:ascii="Times New Roman" w:hAnsi="Times New Roman"/>
          <w:b w:val="0"/>
          <w:lang w:val="af-ZA"/>
        </w:rPr>
        <w:t>se</w:t>
      </w:r>
      <w:r w:rsidR="007E344C" w:rsidRPr="0029062C">
        <w:rPr>
          <w:rFonts w:ascii="Times New Roman" w:hAnsi="Times New Roman"/>
          <w:b w:val="0"/>
          <w:lang w:val="af-ZA"/>
        </w:rPr>
        <w:t xml:space="preserve"> </w:t>
      </w:r>
      <w:r w:rsidR="0029062C">
        <w:rPr>
          <w:rFonts w:ascii="Times New Roman" w:hAnsi="Times New Roman"/>
          <w:b w:val="0"/>
          <w:lang w:val="af-ZA"/>
        </w:rPr>
        <w:t>este</w:t>
      </w:r>
      <w:r w:rsidR="007E344C" w:rsidRPr="0029062C">
        <w:rPr>
          <w:rFonts w:ascii="Times New Roman" w:hAnsi="Times New Roman"/>
          <w:b w:val="0"/>
          <w:lang w:val="af-ZA"/>
        </w:rPr>
        <w:t xml:space="preserve"> </w:t>
      </w:r>
      <w:r w:rsidR="00E47485" w:rsidRPr="0029062C">
        <w:rPr>
          <w:rFonts w:ascii="Times New Roman" w:hAnsi="Times New Roman"/>
          <w:b w:val="0"/>
          <w:lang w:val="af-ZA"/>
        </w:rPr>
        <w:t>documento</w:t>
      </w:r>
      <w:r w:rsidR="007E344C" w:rsidRPr="0029062C">
        <w:rPr>
          <w:rFonts w:ascii="Times New Roman" w:hAnsi="Times New Roman"/>
          <w:b w:val="0"/>
          <w:lang w:val="af-ZA"/>
        </w:rPr>
        <w:t xml:space="preserve"> en Ourense, </w:t>
      </w:r>
      <w:r w:rsidR="0029062C">
        <w:rPr>
          <w:rFonts w:ascii="Times New Roman" w:hAnsi="Times New Roman"/>
          <w:b w:val="0"/>
          <w:lang w:val="af-ZA"/>
        </w:rPr>
        <w:t>o</w:t>
      </w:r>
      <w:r w:rsidR="007E344C" w:rsidRPr="0029062C">
        <w:rPr>
          <w:rFonts w:ascii="Times New Roman" w:hAnsi="Times New Roman"/>
          <w:b w:val="0"/>
          <w:lang w:val="af-ZA"/>
        </w:rPr>
        <w:t xml:space="preserve"> </w:t>
      </w:r>
      <w:r w:rsidR="00B20F6E">
        <w:rPr>
          <w:rFonts w:ascii="Times New Roman" w:hAnsi="Times New Roman"/>
          <w:b w:val="0"/>
          <w:lang w:val="af-ZA"/>
        </w:rPr>
        <w:t>catro</w:t>
      </w:r>
      <w:r w:rsidR="007E344C" w:rsidRPr="0029062C">
        <w:rPr>
          <w:rFonts w:ascii="Times New Roman" w:hAnsi="Times New Roman"/>
          <w:b w:val="0"/>
          <w:lang w:val="af-ZA"/>
        </w:rPr>
        <w:t xml:space="preserve"> de </w:t>
      </w:r>
      <w:r w:rsidR="00B20F6E">
        <w:rPr>
          <w:rFonts w:ascii="Times New Roman" w:hAnsi="Times New Roman"/>
          <w:b w:val="0"/>
          <w:lang w:val="af-ZA"/>
        </w:rPr>
        <w:t>outubro</w:t>
      </w:r>
      <w:r w:rsidR="006E4EA0" w:rsidRPr="0029062C">
        <w:rPr>
          <w:rFonts w:ascii="Times New Roman" w:hAnsi="Times New Roman"/>
          <w:b w:val="0"/>
          <w:lang w:val="af-ZA"/>
        </w:rPr>
        <w:t xml:space="preserve"> </w:t>
      </w:r>
      <w:r w:rsidR="007E344C" w:rsidRPr="0029062C">
        <w:rPr>
          <w:rFonts w:ascii="Times New Roman" w:hAnsi="Times New Roman"/>
          <w:b w:val="0"/>
          <w:lang w:val="af-ZA"/>
        </w:rPr>
        <w:t>de do</w:t>
      </w:r>
      <w:r w:rsidR="0029062C">
        <w:rPr>
          <w:rFonts w:ascii="Times New Roman" w:hAnsi="Times New Roman"/>
          <w:b w:val="0"/>
          <w:lang w:val="af-ZA"/>
        </w:rPr>
        <w:t>u</w:t>
      </w:r>
      <w:r w:rsidR="007E344C" w:rsidRPr="0029062C">
        <w:rPr>
          <w:rFonts w:ascii="Times New Roman" w:hAnsi="Times New Roman"/>
          <w:b w:val="0"/>
          <w:lang w:val="af-ZA"/>
        </w:rPr>
        <w:t>s mil vint</w:t>
      </w:r>
      <w:r w:rsidR="0029062C">
        <w:rPr>
          <w:rFonts w:ascii="Times New Roman" w:hAnsi="Times New Roman"/>
          <w:b w:val="0"/>
          <w:lang w:val="af-ZA"/>
        </w:rPr>
        <w:t xml:space="preserve">e e </w:t>
      </w:r>
      <w:r w:rsidR="007E344C" w:rsidRPr="0029062C">
        <w:rPr>
          <w:rFonts w:ascii="Times New Roman" w:hAnsi="Times New Roman"/>
          <w:b w:val="0"/>
          <w:lang w:val="af-ZA"/>
        </w:rPr>
        <w:t>un.</w:t>
      </w:r>
    </w:p>
    <w:sectPr w:rsidR="00117D16" w:rsidRPr="002906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1CE"/>
    <w:rsid w:val="0004033A"/>
    <w:rsid w:val="000421ED"/>
    <w:rsid w:val="00044B9F"/>
    <w:rsid w:val="00045425"/>
    <w:rsid w:val="00060AED"/>
    <w:rsid w:val="0007340D"/>
    <w:rsid w:val="000D2776"/>
    <w:rsid w:val="000F33A0"/>
    <w:rsid w:val="00117D16"/>
    <w:rsid w:val="001C612E"/>
    <w:rsid w:val="001C6934"/>
    <w:rsid w:val="001E72A1"/>
    <w:rsid w:val="001E7AE1"/>
    <w:rsid w:val="00202571"/>
    <w:rsid w:val="0021074A"/>
    <w:rsid w:val="0027562E"/>
    <w:rsid w:val="0029062C"/>
    <w:rsid w:val="002970BB"/>
    <w:rsid w:val="002B7338"/>
    <w:rsid w:val="002F3408"/>
    <w:rsid w:val="00375564"/>
    <w:rsid w:val="00380511"/>
    <w:rsid w:val="003A6191"/>
    <w:rsid w:val="003B001D"/>
    <w:rsid w:val="003B5FA7"/>
    <w:rsid w:val="003D013E"/>
    <w:rsid w:val="003E242B"/>
    <w:rsid w:val="003F2C33"/>
    <w:rsid w:val="00410EC9"/>
    <w:rsid w:val="00437FBF"/>
    <w:rsid w:val="0048110F"/>
    <w:rsid w:val="004E33CA"/>
    <w:rsid w:val="004F6D5F"/>
    <w:rsid w:val="005028FA"/>
    <w:rsid w:val="005307E6"/>
    <w:rsid w:val="005752EA"/>
    <w:rsid w:val="006179A0"/>
    <w:rsid w:val="006E4EA0"/>
    <w:rsid w:val="007123FA"/>
    <w:rsid w:val="00747D71"/>
    <w:rsid w:val="00753FB7"/>
    <w:rsid w:val="00765D5B"/>
    <w:rsid w:val="007670FE"/>
    <w:rsid w:val="007B0095"/>
    <w:rsid w:val="007D1896"/>
    <w:rsid w:val="007E344C"/>
    <w:rsid w:val="008038DC"/>
    <w:rsid w:val="00822E5D"/>
    <w:rsid w:val="00832495"/>
    <w:rsid w:val="00832B3D"/>
    <w:rsid w:val="008420A1"/>
    <w:rsid w:val="00850A17"/>
    <w:rsid w:val="00851730"/>
    <w:rsid w:val="00855241"/>
    <w:rsid w:val="00857DFE"/>
    <w:rsid w:val="00876F43"/>
    <w:rsid w:val="008F47E9"/>
    <w:rsid w:val="0093776B"/>
    <w:rsid w:val="009603C7"/>
    <w:rsid w:val="0097654B"/>
    <w:rsid w:val="00991069"/>
    <w:rsid w:val="0099475C"/>
    <w:rsid w:val="009C7366"/>
    <w:rsid w:val="009F5523"/>
    <w:rsid w:val="00A24535"/>
    <w:rsid w:val="00A32A9E"/>
    <w:rsid w:val="00A473CA"/>
    <w:rsid w:val="00A623DC"/>
    <w:rsid w:val="00A73714"/>
    <w:rsid w:val="00A738AF"/>
    <w:rsid w:val="00A74CAB"/>
    <w:rsid w:val="00A8220D"/>
    <w:rsid w:val="00A85968"/>
    <w:rsid w:val="00A96865"/>
    <w:rsid w:val="00AC6051"/>
    <w:rsid w:val="00B20F6E"/>
    <w:rsid w:val="00B327F8"/>
    <w:rsid w:val="00B371C7"/>
    <w:rsid w:val="00B37259"/>
    <w:rsid w:val="00B54787"/>
    <w:rsid w:val="00B76ECF"/>
    <w:rsid w:val="00B947F0"/>
    <w:rsid w:val="00C1104F"/>
    <w:rsid w:val="00C45E6E"/>
    <w:rsid w:val="00CB7BFA"/>
    <w:rsid w:val="00CE6757"/>
    <w:rsid w:val="00D62BA8"/>
    <w:rsid w:val="00D956C0"/>
    <w:rsid w:val="00DE781E"/>
    <w:rsid w:val="00E1613A"/>
    <w:rsid w:val="00E23176"/>
    <w:rsid w:val="00E47485"/>
    <w:rsid w:val="00E519E4"/>
    <w:rsid w:val="00E721A0"/>
    <w:rsid w:val="00EC687F"/>
    <w:rsid w:val="00EE38A5"/>
    <w:rsid w:val="00F46E15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ANGELES IGLESIAS PEREZ</cp:lastModifiedBy>
  <cp:revision>3</cp:revision>
  <dcterms:created xsi:type="dcterms:W3CDTF">2021-09-29T11:51:00Z</dcterms:created>
  <dcterms:modified xsi:type="dcterms:W3CDTF">2021-09-29T12:19:00Z</dcterms:modified>
</cp:coreProperties>
</file>