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8D" w:rsidRPr="00D7558D" w:rsidRDefault="00D7558D" w:rsidP="00D7558D">
      <w:pPr>
        <w:pStyle w:val="NormalWeb"/>
        <w:ind w:firstLine="708"/>
        <w:jc w:val="both"/>
        <w:rPr>
          <w:sz w:val="22"/>
          <w:szCs w:val="22"/>
        </w:rPr>
      </w:pPr>
      <w:r w:rsidRPr="00D7558D">
        <w:rPr>
          <w:b/>
          <w:bCs/>
          <w:sz w:val="22"/>
          <w:szCs w:val="22"/>
        </w:rPr>
        <w:t>ANUNCIO CONVOCATORIA DE AYUDAS BONOS “INVIERTE EN TINEO”</w:t>
      </w:r>
    </w:p>
    <w:p w:rsidR="00D7558D" w:rsidRPr="00D7558D" w:rsidRDefault="00D7558D" w:rsidP="00D7558D">
      <w:pPr>
        <w:pStyle w:val="NormalWeb"/>
        <w:ind w:firstLine="708"/>
        <w:jc w:val="both"/>
        <w:rPr>
          <w:sz w:val="22"/>
          <w:szCs w:val="22"/>
        </w:rPr>
      </w:pPr>
      <w:r w:rsidRPr="00D7558D">
        <w:rPr>
          <w:sz w:val="22"/>
          <w:szCs w:val="22"/>
        </w:rPr>
        <w:t xml:space="preserve">Con fecha 29 de octubre de 2021 por el Sr. Alcalde-Presidente se ha resuelto la aprobación de la convocatoria de ayudas Bonos “Invierte en </w:t>
      </w:r>
      <w:proofErr w:type="spellStart"/>
      <w:r w:rsidRPr="00D7558D">
        <w:rPr>
          <w:sz w:val="22"/>
          <w:szCs w:val="22"/>
        </w:rPr>
        <w:t>Tineo</w:t>
      </w:r>
      <w:proofErr w:type="spellEnd"/>
      <w:r w:rsidRPr="00D7558D">
        <w:rPr>
          <w:sz w:val="22"/>
          <w:szCs w:val="22"/>
        </w:rPr>
        <w:t>”</w:t>
      </w:r>
    </w:p>
    <w:p w:rsidR="00D7558D" w:rsidRPr="00D7558D" w:rsidRDefault="00D7558D" w:rsidP="00D7558D">
      <w:pPr>
        <w:pStyle w:val="NormalWeb"/>
        <w:ind w:firstLine="708"/>
        <w:jc w:val="both"/>
        <w:rPr>
          <w:sz w:val="22"/>
          <w:szCs w:val="22"/>
        </w:rPr>
      </w:pPr>
      <w:r w:rsidRPr="00D7558D">
        <w:rPr>
          <w:sz w:val="22"/>
          <w:szCs w:val="22"/>
        </w:rPr>
        <w:t xml:space="preserve">Las solicitudes podrán presentarse por cualquier de los medios establecidos en el artículo 16 de la Ley 39/2015, de 1 de octubre, del Procedimiento Administrativo de las Administraciones Públicas, en el plazo de 10 días hábiles contados a partir del 8 de noviembre de 2021, día siguiente a la finalización de la campaña, o del día siguiente a la publicación del presente en el </w:t>
      </w:r>
      <w:proofErr w:type="spellStart"/>
      <w:r w:rsidRPr="00D7558D">
        <w:rPr>
          <w:sz w:val="22"/>
          <w:szCs w:val="22"/>
        </w:rPr>
        <w:t>Boletin</w:t>
      </w:r>
      <w:proofErr w:type="spellEnd"/>
      <w:r w:rsidRPr="00D7558D">
        <w:rPr>
          <w:sz w:val="22"/>
          <w:szCs w:val="22"/>
        </w:rPr>
        <w:t xml:space="preserve"> Oficial del Principado de Asturias. </w:t>
      </w:r>
    </w:p>
    <w:p w:rsidR="00D7558D" w:rsidRPr="00D7558D" w:rsidRDefault="00D7558D" w:rsidP="00D7558D">
      <w:pPr>
        <w:pStyle w:val="NormalWeb"/>
        <w:ind w:firstLine="708"/>
        <w:jc w:val="both"/>
        <w:rPr>
          <w:sz w:val="22"/>
          <w:szCs w:val="22"/>
        </w:rPr>
      </w:pPr>
      <w:r w:rsidRPr="00D7558D">
        <w:rPr>
          <w:sz w:val="22"/>
          <w:szCs w:val="22"/>
        </w:rPr>
        <w:t>Las bases que regirán la convocatoria han sido publicadas en el BOPA nº 163 de 24 de agosto de 2021.</w:t>
      </w:r>
    </w:p>
    <w:p w:rsidR="00D7558D" w:rsidRPr="00D7558D" w:rsidRDefault="00D7558D" w:rsidP="00D7558D">
      <w:pPr>
        <w:pStyle w:val="NormalWeb"/>
        <w:ind w:firstLine="708"/>
        <w:jc w:val="both"/>
        <w:rPr>
          <w:sz w:val="22"/>
          <w:szCs w:val="22"/>
        </w:rPr>
      </w:pPr>
      <w:r w:rsidRPr="00D7558D">
        <w:rPr>
          <w:sz w:val="22"/>
          <w:szCs w:val="22"/>
        </w:rPr>
        <w:t xml:space="preserve">El modelo de solicitud figura como ANEXO I, la relación de bonos aplicados en operaciones de ventas como ANEXO II y el fichero de acreedores como ANEXO III. </w:t>
      </w:r>
    </w:p>
    <w:p w:rsidR="00D7558D" w:rsidRPr="00D7558D" w:rsidRDefault="00D7558D" w:rsidP="00D7558D">
      <w:pPr>
        <w:pStyle w:val="NormalWeb"/>
        <w:ind w:firstLine="708"/>
        <w:jc w:val="both"/>
        <w:rPr>
          <w:sz w:val="22"/>
          <w:szCs w:val="22"/>
        </w:rPr>
      </w:pPr>
      <w:r w:rsidRPr="00D7558D">
        <w:rPr>
          <w:sz w:val="22"/>
          <w:szCs w:val="22"/>
        </w:rPr>
        <w:t>El extracto de la convocatoria es el siguiente:</w:t>
      </w:r>
    </w:p>
    <w:p w:rsidR="00D7558D" w:rsidRPr="00D7558D" w:rsidRDefault="00D7558D" w:rsidP="00D7558D">
      <w:pPr>
        <w:pStyle w:val="NormalWeb"/>
        <w:spacing w:after="0"/>
        <w:ind w:firstLine="708"/>
        <w:jc w:val="both"/>
        <w:rPr>
          <w:sz w:val="22"/>
          <w:szCs w:val="22"/>
        </w:rPr>
      </w:pPr>
      <w:r w:rsidRPr="00D7558D">
        <w:rPr>
          <w:b/>
          <w:bCs/>
          <w:color w:val="000000"/>
          <w:sz w:val="22"/>
          <w:szCs w:val="22"/>
        </w:rPr>
        <w:t>PRIMERO. OBJETO.</w:t>
      </w: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El objeto de las presente convocatoria, es la concesión de ayudas en régimen de concurrencia competitiva, dirigidas a todo tipo de empresas con independencia de su forma jurídica, que dispongan de locales de comercio, hostelería y hotelería en el concejo de </w:t>
      </w:r>
      <w:proofErr w:type="spellStart"/>
      <w:r w:rsidRPr="00D7558D">
        <w:rPr>
          <w:color w:val="000000"/>
          <w:sz w:val="22"/>
          <w:szCs w:val="22"/>
        </w:rPr>
        <w:t>Tineo</w:t>
      </w:r>
      <w:proofErr w:type="spellEnd"/>
      <w:r w:rsidRPr="00D7558D">
        <w:rPr>
          <w:color w:val="000000"/>
          <w:sz w:val="22"/>
          <w:szCs w:val="22"/>
        </w:rPr>
        <w:t xml:space="preserve"> y participen en las campañas que promueva el Ayuntamiento de </w:t>
      </w:r>
      <w:proofErr w:type="spellStart"/>
      <w:r w:rsidRPr="00D7558D">
        <w:rPr>
          <w:color w:val="000000"/>
          <w:sz w:val="22"/>
          <w:szCs w:val="22"/>
        </w:rPr>
        <w:t>Tineo</w:t>
      </w:r>
      <w:proofErr w:type="spellEnd"/>
      <w:r w:rsidRPr="00D7558D">
        <w:rPr>
          <w:color w:val="000000"/>
          <w:sz w:val="22"/>
          <w:szCs w:val="22"/>
        </w:rPr>
        <w:t xml:space="preserve"> para incentivar el consumo.</w:t>
      </w:r>
    </w:p>
    <w:p w:rsidR="00D7558D" w:rsidRPr="00D7558D" w:rsidRDefault="00D7558D" w:rsidP="00D7558D">
      <w:pPr>
        <w:pStyle w:val="NormalWeb"/>
        <w:spacing w:after="0"/>
        <w:ind w:firstLine="708"/>
        <w:jc w:val="both"/>
        <w:rPr>
          <w:sz w:val="22"/>
          <w:szCs w:val="22"/>
        </w:rPr>
      </w:pPr>
      <w:r w:rsidRPr="00D7558D">
        <w:rPr>
          <w:b/>
          <w:bCs/>
          <w:color w:val="000000"/>
          <w:sz w:val="22"/>
          <w:szCs w:val="22"/>
        </w:rPr>
        <w:t>SEGUNDO. RÉGIMEN JURÍDICO.</w:t>
      </w:r>
    </w:p>
    <w:p w:rsidR="00D7558D" w:rsidRPr="00D7558D" w:rsidRDefault="00D7558D" w:rsidP="00D7558D">
      <w:pPr>
        <w:pStyle w:val="NormalWeb"/>
        <w:spacing w:after="0"/>
        <w:ind w:firstLine="708"/>
        <w:jc w:val="both"/>
        <w:rPr>
          <w:sz w:val="22"/>
          <w:szCs w:val="22"/>
        </w:rPr>
      </w:pPr>
      <w:r w:rsidRPr="00D7558D">
        <w:rPr>
          <w:color w:val="000000"/>
          <w:sz w:val="22"/>
          <w:szCs w:val="22"/>
        </w:rPr>
        <w:t>Sin perjuicio de lo dispuesto en la Ley 38/2003 de 17 de noviembre, General de Subvenciones, la convocatoria se rige por las bases reguladoras aprobadas por el Ayuntamiento Pleno, en sesión celebrada el 6 de agosto de 2021 (BOPA núm. 163 de 24-VIII-2021).</w:t>
      </w:r>
    </w:p>
    <w:p w:rsidR="00D7558D" w:rsidRPr="00D7558D" w:rsidRDefault="00D7558D" w:rsidP="00D7558D">
      <w:pPr>
        <w:pStyle w:val="NormalWeb"/>
        <w:spacing w:after="0"/>
        <w:ind w:firstLine="708"/>
        <w:jc w:val="both"/>
        <w:rPr>
          <w:sz w:val="22"/>
          <w:szCs w:val="22"/>
        </w:rPr>
      </w:pPr>
      <w:r w:rsidRPr="00D7558D">
        <w:rPr>
          <w:b/>
          <w:bCs/>
          <w:color w:val="000000"/>
          <w:sz w:val="22"/>
          <w:szCs w:val="22"/>
        </w:rPr>
        <w:t>TERCERO. BENEFICIARIOS Y REQUISITOS.</w:t>
      </w: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Serán beneficiarios de estas subvenciones, las personas físicas, jurídicas o empresas de economía social, legalmente constituidas, titulares de establecimientos comerciales, de hostelería o hotelería radicados en el concejo de </w:t>
      </w:r>
      <w:proofErr w:type="spellStart"/>
      <w:r w:rsidRPr="00D7558D">
        <w:rPr>
          <w:color w:val="000000"/>
          <w:sz w:val="22"/>
          <w:szCs w:val="22"/>
        </w:rPr>
        <w:t>Tineo</w:t>
      </w:r>
      <w:proofErr w:type="spellEnd"/>
      <w:r w:rsidRPr="00D7558D">
        <w:rPr>
          <w:color w:val="000000"/>
          <w:sz w:val="22"/>
          <w:szCs w:val="22"/>
        </w:rPr>
        <w:t xml:space="preserve"> y que adicionalmente:</w:t>
      </w: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1. Soliciten su adhesión al programa de Bonos “Invierte en </w:t>
      </w:r>
      <w:proofErr w:type="spellStart"/>
      <w:r w:rsidRPr="00D7558D">
        <w:rPr>
          <w:color w:val="000000"/>
          <w:sz w:val="22"/>
          <w:szCs w:val="22"/>
        </w:rPr>
        <w:t>Tineo</w:t>
      </w:r>
      <w:proofErr w:type="spellEnd"/>
      <w:r w:rsidRPr="00D7558D">
        <w:rPr>
          <w:color w:val="000000"/>
          <w:sz w:val="22"/>
          <w:szCs w:val="22"/>
        </w:rPr>
        <w:t xml:space="preserve">” en el plazo establecido en la correspondiente convocatoria que sea objeto de aprobación, cuya actividad aparezca recogida en el epígrafe 6 del Impuesto de Actividades Económicas y que se detallan a continuación. </w:t>
      </w:r>
    </w:p>
    <w:p w:rsidR="00D7558D" w:rsidRPr="00D7558D" w:rsidRDefault="00D7558D" w:rsidP="00D7558D">
      <w:pPr>
        <w:pStyle w:val="NormalWeb"/>
        <w:spacing w:after="0"/>
        <w:ind w:firstLine="708"/>
        <w:jc w:val="both"/>
        <w:rPr>
          <w:sz w:val="22"/>
          <w:szCs w:val="22"/>
        </w:rPr>
      </w:pPr>
      <w:r w:rsidRPr="00D7558D">
        <w:rPr>
          <w:color w:val="000000"/>
          <w:sz w:val="22"/>
          <w:szCs w:val="22"/>
        </w:rPr>
        <w:t>6 COMERCIO, RESTAURANTES, HOSPEDAJE, REPARACIONES</w:t>
      </w:r>
    </w:p>
    <w:p w:rsidR="00D7558D" w:rsidRPr="00D7558D" w:rsidRDefault="00D7558D" w:rsidP="00D7558D">
      <w:pPr>
        <w:pStyle w:val="NormalWeb"/>
        <w:spacing w:after="0"/>
        <w:ind w:left="708" w:firstLine="708"/>
        <w:jc w:val="both"/>
        <w:rPr>
          <w:sz w:val="22"/>
          <w:szCs w:val="22"/>
        </w:rPr>
      </w:pPr>
      <w:r w:rsidRPr="00D7558D">
        <w:rPr>
          <w:color w:val="000000"/>
          <w:sz w:val="22"/>
          <w:szCs w:val="22"/>
        </w:rPr>
        <w:t>61 COMERCIO AL POR MAYOR</w:t>
      </w:r>
    </w:p>
    <w:p w:rsidR="00D7558D" w:rsidRPr="00D7558D" w:rsidRDefault="00D7558D" w:rsidP="00D7558D">
      <w:pPr>
        <w:pStyle w:val="NormalWeb"/>
        <w:spacing w:after="0"/>
        <w:ind w:left="708" w:firstLine="708"/>
        <w:jc w:val="both"/>
        <w:rPr>
          <w:sz w:val="22"/>
          <w:szCs w:val="22"/>
        </w:rPr>
      </w:pPr>
      <w:r w:rsidRPr="00D7558D">
        <w:rPr>
          <w:color w:val="000000"/>
          <w:sz w:val="22"/>
          <w:szCs w:val="22"/>
        </w:rPr>
        <w:t>62 RECUPERACION DE PRODUCTOS</w:t>
      </w:r>
    </w:p>
    <w:p w:rsidR="00D7558D" w:rsidRPr="00D7558D" w:rsidRDefault="00D7558D" w:rsidP="00D7558D">
      <w:pPr>
        <w:pStyle w:val="NormalWeb"/>
        <w:spacing w:after="0"/>
        <w:ind w:left="708" w:firstLine="708"/>
        <w:jc w:val="both"/>
        <w:rPr>
          <w:sz w:val="22"/>
          <w:szCs w:val="22"/>
        </w:rPr>
      </w:pPr>
      <w:r w:rsidRPr="00D7558D">
        <w:rPr>
          <w:color w:val="000000"/>
          <w:sz w:val="22"/>
          <w:szCs w:val="22"/>
        </w:rPr>
        <w:t>64 COM. MENOR PRODUCTOS ALIMENTICIOS, BEBIDAS Y TABACO (ESTABLEC. PERMANENTES)</w:t>
      </w:r>
    </w:p>
    <w:p w:rsidR="00D7558D" w:rsidRPr="00D7558D" w:rsidRDefault="00D7558D" w:rsidP="00D7558D">
      <w:pPr>
        <w:pStyle w:val="NormalWeb"/>
        <w:spacing w:after="0"/>
        <w:ind w:left="708" w:firstLine="708"/>
        <w:jc w:val="both"/>
        <w:rPr>
          <w:sz w:val="22"/>
          <w:szCs w:val="22"/>
        </w:rPr>
      </w:pPr>
      <w:r w:rsidRPr="00D7558D">
        <w:rPr>
          <w:color w:val="000000"/>
          <w:sz w:val="22"/>
          <w:szCs w:val="22"/>
        </w:rPr>
        <w:lastRenderedPageBreak/>
        <w:t xml:space="preserve">65 COM. MENOR PRODUCTOS INDUSTRIALES NO ALIMENTICIOS (ESTABLEC.PERMANENTES) </w:t>
      </w:r>
    </w:p>
    <w:p w:rsidR="00D7558D" w:rsidRPr="00D7558D" w:rsidRDefault="00D7558D" w:rsidP="00D7558D">
      <w:pPr>
        <w:pStyle w:val="NormalWeb"/>
        <w:spacing w:after="0"/>
        <w:ind w:left="708" w:firstLine="708"/>
        <w:jc w:val="both"/>
        <w:rPr>
          <w:sz w:val="22"/>
          <w:szCs w:val="22"/>
        </w:rPr>
      </w:pPr>
      <w:r w:rsidRPr="00D7558D">
        <w:rPr>
          <w:color w:val="000000"/>
          <w:sz w:val="22"/>
          <w:szCs w:val="22"/>
        </w:rPr>
        <w:t>66 COM. MIXTO INTEGRADO; AMBULANCIA, MERCADILLOS, EXPOSITORES EN DEPOSITO, POR CORREO</w:t>
      </w:r>
    </w:p>
    <w:p w:rsidR="00D7558D" w:rsidRPr="00D7558D" w:rsidRDefault="00D7558D" w:rsidP="00D7558D">
      <w:pPr>
        <w:pStyle w:val="NormalWeb"/>
        <w:spacing w:after="0"/>
        <w:ind w:left="708" w:firstLine="708"/>
        <w:jc w:val="both"/>
        <w:rPr>
          <w:sz w:val="22"/>
          <w:szCs w:val="22"/>
        </w:rPr>
      </w:pPr>
      <w:r w:rsidRPr="00D7558D">
        <w:rPr>
          <w:color w:val="000000"/>
          <w:sz w:val="22"/>
          <w:szCs w:val="22"/>
        </w:rPr>
        <w:t>67 SERVICIO DE ALIMENTACION</w:t>
      </w:r>
    </w:p>
    <w:p w:rsidR="00D7558D" w:rsidRPr="00D7558D" w:rsidRDefault="00D7558D" w:rsidP="00D7558D">
      <w:pPr>
        <w:pStyle w:val="NormalWeb"/>
        <w:spacing w:after="0"/>
        <w:ind w:left="708" w:firstLine="708"/>
        <w:jc w:val="both"/>
        <w:rPr>
          <w:sz w:val="22"/>
          <w:szCs w:val="22"/>
        </w:rPr>
      </w:pPr>
      <w:r w:rsidRPr="00D7558D">
        <w:rPr>
          <w:color w:val="000000"/>
          <w:sz w:val="22"/>
          <w:szCs w:val="22"/>
        </w:rPr>
        <w:t>68 SERVICIO DE HOSPEDAJE</w:t>
      </w:r>
    </w:p>
    <w:p w:rsidR="00D7558D" w:rsidRPr="00D7558D" w:rsidRDefault="00D7558D" w:rsidP="00D7558D">
      <w:pPr>
        <w:pStyle w:val="NormalWeb"/>
        <w:spacing w:after="0"/>
        <w:ind w:firstLine="708"/>
        <w:jc w:val="both"/>
        <w:rPr>
          <w:sz w:val="22"/>
          <w:szCs w:val="22"/>
        </w:rPr>
      </w:pPr>
      <w:r w:rsidRPr="00D7558D">
        <w:rPr>
          <w:color w:val="000000"/>
          <w:sz w:val="22"/>
          <w:szCs w:val="22"/>
        </w:rPr>
        <w:t>Se establecen las siguientes exclusiones del epígrafe 6 del Impuesto de Actividades Económicas.</w:t>
      </w:r>
    </w:p>
    <w:p w:rsidR="00D7558D" w:rsidRPr="00D7558D" w:rsidRDefault="00D7558D" w:rsidP="00D7558D">
      <w:pPr>
        <w:pStyle w:val="NormalWeb"/>
        <w:spacing w:after="0"/>
        <w:ind w:left="708" w:firstLine="708"/>
        <w:jc w:val="both"/>
        <w:rPr>
          <w:sz w:val="22"/>
          <w:szCs w:val="22"/>
        </w:rPr>
      </w:pPr>
      <w:r w:rsidRPr="00D7558D">
        <w:rPr>
          <w:color w:val="000000"/>
          <w:sz w:val="22"/>
          <w:szCs w:val="22"/>
        </w:rPr>
        <w:t>63 INTERMEDIARIOS DEL COMERCIO</w:t>
      </w:r>
    </w:p>
    <w:p w:rsidR="00D7558D" w:rsidRPr="00D7558D" w:rsidRDefault="00D7558D" w:rsidP="00D7558D">
      <w:pPr>
        <w:pStyle w:val="NormalWeb"/>
        <w:spacing w:after="0"/>
        <w:ind w:left="708" w:firstLine="708"/>
        <w:jc w:val="both"/>
        <w:rPr>
          <w:sz w:val="22"/>
          <w:szCs w:val="22"/>
        </w:rPr>
      </w:pPr>
      <w:r w:rsidRPr="00D7558D">
        <w:rPr>
          <w:color w:val="000000"/>
          <w:sz w:val="22"/>
          <w:szCs w:val="22"/>
        </w:rPr>
        <w:t xml:space="preserve">69 REPARACIONES </w:t>
      </w:r>
    </w:p>
    <w:p w:rsidR="00D7558D" w:rsidRPr="00D7558D" w:rsidRDefault="00D7558D" w:rsidP="00D7558D">
      <w:pPr>
        <w:pStyle w:val="NormalWeb"/>
        <w:spacing w:after="0"/>
        <w:ind w:firstLine="708"/>
        <w:jc w:val="both"/>
        <w:rPr>
          <w:sz w:val="22"/>
          <w:szCs w:val="22"/>
        </w:rPr>
      </w:pPr>
      <w:r w:rsidRPr="00D7558D">
        <w:rPr>
          <w:color w:val="000000"/>
          <w:sz w:val="22"/>
          <w:szCs w:val="22"/>
        </w:rPr>
        <w:t>2. Sea admitido al mismo.</w:t>
      </w:r>
    </w:p>
    <w:p w:rsidR="00D7558D" w:rsidRPr="00D7558D" w:rsidRDefault="00D7558D" w:rsidP="00D7558D">
      <w:pPr>
        <w:pStyle w:val="NormalWeb"/>
        <w:spacing w:after="0"/>
        <w:ind w:left="720"/>
        <w:jc w:val="both"/>
        <w:rPr>
          <w:sz w:val="22"/>
          <w:szCs w:val="22"/>
        </w:rPr>
      </w:pPr>
      <w:r w:rsidRPr="00D7558D">
        <w:rPr>
          <w:sz w:val="22"/>
          <w:szCs w:val="22"/>
        </w:rPr>
        <w:t>No podrán ser beneficiarios quienes:</w:t>
      </w:r>
    </w:p>
    <w:p w:rsidR="00D7558D" w:rsidRPr="00D7558D" w:rsidRDefault="00D7558D" w:rsidP="00D7558D">
      <w:pPr>
        <w:pStyle w:val="NormalWeb"/>
        <w:spacing w:after="0"/>
        <w:ind w:firstLine="708"/>
        <w:jc w:val="both"/>
        <w:rPr>
          <w:sz w:val="22"/>
          <w:szCs w:val="22"/>
        </w:rPr>
      </w:pPr>
      <w:r w:rsidRPr="00D7558D">
        <w:rPr>
          <w:sz w:val="22"/>
          <w:szCs w:val="22"/>
        </w:rPr>
        <w:t>1. Incurran en alguna de las prohibiciones señaladas en los artículos 2 y 3 del artículo 13 de la Ley 38/2003, de 17 de noviembre, General de Subvenciones.</w:t>
      </w:r>
    </w:p>
    <w:p w:rsidR="00D7558D" w:rsidRPr="00D7558D" w:rsidRDefault="00D7558D" w:rsidP="00D7558D">
      <w:pPr>
        <w:pStyle w:val="NormalWeb"/>
        <w:spacing w:after="0"/>
        <w:ind w:left="17" w:firstLine="691"/>
        <w:jc w:val="both"/>
        <w:rPr>
          <w:sz w:val="22"/>
          <w:szCs w:val="22"/>
        </w:rPr>
      </w:pPr>
      <w:r w:rsidRPr="00D7558D">
        <w:rPr>
          <w:sz w:val="22"/>
          <w:szCs w:val="22"/>
        </w:rPr>
        <w:t xml:space="preserve">2. No se encuentren al corriente de sus obligaciones tributarias con la Hacienda Estatal, Hacienda del Principado de Asturias, Ayuntamiento de </w:t>
      </w:r>
      <w:proofErr w:type="spellStart"/>
      <w:r w:rsidRPr="00D7558D">
        <w:rPr>
          <w:sz w:val="22"/>
          <w:szCs w:val="22"/>
        </w:rPr>
        <w:t>Tineo</w:t>
      </w:r>
      <w:proofErr w:type="spellEnd"/>
      <w:r w:rsidRPr="00D7558D">
        <w:rPr>
          <w:sz w:val="22"/>
          <w:szCs w:val="22"/>
        </w:rPr>
        <w:t xml:space="preserve"> </w:t>
      </w:r>
      <w:proofErr w:type="spellStart"/>
      <w:r w:rsidRPr="00D7558D">
        <w:rPr>
          <w:sz w:val="22"/>
          <w:szCs w:val="22"/>
        </w:rPr>
        <w:t>ySeguridad</w:t>
      </w:r>
      <w:proofErr w:type="spellEnd"/>
      <w:r w:rsidRPr="00D7558D">
        <w:rPr>
          <w:sz w:val="22"/>
          <w:szCs w:val="22"/>
        </w:rPr>
        <w:t xml:space="preserve"> Social por deudas vencidas, liquidas y exigibles por vía de apremio.</w:t>
      </w:r>
    </w:p>
    <w:p w:rsidR="00D7558D" w:rsidRPr="00D7558D" w:rsidRDefault="00D7558D" w:rsidP="00D7558D">
      <w:pPr>
        <w:pStyle w:val="NormalWeb"/>
        <w:spacing w:after="0"/>
        <w:ind w:firstLine="708"/>
        <w:jc w:val="both"/>
        <w:rPr>
          <w:sz w:val="22"/>
          <w:szCs w:val="22"/>
        </w:rPr>
      </w:pPr>
      <w:r w:rsidRPr="00D7558D">
        <w:rPr>
          <w:sz w:val="22"/>
          <w:szCs w:val="22"/>
        </w:rPr>
        <w:t xml:space="preserve">3. No hubieran cumplido las obligaciones derivadas de ayudas y subvenciones concedidas anteriormente por el Ayuntamiento de </w:t>
      </w:r>
      <w:proofErr w:type="spellStart"/>
      <w:r w:rsidRPr="00D7558D">
        <w:rPr>
          <w:sz w:val="22"/>
          <w:szCs w:val="22"/>
        </w:rPr>
        <w:t>Tineo</w:t>
      </w:r>
      <w:proofErr w:type="spellEnd"/>
      <w:r w:rsidRPr="00D7558D">
        <w:rPr>
          <w:sz w:val="22"/>
          <w:szCs w:val="22"/>
        </w:rPr>
        <w:t>.</w:t>
      </w:r>
    </w:p>
    <w:p w:rsidR="00D7558D" w:rsidRPr="00D7558D" w:rsidRDefault="00D7558D" w:rsidP="00D7558D">
      <w:pPr>
        <w:pStyle w:val="NormalWeb"/>
        <w:spacing w:after="0"/>
        <w:ind w:firstLine="708"/>
        <w:jc w:val="both"/>
        <w:rPr>
          <w:sz w:val="22"/>
          <w:szCs w:val="22"/>
        </w:rPr>
      </w:pPr>
      <w:r w:rsidRPr="00D7558D">
        <w:rPr>
          <w:sz w:val="22"/>
          <w:szCs w:val="22"/>
        </w:rPr>
        <w:t>4. Hubieran sido sancionados, mediante resolución firme, con la pérdida de la posibilidad de obtener subvenciones.</w:t>
      </w:r>
    </w:p>
    <w:p w:rsidR="00D7558D" w:rsidRPr="00D7558D" w:rsidRDefault="00D7558D" w:rsidP="00D7558D">
      <w:pPr>
        <w:pStyle w:val="NormalWeb"/>
        <w:spacing w:after="0"/>
        <w:ind w:firstLine="708"/>
        <w:jc w:val="both"/>
        <w:rPr>
          <w:sz w:val="22"/>
          <w:szCs w:val="22"/>
        </w:rPr>
      </w:pPr>
      <w:r w:rsidRPr="00D7558D">
        <w:rPr>
          <w:b/>
          <w:bCs/>
          <w:sz w:val="22"/>
          <w:szCs w:val="22"/>
        </w:rPr>
        <w:t>CUARTO. EXCLUSIONES.</w:t>
      </w:r>
    </w:p>
    <w:p w:rsidR="00D7558D" w:rsidRPr="00D7558D" w:rsidRDefault="00D7558D" w:rsidP="00D7558D">
      <w:pPr>
        <w:pStyle w:val="NormalWeb"/>
        <w:spacing w:after="0"/>
        <w:ind w:firstLine="708"/>
        <w:jc w:val="both"/>
        <w:rPr>
          <w:sz w:val="22"/>
          <w:szCs w:val="22"/>
        </w:rPr>
      </w:pPr>
      <w:r w:rsidRPr="00D7558D">
        <w:rPr>
          <w:color w:val="000000"/>
          <w:sz w:val="22"/>
          <w:szCs w:val="22"/>
        </w:rPr>
        <w:t>No podrán ser beneficiarias de estas subvenciones las Administraciones Públicas, las Sociedades públicas y las entidades vinculadas o dependientes de cualquiera de ellas.</w:t>
      </w:r>
    </w:p>
    <w:p w:rsidR="00D7558D" w:rsidRPr="00D7558D" w:rsidRDefault="00D7558D" w:rsidP="00D7558D">
      <w:pPr>
        <w:pStyle w:val="NormalWeb"/>
        <w:spacing w:after="0"/>
        <w:ind w:firstLine="708"/>
        <w:jc w:val="both"/>
        <w:rPr>
          <w:sz w:val="22"/>
          <w:szCs w:val="22"/>
        </w:rPr>
      </w:pPr>
      <w:r w:rsidRPr="00D7558D">
        <w:rPr>
          <w:b/>
          <w:bCs/>
          <w:color w:val="000000"/>
          <w:sz w:val="22"/>
          <w:szCs w:val="22"/>
        </w:rPr>
        <w:t>QUINTO. PLAZO DE PRESENTACION DE SOLICITUDES.</w:t>
      </w: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El plazo de presentación de solicitudes </w:t>
      </w:r>
      <w:proofErr w:type="spellStart"/>
      <w:r w:rsidRPr="00D7558D">
        <w:rPr>
          <w:color w:val="000000"/>
          <w:sz w:val="22"/>
          <w:szCs w:val="22"/>
        </w:rPr>
        <w:t>sera</w:t>
      </w:r>
      <w:proofErr w:type="spellEnd"/>
      <w:r w:rsidRPr="00D7558D">
        <w:rPr>
          <w:color w:val="000000"/>
          <w:sz w:val="22"/>
          <w:szCs w:val="22"/>
        </w:rPr>
        <w:t xml:space="preserve"> de 10 días hábiles contados a partir del 8 de noviembre de 2021, día siguiente a la finalización de la campaña de acuerdo con lo establecido en la Resolución de Alcaldía 913/2021 de 7 de octubre de 2021 o del día siguiente al de publicación de la convocatoria en el Boletín Oficial del Principado de Asturias si esta fuera posterior.</w:t>
      </w:r>
    </w:p>
    <w:p w:rsidR="00D7558D" w:rsidRPr="00D7558D" w:rsidRDefault="00D7558D" w:rsidP="00D7558D">
      <w:pPr>
        <w:pStyle w:val="NormalWeb"/>
        <w:spacing w:after="0"/>
        <w:ind w:firstLine="708"/>
        <w:jc w:val="both"/>
        <w:rPr>
          <w:sz w:val="22"/>
          <w:szCs w:val="22"/>
        </w:rPr>
      </w:pPr>
      <w:r w:rsidRPr="00D7558D">
        <w:rPr>
          <w:b/>
          <w:bCs/>
          <w:color w:val="000000"/>
          <w:sz w:val="22"/>
          <w:szCs w:val="22"/>
        </w:rPr>
        <w:t>SEXTO. CUANTÍA</w:t>
      </w:r>
      <w:r w:rsidRPr="00D7558D">
        <w:rPr>
          <w:b/>
          <w:bCs/>
          <w:sz w:val="22"/>
          <w:szCs w:val="22"/>
        </w:rPr>
        <w:t xml:space="preserve"> DE LAS SUBVENCIONES.</w:t>
      </w:r>
    </w:p>
    <w:p w:rsidR="00D7558D" w:rsidRPr="00D7558D" w:rsidRDefault="00D7558D" w:rsidP="00D7558D">
      <w:pPr>
        <w:pStyle w:val="NormalWeb"/>
        <w:spacing w:after="0"/>
        <w:ind w:firstLine="708"/>
        <w:jc w:val="both"/>
        <w:rPr>
          <w:sz w:val="22"/>
          <w:szCs w:val="22"/>
        </w:rPr>
      </w:pPr>
      <w:r w:rsidRPr="00D7558D">
        <w:rPr>
          <w:sz w:val="22"/>
          <w:szCs w:val="22"/>
        </w:rPr>
        <w:t xml:space="preserve">La cuantía total de gasto prevista para estas ayudas </w:t>
      </w:r>
      <w:proofErr w:type="spellStart"/>
      <w:r w:rsidRPr="00D7558D">
        <w:rPr>
          <w:sz w:val="22"/>
          <w:szCs w:val="22"/>
        </w:rPr>
        <w:t>sera</w:t>
      </w:r>
      <w:proofErr w:type="spellEnd"/>
      <w:r w:rsidRPr="00D7558D">
        <w:rPr>
          <w:sz w:val="22"/>
          <w:szCs w:val="22"/>
        </w:rPr>
        <w:t xml:space="preserve"> de 30.000,00 €, con cargo a la partida presupuestaria 43100 47200 del Presupuesto de Gastos. </w:t>
      </w:r>
    </w:p>
    <w:p w:rsidR="00D7558D" w:rsidRPr="00D7558D" w:rsidRDefault="00D7558D" w:rsidP="00D7558D">
      <w:pPr>
        <w:pStyle w:val="NormalWeb"/>
        <w:spacing w:after="0"/>
        <w:ind w:firstLine="708"/>
        <w:jc w:val="both"/>
        <w:rPr>
          <w:sz w:val="22"/>
          <w:szCs w:val="22"/>
        </w:rPr>
      </w:pPr>
      <w:r w:rsidRPr="00D7558D">
        <w:rPr>
          <w:sz w:val="22"/>
          <w:szCs w:val="22"/>
        </w:rPr>
        <w:lastRenderedPageBreak/>
        <w:t xml:space="preserve">El importe máximo de la ayuda a conceder a cada beneficiario asciende a 30.000,00 €, cuantía máxima prevista para estas ayudas, siendo el importe efectivo de la ayuda a conceder el de los bonos-descuentos aplicados en el establecimiento/s titularidad del solicitante, asumiendo el Ayuntamiento el 20% y el establecimiento el 2% de la compra mínima justificada; de acuerdo con lo recogido en la Resolución de Alcaldía </w:t>
      </w:r>
      <w:r w:rsidRPr="00D7558D">
        <w:rPr>
          <w:color w:val="000000"/>
          <w:sz w:val="22"/>
          <w:szCs w:val="22"/>
        </w:rPr>
        <w:t xml:space="preserve">913/2021 de 7 de octubre de 2021, por la que se aprobó la apertura de plazo para la puesta en circulación de los bonos-descuento, condiciones y ampliación de plazo para la adhesión de los establecimientos al programa Bonos “Invierte en </w:t>
      </w:r>
      <w:proofErr w:type="spellStart"/>
      <w:r w:rsidRPr="00D7558D">
        <w:rPr>
          <w:color w:val="000000"/>
          <w:sz w:val="22"/>
          <w:szCs w:val="22"/>
        </w:rPr>
        <w:t>Tineo</w:t>
      </w:r>
      <w:proofErr w:type="spellEnd"/>
      <w:r w:rsidRPr="00D7558D">
        <w:rPr>
          <w:color w:val="000000"/>
          <w:sz w:val="22"/>
          <w:szCs w:val="22"/>
        </w:rPr>
        <w:t>”.</w:t>
      </w:r>
    </w:p>
    <w:p w:rsidR="00D7558D" w:rsidRPr="00D7558D" w:rsidRDefault="00D7558D" w:rsidP="00D7558D">
      <w:pPr>
        <w:pStyle w:val="NormalWeb"/>
        <w:spacing w:after="0"/>
        <w:ind w:firstLine="708"/>
        <w:jc w:val="both"/>
        <w:rPr>
          <w:sz w:val="22"/>
          <w:szCs w:val="22"/>
        </w:rPr>
      </w:pPr>
      <w:r w:rsidRPr="00D7558D">
        <w:rPr>
          <w:color w:val="000000"/>
          <w:sz w:val="22"/>
          <w:szCs w:val="22"/>
        </w:rPr>
        <w:t>Se establecen los siguientes bonos-descuentos:</w:t>
      </w:r>
    </w:p>
    <w:p w:rsidR="00D7558D" w:rsidRPr="00D7558D" w:rsidRDefault="00D7558D" w:rsidP="00D7558D">
      <w:pPr>
        <w:pStyle w:val="NormalWeb"/>
        <w:spacing w:after="0"/>
        <w:ind w:firstLine="708"/>
        <w:jc w:val="both"/>
        <w:rPr>
          <w:sz w:val="22"/>
          <w:szCs w:val="22"/>
        </w:rPr>
      </w:pPr>
      <w:r w:rsidRPr="00D7558D">
        <w:rPr>
          <w:rFonts w:ascii="MS Mincho" w:eastAsia="MS Mincho" w:hAnsi="MS Mincho" w:cs="MS Mincho" w:hint="eastAsia"/>
          <w:color w:val="000000"/>
          <w:sz w:val="22"/>
          <w:szCs w:val="22"/>
        </w:rPr>
        <w:t>➢</w:t>
      </w:r>
      <w:r w:rsidRPr="00D7558D">
        <w:rPr>
          <w:color w:val="000000"/>
          <w:sz w:val="22"/>
          <w:szCs w:val="22"/>
        </w:rPr>
        <w:t xml:space="preserve"> Bono-descuento de 5,00 € para compras superiores a 25,00 € + descuento adicional de 0,50 € asumido por el establecimiento. VALOR TOTAL DEL BONO: 5,50 €. </w:t>
      </w:r>
    </w:p>
    <w:p w:rsidR="00D7558D" w:rsidRPr="00D7558D" w:rsidRDefault="00D7558D" w:rsidP="00D7558D">
      <w:pPr>
        <w:pStyle w:val="NormalWeb"/>
        <w:spacing w:after="0"/>
        <w:ind w:firstLine="708"/>
        <w:jc w:val="both"/>
        <w:rPr>
          <w:sz w:val="22"/>
          <w:szCs w:val="22"/>
        </w:rPr>
      </w:pPr>
      <w:r w:rsidRPr="00D7558D">
        <w:rPr>
          <w:rFonts w:ascii="MS Mincho" w:eastAsia="MS Mincho" w:hAnsi="MS Mincho" w:cs="MS Mincho" w:hint="eastAsia"/>
          <w:color w:val="000000"/>
          <w:sz w:val="22"/>
          <w:szCs w:val="22"/>
        </w:rPr>
        <w:t>➢</w:t>
      </w:r>
      <w:r w:rsidRPr="00D7558D">
        <w:rPr>
          <w:color w:val="000000"/>
          <w:sz w:val="22"/>
          <w:szCs w:val="22"/>
        </w:rPr>
        <w:t xml:space="preserve"> Bono-descuento de 10,00 € para compras superiores a 50,00 € + descuento adicional de 1,00 € asumido por el establecimiento. VALOR TOTAL DEL BONO: 11,00 €.</w:t>
      </w:r>
    </w:p>
    <w:p w:rsidR="00D7558D" w:rsidRPr="00D7558D" w:rsidRDefault="00D7558D" w:rsidP="00D7558D">
      <w:pPr>
        <w:pStyle w:val="NormalWeb"/>
        <w:spacing w:after="0"/>
        <w:ind w:firstLine="708"/>
        <w:jc w:val="both"/>
        <w:rPr>
          <w:sz w:val="22"/>
          <w:szCs w:val="22"/>
        </w:rPr>
      </w:pPr>
      <w:r w:rsidRPr="00D7558D">
        <w:rPr>
          <w:rFonts w:ascii="MS Mincho" w:eastAsia="MS Mincho" w:hAnsi="MS Mincho" w:cs="MS Mincho" w:hint="eastAsia"/>
          <w:color w:val="000000"/>
          <w:sz w:val="22"/>
          <w:szCs w:val="22"/>
        </w:rPr>
        <w:t>➢</w:t>
      </w:r>
      <w:r w:rsidRPr="00D7558D">
        <w:rPr>
          <w:color w:val="000000"/>
          <w:sz w:val="22"/>
          <w:szCs w:val="22"/>
        </w:rPr>
        <w:t xml:space="preserve"> Bono-descuento de 20,00 € para compras superiores a 100,00 € + descuento adicional de 2,00 € asumido por el establecimiento. VALOR TOTAL DEL BONO: 22,00 €.</w:t>
      </w:r>
    </w:p>
    <w:p w:rsidR="00D7558D" w:rsidRPr="00D7558D" w:rsidRDefault="00D7558D" w:rsidP="00D7558D">
      <w:pPr>
        <w:pStyle w:val="NormalWeb"/>
        <w:spacing w:after="0"/>
        <w:ind w:firstLine="708"/>
        <w:jc w:val="both"/>
        <w:rPr>
          <w:sz w:val="22"/>
          <w:szCs w:val="22"/>
        </w:rPr>
      </w:pPr>
      <w:r w:rsidRPr="00D7558D">
        <w:rPr>
          <w:rFonts w:ascii="MS Mincho" w:eastAsia="MS Mincho" w:hAnsi="MS Mincho" w:cs="MS Mincho" w:hint="eastAsia"/>
          <w:color w:val="000000"/>
          <w:sz w:val="22"/>
          <w:szCs w:val="22"/>
        </w:rPr>
        <w:t>➢</w:t>
      </w:r>
      <w:r w:rsidRPr="00D7558D">
        <w:rPr>
          <w:color w:val="000000"/>
          <w:sz w:val="22"/>
          <w:szCs w:val="22"/>
        </w:rPr>
        <w:t xml:space="preserve"> Bono-descuento de 50,00 € para compras superiores a 250,00 € + descuento adicional de 5,00 € asumido por el establecimiento. VALOR TOTAL DEL BONO: 55,00 €.</w:t>
      </w:r>
    </w:p>
    <w:p w:rsidR="00D7558D" w:rsidRPr="00D7558D" w:rsidRDefault="00D7558D" w:rsidP="00D7558D">
      <w:pPr>
        <w:pStyle w:val="NormalWeb"/>
        <w:spacing w:after="0"/>
        <w:ind w:firstLine="708"/>
        <w:jc w:val="both"/>
        <w:rPr>
          <w:sz w:val="22"/>
          <w:szCs w:val="22"/>
        </w:rPr>
      </w:pPr>
      <w:r w:rsidRPr="00D7558D">
        <w:rPr>
          <w:rFonts w:ascii="MS Mincho" w:eastAsia="MS Mincho" w:hAnsi="MS Mincho" w:cs="MS Mincho" w:hint="eastAsia"/>
          <w:color w:val="000000"/>
          <w:sz w:val="22"/>
          <w:szCs w:val="22"/>
        </w:rPr>
        <w:t>➢</w:t>
      </w:r>
      <w:r w:rsidRPr="00D7558D">
        <w:rPr>
          <w:color w:val="000000"/>
          <w:sz w:val="22"/>
          <w:szCs w:val="22"/>
        </w:rPr>
        <w:t xml:space="preserve"> Bono-descuento de 100,00 € para compras superiores a 500,00 € + descuento adicional de 10,00 € asumido por el establecimiento. VALOR TOTAL DEL BONO: 110,00 €.</w:t>
      </w: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A través del enlace de descarga de códigos QR asignados a los bonos, que se descargan a través de la web municipal, se llevará a cabo tanto el control del límite personal de bonos-descuento, como del límite total de 30.000 € en la expedición de los mismos. </w:t>
      </w:r>
    </w:p>
    <w:p w:rsidR="00D7558D" w:rsidRPr="00D7558D" w:rsidRDefault="00D7558D" w:rsidP="00D7558D">
      <w:pPr>
        <w:pStyle w:val="NormalWeb"/>
        <w:spacing w:after="0"/>
        <w:ind w:firstLine="708"/>
        <w:jc w:val="both"/>
        <w:rPr>
          <w:sz w:val="22"/>
          <w:szCs w:val="22"/>
        </w:rPr>
      </w:pPr>
      <w:r w:rsidRPr="00D7558D">
        <w:rPr>
          <w:b/>
          <w:bCs/>
          <w:color w:val="000000"/>
          <w:sz w:val="22"/>
          <w:szCs w:val="22"/>
        </w:rPr>
        <w:t>SÉPTIMO. REQUISITOS PARA SOLICITAR LA SUBVENCIÓN, FORMA DE ACREDITARLOS Y DOCUMENTOS QUE DEBEN ACOMPAÑARSE A LA SOLICITUD.</w:t>
      </w:r>
    </w:p>
    <w:p w:rsidR="00D7558D" w:rsidRPr="00D7558D" w:rsidRDefault="00D7558D" w:rsidP="00D7558D">
      <w:pPr>
        <w:pStyle w:val="NormalWeb"/>
        <w:spacing w:after="0"/>
        <w:ind w:firstLine="708"/>
        <w:jc w:val="both"/>
        <w:rPr>
          <w:sz w:val="22"/>
          <w:szCs w:val="22"/>
        </w:rPr>
      </w:pPr>
      <w:r w:rsidRPr="00D7558D">
        <w:rPr>
          <w:color w:val="000000"/>
          <w:sz w:val="22"/>
          <w:szCs w:val="22"/>
        </w:rPr>
        <w:t>Los previstos en las bases reguladoras (BOPA núm. 163 de 24-VIII-2021).</w:t>
      </w:r>
    </w:p>
    <w:p w:rsidR="00D7558D" w:rsidRPr="00D7558D" w:rsidRDefault="00D7558D" w:rsidP="00D7558D">
      <w:pPr>
        <w:pStyle w:val="NormalWeb"/>
        <w:spacing w:after="0"/>
        <w:ind w:firstLine="708"/>
        <w:jc w:val="both"/>
        <w:rPr>
          <w:sz w:val="22"/>
          <w:szCs w:val="22"/>
        </w:rPr>
      </w:pPr>
      <w:r w:rsidRPr="00D7558D">
        <w:rPr>
          <w:color w:val="000000"/>
          <w:sz w:val="22"/>
          <w:szCs w:val="22"/>
        </w:rPr>
        <w:t>Se adjunta como anexos los modelo</w:t>
      </w:r>
      <w:r>
        <w:rPr>
          <w:color w:val="000000"/>
          <w:sz w:val="22"/>
          <w:szCs w:val="22"/>
        </w:rPr>
        <w:t>s</w:t>
      </w:r>
      <w:r w:rsidRPr="00D7558D">
        <w:rPr>
          <w:color w:val="000000"/>
          <w:sz w:val="22"/>
          <w:szCs w:val="22"/>
        </w:rPr>
        <w:t xml:space="preserve"> normalizados para tramitación de las ayudas.</w:t>
      </w:r>
    </w:p>
    <w:p w:rsidR="00D7558D" w:rsidRPr="00D7558D" w:rsidRDefault="00D7558D" w:rsidP="00D7558D">
      <w:pPr>
        <w:pStyle w:val="NormalWeb"/>
        <w:spacing w:after="0"/>
        <w:ind w:firstLine="708"/>
        <w:jc w:val="both"/>
        <w:rPr>
          <w:sz w:val="22"/>
          <w:szCs w:val="22"/>
        </w:rPr>
      </w:pPr>
      <w:r w:rsidRPr="00D7558D">
        <w:rPr>
          <w:b/>
          <w:bCs/>
          <w:color w:val="000000"/>
          <w:sz w:val="22"/>
          <w:szCs w:val="22"/>
        </w:rPr>
        <w:t>OCTAVO. CRITERIOS Y LÍMITES PARA LA CONCESIÓN.</w:t>
      </w: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CRITERIOS: El régimen de concesión de estas ayudas es en concurrencia competitiva y la determinación de la cuantía a conceder a cada solicitante se realizara conforme a lo establecido en las bases reguladoras y convocatoria de estas ayudas, siendo el gasto subvencionable exclusivamente el valor nominal de los bonos-descuentos aportados por el </w:t>
      </w:r>
      <w:proofErr w:type="gramStart"/>
      <w:r w:rsidRPr="00D7558D">
        <w:rPr>
          <w:color w:val="000000"/>
          <w:sz w:val="22"/>
          <w:szCs w:val="22"/>
        </w:rPr>
        <w:t>solicitante</w:t>
      </w:r>
      <w:proofErr w:type="gramEnd"/>
      <w:r w:rsidRPr="00D7558D">
        <w:rPr>
          <w:color w:val="000000"/>
          <w:sz w:val="22"/>
          <w:szCs w:val="22"/>
        </w:rPr>
        <w:t xml:space="preserve"> de la ayuda.</w:t>
      </w:r>
    </w:p>
    <w:p w:rsidR="00D7558D" w:rsidRPr="00D7558D" w:rsidRDefault="00D7558D" w:rsidP="00D7558D">
      <w:pPr>
        <w:pStyle w:val="NormalWeb"/>
        <w:spacing w:after="0"/>
        <w:ind w:firstLine="708"/>
        <w:jc w:val="both"/>
        <w:rPr>
          <w:sz w:val="22"/>
          <w:szCs w:val="22"/>
        </w:rPr>
      </w:pPr>
      <w:r w:rsidRPr="00D7558D">
        <w:rPr>
          <w:color w:val="000000"/>
          <w:sz w:val="22"/>
          <w:szCs w:val="22"/>
        </w:rPr>
        <w:t>LÍMITES: Las ayudas se concederán hasta agotars</w:t>
      </w:r>
      <w:r>
        <w:rPr>
          <w:color w:val="000000"/>
          <w:sz w:val="22"/>
          <w:szCs w:val="22"/>
        </w:rPr>
        <w:t>e el crédito destinado a esta lí</w:t>
      </w:r>
      <w:r w:rsidRPr="00D7558D">
        <w:rPr>
          <w:color w:val="000000"/>
          <w:sz w:val="22"/>
          <w:szCs w:val="22"/>
        </w:rPr>
        <w:t>nea de ayudas.</w:t>
      </w:r>
    </w:p>
    <w:p w:rsidR="00D7558D" w:rsidRPr="00D7558D" w:rsidRDefault="00D7558D" w:rsidP="00D7558D">
      <w:pPr>
        <w:pStyle w:val="NormalWeb"/>
        <w:spacing w:after="0"/>
        <w:ind w:firstLine="708"/>
        <w:jc w:val="both"/>
        <w:rPr>
          <w:sz w:val="22"/>
          <w:szCs w:val="22"/>
        </w:rPr>
      </w:pPr>
      <w:r w:rsidRPr="00D7558D">
        <w:rPr>
          <w:color w:val="000000"/>
          <w:sz w:val="22"/>
          <w:szCs w:val="22"/>
        </w:rPr>
        <w:t>En ningún caso, se concederán subvenciones por importe superior al solicitado ni justificado.</w:t>
      </w:r>
    </w:p>
    <w:p w:rsidR="00D7558D" w:rsidRPr="00D7558D" w:rsidRDefault="00D7558D" w:rsidP="00D7558D">
      <w:pPr>
        <w:pStyle w:val="NormalWeb"/>
        <w:spacing w:after="0"/>
        <w:jc w:val="both"/>
        <w:rPr>
          <w:sz w:val="22"/>
          <w:szCs w:val="22"/>
        </w:rPr>
      </w:pPr>
    </w:p>
    <w:p w:rsidR="00D7558D" w:rsidRPr="00D7558D" w:rsidRDefault="00D7558D" w:rsidP="00D7558D">
      <w:pPr>
        <w:pStyle w:val="NormalWeb"/>
        <w:spacing w:after="0"/>
        <w:ind w:firstLine="708"/>
        <w:jc w:val="both"/>
        <w:rPr>
          <w:sz w:val="22"/>
          <w:szCs w:val="22"/>
        </w:rPr>
      </w:pPr>
      <w:r w:rsidRPr="00D7558D">
        <w:rPr>
          <w:b/>
          <w:bCs/>
          <w:color w:val="000000"/>
          <w:sz w:val="22"/>
          <w:szCs w:val="22"/>
        </w:rPr>
        <w:lastRenderedPageBreak/>
        <w:t>NOVENO. INDICACIÓN DE LOS ÓRGANOS COMPETENTES PARA LA INSTRUCCIÓN Y RESOLUCIÓN DEL PROCEDIMIENTO.</w:t>
      </w:r>
    </w:p>
    <w:p w:rsidR="00D7558D" w:rsidRPr="00D7558D" w:rsidRDefault="00D7558D" w:rsidP="00D7558D">
      <w:pPr>
        <w:pStyle w:val="NormalWeb"/>
        <w:spacing w:after="0"/>
        <w:ind w:firstLine="708"/>
        <w:jc w:val="both"/>
        <w:rPr>
          <w:sz w:val="22"/>
          <w:szCs w:val="22"/>
        </w:rPr>
      </w:pPr>
      <w:r w:rsidRPr="00D7558D">
        <w:rPr>
          <w:sz w:val="22"/>
          <w:szCs w:val="22"/>
        </w:rPr>
        <w:t>Se designan los siguientes órganos que participaran en las diferentes fases del procedimiento:</w:t>
      </w:r>
    </w:p>
    <w:p w:rsidR="00D7558D" w:rsidRPr="00D7558D" w:rsidRDefault="00D7558D" w:rsidP="00D7558D">
      <w:pPr>
        <w:pStyle w:val="NormalWeb"/>
        <w:spacing w:after="0"/>
        <w:ind w:firstLine="708"/>
        <w:jc w:val="both"/>
        <w:rPr>
          <w:sz w:val="22"/>
          <w:szCs w:val="22"/>
        </w:rPr>
      </w:pPr>
      <w:r w:rsidRPr="00D7558D">
        <w:rPr>
          <w:sz w:val="22"/>
          <w:szCs w:val="22"/>
        </w:rPr>
        <w:t xml:space="preserve">a) Un Órgano de Instrucción que estará constituido por un empleado municipal del Ayuntamiento de </w:t>
      </w:r>
      <w:proofErr w:type="spellStart"/>
      <w:r w:rsidRPr="00D7558D">
        <w:rPr>
          <w:sz w:val="22"/>
          <w:szCs w:val="22"/>
        </w:rPr>
        <w:t>Tineo</w:t>
      </w:r>
      <w:proofErr w:type="spellEnd"/>
      <w:r w:rsidRPr="00D7558D">
        <w:rPr>
          <w:sz w:val="22"/>
          <w:szCs w:val="22"/>
        </w:rPr>
        <w:t>.</w:t>
      </w:r>
    </w:p>
    <w:p w:rsidR="00D7558D" w:rsidRPr="00D7558D" w:rsidRDefault="00D7558D" w:rsidP="00D7558D">
      <w:pPr>
        <w:pStyle w:val="NormalWeb"/>
        <w:spacing w:after="0"/>
        <w:ind w:firstLine="708"/>
        <w:jc w:val="both"/>
        <w:rPr>
          <w:sz w:val="22"/>
          <w:szCs w:val="22"/>
        </w:rPr>
      </w:pPr>
      <w:r w:rsidRPr="00D7558D">
        <w:rPr>
          <w:sz w:val="22"/>
          <w:szCs w:val="22"/>
        </w:rPr>
        <w:t xml:space="preserve">b) Un Órgano Colegiado formado por dos empleados municipales del Ayuntamiento de </w:t>
      </w:r>
      <w:proofErr w:type="spellStart"/>
      <w:r w:rsidRPr="00D7558D">
        <w:rPr>
          <w:sz w:val="22"/>
          <w:szCs w:val="22"/>
        </w:rPr>
        <w:t>Tineo</w:t>
      </w:r>
      <w:proofErr w:type="spellEnd"/>
      <w:r w:rsidRPr="00D7558D">
        <w:rPr>
          <w:sz w:val="22"/>
          <w:szCs w:val="22"/>
        </w:rPr>
        <w:t xml:space="preserve"> y la persona que ostente la Concejalía de Hacienda.</w:t>
      </w: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c) Un Órgano Resolutorio que recaerá en el Alcalde-Presidente del Ayuntamiento de </w:t>
      </w:r>
      <w:proofErr w:type="spellStart"/>
      <w:r w:rsidRPr="00D7558D">
        <w:rPr>
          <w:color w:val="000000"/>
          <w:sz w:val="22"/>
          <w:szCs w:val="22"/>
        </w:rPr>
        <w:t>Tineo</w:t>
      </w:r>
      <w:proofErr w:type="spellEnd"/>
      <w:r w:rsidRPr="00D7558D">
        <w:rPr>
          <w:color w:val="000000"/>
          <w:sz w:val="22"/>
          <w:szCs w:val="22"/>
        </w:rPr>
        <w:t>.</w:t>
      </w:r>
    </w:p>
    <w:p w:rsidR="00D7558D" w:rsidRPr="00D7558D" w:rsidRDefault="00D7558D" w:rsidP="00D7558D">
      <w:pPr>
        <w:pStyle w:val="NormalWeb"/>
        <w:spacing w:after="0"/>
        <w:ind w:firstLine="708"/>
        <w:jc w:val="both"/>
        <w:rPr>
          <w:sz w:val="22"/>
          <w:szCs w:val="22"/>
        </w:rPr>
      </w:pPr>
      <w:r w:rsidRPr="00D7558D">
        <w:rPr>
          <w:b/>
          <w:bCs/>
          <w:color w:val="000000"/>
          <w:sz w:val="22"/>
          <w:szCs w:val="22"/>
        </w:rPr>
        <w:t>DÉCIMO. PLAZO DE RESOLUCIÓN Y NOTIFICACIÓN.</w:t>
      </w:r>
    </w:p>
    <w:p w:rsidR="00D7558D" w:rsidRPr="00D7558D" w:rsidRDefault="00D7558D" w:rsidP="00D7558D">
      <w:pPr>
        <w:pStyle w:val="NormalWeb"/>
        <w:spacing w:after="0"/>
        <w:ind w:firstLine="708"/>
        <w:jc w:val="both"/>
        <w:rPr>
          <w:sz w:val="22"/>
          <w:szCs w:val="22"/>
        </w:rPr>
      </w:pPr>
      <w:r w:rsidRPr="00D7558D">
        <w:rPr>
          <w:color w:val="000000"/>
          <w:sz w:val="22"/>
          <w:szCs w:val="22"/>
        </w:rPr>
        <w:t>Máximo de tres meses.</w:t>
      </w:r>
    </w:p>
    <w:p w:rsidR="00D7558D" w:rsidRPr="00D7558D" w:rsidRDefault="00D7558D" w:rsidP="00D7558D">
      <w:pPr>
        <w:pStyle w:val="NormalWeb"/>
        <w:spacing w:after="0"/>
        <w:ind w:firstLine="708"/>
        <w:jc w:val="both"/>
        <w:rPr>
          <w:sz w:val="22"/>
          <w:szCs w:val="22"/>
        </w:rPr>
      </w:pPr>
      <w:r w:rsidRPr="00D7558D">
        <w:rPr>
          <w:b/>
          <w:bCs/>
          <w:color w:val="000000"/>
          <w:sz w:val="22"/>
          <w:szCs w:val="22"/>
        </w:rPr>
        <w:t>DÉCIMO PRIMERO. MEDIO DE NOTIFICACIÓN O PUBLICACIÓN DE LA CONCESIÓN.</w:t>
      </w:r>
    </w:p>
    <w:p w:rsidR="00D7558D" w:rsidRPr="00D7558D" w:rsidRDefault="00D7558D" w:rsidP="00D7558D">
      <w:pPr>
        <w:pStyle w:val="NormalWeb"/>
        <w:spacing w:after="0"/>
        <w:jc w:val="both"/>
        <w:rPr>
          <w:sz w:val="22"/>
          <w:szCs w:val="22"/>
        </w:rPr>
      </w:pPr>
      <w:r w:rsidRPr="00D7558D">
        <w:rPr>
          <w:color w:val="000000"/>
          <w:sz w:val="22"/>
          <w:szCs w:val="22"/>
        </w:rPr>
        <w:t>Notificación a través del Boletín Oficial del Principado de Asturias y Tablón de anuncios municipal.</w:t>
      </w:r>
    </w:p>
    <w:p w:rsidR="00D7558D" w:rsidRPr="00D7558D" w:rsidRDefault="00D7558D" w:rsidP="00D7558D">
      <w:pPr>
        <w:pStyle w:val="NormalWeb"/>
        <w:spacing w:after="0"/>
        <w:ind w:firstLine="708"/>
        <w:jc w:val="both"/>
        <w:rPr>
          <w:sz w:val="22"/>
          <w:szCs w:val="22"/>
        </w:rPr>
      </w:pPr>
      <w:r w:rsidRPr="00D7558D">
        <w:rPr>
          <w:b/>
          <w:bCs/>
          <w:color w:val="000000"/>
          <w:sz w:val="22"/>
          <w:szCs w:val="22"/>
        </w:rPr>
        <w:t>DÉCIMO SEGUNDO. OTROS DATOS.</w:t>
      </w: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Las ayudas correspondientes a la presente convocatoria están sometidas al régimen de </w:t>
      </w:r>
      <w:proofErr w:type="spellStart"/>
      <w:r w:rsidRPr="00D7558D">
        <w:rPr>
          <w:i/>
          <w:iCs/>
          <w:color w:val="000000"/>
          <w:sz w:val="22"/>
          <w:szCs w:val="22"/>
        </w:rPr>
        <w:t>mínimis</w:t>
      </w:r>
      <w:proofErr w:type="spellEnd"/>
      <w:r w:rsidRPr="00D7558D">
        <w:rPr>
          <w:color w:val="000000"/>
          <w:sz w:val="22"/>
          <w:szCs w:val="22"/>
        </w:rPr>
        <w:t xml:space="preserve">, siéndoles de aplicación lo establecido en el actual Reglamento 1407/2013 de la Comisión Europea, de 18 de diciembre (DOUE de 24/12/2013), relativo a la aplicación de los </w:t>
      </w:r>
      <w:proofErr w:type="gramStart"/>
      <w:r w:rsidRPr="00D7558D">
        <w:rPr>
          <w:color w:val="000000"/>
          <w:sz w:val="22"/>
          <w:szCs w:val="22"/>
        </w:rPr>
        <w:t>artículos</w:t>
      </w:r>
      <w:proofErr w:type="gramEnd"/>
      <w:r w:rsidRPr="00D7558D">
        <w:rPr>
          <w:color w:val="000000"/>
          <w:sz w:val="22"/>
          <w:szCs w:val="22"/>
        </w:rPr>
        <w:t xml:space="preserve"> 107 y 108 del Tratado de Funcionamiento de la Unión Europea (TFUE), o en su defecto, en la normativa comunitaria que lo sustituya. </w:t>
      </w:r>
    </w:p>
    <w:p w:rsidR="00D7558D" w:rsidRDefault="00D7558D" w:rsidP="00D7558D">
      <w:pPr>
        <w:pStyle w:val="NormalWeb"/>
        <w:spacing w:after="0"/>
        <w:ind w:firstLine="708"/>
        <w:jc w:val="both"/>
        <w:rPr>
          <w:color w:val="000000"/>
          <w:sz w:val="22"/>
          <w:szCs w:val="22"/>
        </w:rPr>
      </w:pPr>
    </w:p>
    <w:p w:rsidR="00D7558D" w:rsidRPr="00D7558D" w:rsidRDefault="00D7558D" w:rsidP="00D7558D">
      <w:pPr>
        <w:pStyle w:val="NormalWeb"/>
        <w:spacing w:after="0"/>
        <w:ind w:firstLine="708"/>
        <w:jc w:val="both"/>
        <w:rPr>
          <w:sz w:val="22"/>
          <w:szCs w:val="22"/>
        </w:rPr>
      </w:pPr>
      <w:r w:rsidRPr="00D7558D">
        <w:rPr>
          <w:color w:val="000000"/>
          <w:sz w:val="22"/>
          <w:szCs w:val="22"/>
        </w:rPr>
        <w:t xml:space="preserve">Contra la resolución dictada se podrá interponer por los particulares interesados recurso potestativo de reposición ante el mismo órgano que lo dictó en el plazo de un mes, contado desde el día siguiente a la notificación, de conformidad con lo dispuesto en el artículo 123 de la Ley 39/2015, de 1 de octubre, del Procedimiento Administrativo Común de las Administraciones Públicas, o interponer directamente recurso Contencioso-Administrativo ante el Juzgado de lo Contencioso correspondiente en el plazo de dos meses desde la notificación, en atención a lo señalado en la Ley 29/1998, de 13 de julio, Reguladora de la Jurisdicción Contencioso Administrativa, sin perjuicio, en el caso de Administraciones Públicas, de hacer uso del previo requerimiento previsto en el artículo 44 del citado cuerpo legal. No obstante podrá interponerse cualquier otro recurso que se estime oportuno. </w:t>
      </w:r>
    </w:p>
    <w:p w:rsidR="00D87618" w:rsidRDefault="00D87618"/>
    <w:sectPr w:rsidR="00D87618" w:rsidSect="00D8761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oNotDisplayPageBoundaries/>
  <w:proofState w:spelling="clean" w:grammar="clean"/>
  <w:defaultTabStop w:val="708"/>
  <w:hyphenationZone w:val="425"/>
  <w:characterSpacingControl w:val="doNotCompress"/>
  <w:compat/>
  <w:rsids>
    <w:rsidRoot w:val="00D7558D"/>
    <w:rsid w:val="00D7558D"/>
    <w:rsid w:val="00D8761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61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7558D"/>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70020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1373</Words>
  <Characters>7552</Characters>
  <Application>Microsoft Office Word</Application>
  <DocSecurity>0</DocSecurity>
  <Lines>62</Lines>
  <Paragraphs>17</Paragraphs>
  <ScaleCrop>false</ScaleCrop>
  <Company>Hewlett-Packard Company</Company>
  <LinksUpToDate>false</LinksUpToDate>
  <CharactersWithSpaces>8908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2021-10-31T08:20:00Z</dcterms:created>
  <dcterms:modified xsi:type="dcterms:W3CDTF">2021-10-31T08:23:00Z</dcterms:modified>
</cp:coreProperties>
</file>