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7B47" w:rsidRDefault="00B57B47" w:rsidP="00227EA7">
      <w:pPr>
        <w:jc w:val="both"/>
        <w:rPr>
          <w:rFonts w:ascii="Arial" w:hAnsi="Arial" w:cs="Arial"/>
          <w:sz w:val="22"/>
          <w:szCs w:val="22"/>
        </w:rPr>
      </w:pPr>
      <w:r>
        <w:rPr>
          <w:rFonts w:ascii="Arial" w:hAnsi="Arial" w:cs="Arial"/>
          <w:noProof/>
          <w:sz w:val="22"/>
          <w:szCs w:val="22"/>
        </w:rPr>
        <w:drawing>
          <wp:anchor distT="0" distB="0" distL="114300" distR="114300" simplePos="0" relativeHeight="251658240" behindDoc="0" locked="0" layoutInCell="1" allowOverlap="1" wp14:anchorId="2119B23C">
            <wp:simplePos x="0" y="0"/>
            <wp:positionH relativeFrom="column">
              <wp:posOffset>-162462</wp:posOffset>
            </wp:positionH>
            <wp:positionV relativeFrom="paragraph">
              <wp:posOffset>-957433</wp:posOffset>
            </wp:positionV>
            <wp:extent cx="5956300" cy="847725"/>
            <wp:effectExtent l="0" t="0" r="635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56300" cy="847725"/>
                    </a:xfrm>
                    <a:prstGeom prst="rect">
                      <a:avLst/>
                    </a:prstGeom>
                    <a:noFill/>
                  </pic:spPr>
                </pic:pic>
              </a:graphicData>
            </a:graphic>
            <wp14:sizeRelH relativeFrom="page">
              <wp14:pctWidth>0</wp14:pctWidth>
            </wp14:sizeRelH>
            <wp14:sizeRelV relativeFrom="page">
              <wp14:pctHeight>0</wp14:pctHeight>
            </wp14:sizeRelV>
          </wp:anchor>
        </w:drawing>
      </w:r>
    </w:p>
    <w:p w:rsidR="00227EA7" w:rsidRPr="0065315C" w:rsidRDefault="003C6146" w:rsidP="00227EA7">
      <w:pPr>
        <w:jc w:val="both"/>
        <w:rPr>
          <w:rFonts w:ascii="Arial" w:hAnsi="Arial" w:cs="Arial"/>
          <w:sz w:val="22"/>
          <w:szCs w:val="22"/>
        </w:rPr>
      </w:pPr>
      <w:r w:rsidRPr="0065315C">
        <w:rPr>
          <w:rFonts w:ascii="Arial" w:hAnsi="Arial" w:cs="Arial"/>
          <w:sz w:val="22"/>
          <w:szCs w:val="22"/>
        </w:rPr>
        <w:t>Orden IND</w:t>
      </w:r>
      <w:r w:rsidR="001E4045">
        <w:rPr>
          <w:rFonts w:ascii="Arial" w:hAnsi="Arial" w:cs="Arial"/>
          <w:sz w:val="22"/>
          <w:szCs w:val="22"/>
        </w:rPr>
        <w:t>/59</w:t>
      </w:r>
      <w:r w:rsidR="00422F7B" w:rsidRPr="0065315C">
        <w:rPr>
          <w:rFonts w:ascii="Arial" w:hAnsi="Arial" w:cs="Arial"/>
          <w:sz w:val="22"/>
          <w:szCs w:val="22"/>
        </w:rPr>
        <w:t>/2021</w:t>
      </w:r>
      <w:r w:rsidR="00E45410">
        <w:rPr>
          <w:rFonts w:ascii="Arial" w:hAnsi="Arial" w:cs="Arial"/>
          <w:sz w:val="22"/>
          <w:szCs w:val="22"/>
        </w:rPr>
        <w:t xml:space="preserve">, de </w:t>
      </w:r>
      <w:r w:rsidR="00B31751">
        <w:rPr>
          <w:rFonts w:ascii="Arial" w:hAnsi="Arial" w:cs="Arial"/>
          <w:sz w:val="22"/>
          <w:szCs w:val="22"/>
        </w:rPr>
        <w:t>20</w:t>
      </w:r>
      <w:r w:rsidR="00E45410">
        <w:rPr>
          <w:rFonts w:ascii="Arial" w:hAnsi="Arial" w:cs="Arial"/>
          <w:sz w:val="22"/>
          <w:szCs w:val="22"/>
        </w:rPr>
        <w:t xml:space="preserve"> </w:t>
      </w:r>
      <w:r w:rsidR="00422F7B" w:rsidRPr="0065315C">
        <w:rPr>
          <w:rFonts w:ascii="Arial" w:hAnsi="Arial" w:cs="Arial"/>
          <w:sz w:val="22"/>
          <w:szCs w:val="22"/>
        </w:rPr>
        <w:t xml:space="preserve">de </w:t>
      </w:r>
      <w:r w:rsidR="001E4045">
        <w:rPr>
          <w:rFonts w:ascii="Arial" w:hAnsi="Arial" w:cs="Arial"/>
          <w:sz w:val="22"/>
          <w:szCs w:val="22"/>
        </w:rPr>
        <w:t>octubre</w:t>
      </w:r>
      <w:r w:rsidR="00227EA7" w:rsidRPr="0065315C">
        <w:rPr>
          <w:rFonts w:ascii="Arial" w:hAnsi="Arial" w:cs="Arial"/>
          <w:sz w:val="22"/>
          <w:szCs w:val="22"/>
        </w:rPr>
        <w:t>, p</w:t>
      </w:r>
      <w:r w:rsidR="00422F7B" w:rsidRPr="0065315C">
        <w:rPr>
          <w:rFonts w:ascii="Arial" w:hAnsi="Arial" w:cs="Arial"/>
          <w:sz w:val="22"/>
          <w:szCs w:val="22"/>
        </w:rPr>
        <w:t>or la que se establece</w:t>
      </w:r>
      <w:r w:rsidR="00CC7467" w:rsidRPr="0065315C">
        <w:rPr>
          <w:rFonts w:ascii="Arial" w:hAnsi="Arial" w:cs="Arial"/>
          <w:sz w:val="22"/>
          <w:szCs w:val="22"/>
        </w:rPr>
        <w:t>n las bases reguladoras</w:t>
      </w:r>
      <w:r w:rsidR="008A5B8E" w:rsidRPr="0065315C">
        <w:rPr>
          <w:rFonts w:ascii="Arial" w:hAnsi="Arial" w:cs="Arial"/>
          <w:sz w:val="22"/>
          <w:szCs w:val="22"/>
        </w:rPr>
        <w:t xml:space="preserve"> y se </w:t>
      </w:r>
      <w:r w:rsidR="00227EA7" w:rsidRPr="0065315C">
        <w:rPr>
          <w:rFonts w:ascii="Arial" w:hAnsi="Arial" w:cs="Arial"/>
          <w:sz w:val="22"/>
          <w:szCs w:val="22"/>
        </w:rPr>
        <w:t>aprueba la convocatoria de subvenciones</w:t>
      </w:r>
      <w:r w:rsidR="008A5B8E" w:rsidRPr="0065315C">
        <w:rPr>
          <w:rFonts w:ascii="Arial" w:hAnsi="Arial" w:cs="Arial"/>
          <w:sz w:val="22"/>
          <w:szCs w:val="22"/>
        </w:rPr>
        <w:t xml:space="preserve"> </w:t>
      </w:r>
      <w:r w:rsidR="00CB212C" w:rsidRPr="0065315C">
        <w:rPr>
          <w:rFonts w:ascii="Arial" w:hAnsi="Arial" w:cs="Arial"/>
          <w:sz w:val="22"/>
          <w:szCs w:val="22"/>
        </w:rPr>
        <w:t xml:space="preserve">destinadas a </w:t>
      </w:r>
      <w:r w:rsidR="00C26412" w:rsidRPr="0065315C">
        <w:rPr>
          <w:rFonts w:ascii="Arial" w:hAnsi="Arial" w:cs="Arial"/>
          <w:snapToGrid w:val="0"/>
          <w:sz w:val="22"/>
          <w:szCs w:val="22"/>
        </w:rPr>
        <w:t>empresas turísticas para inversiones en alojamientos turísticos, re</w:t>
      </w:r>
      <w:r w:rsidR="00E62523" w:rsidRPr="0065315C">
        <w:rPr>
          <w:rFonts w:ascii="Arial" w:hAnsi="Arial" w:cs="Arial"/>
          <w:snapToGrid w:val="0"/>
          <w:sz w:val="22"/>
          <w:szCs w:val="22"/>
        </w:rPr>
        <w:t>staurantes, cafeterías y bares,</w:t>
      </w:r>
      <w:r w:rsidR="00C26412" w:rsidRPr="0065315C">
        <w:rPr>
          <w:rFonts w:ascii="Arial" w:hAnsi="Arial" w:cs="Arial"/>
          <w:snapToGrid w:val="0"/>
          <w:sz w:val="22"/>
          <w:szCs w:val="22"/>
        </w:rPr>
        <w:t xml:space="preserve"> campamentos de turismo</w:t>
      </w:r>
      <w:r w:rsidR="00E62523" w:rsidRPr="0065315C">
        <w:rPr>
          <w:rFonts w:ascii="Arial" w:hAnsi="Arial" w:cs="Arial"/>
          <w:snapToGrid w:val="0"/>
          <w:sz w:val="22"/>
          <w:szCs w:val="22"/>
        </w:rPr>
        <w:t>, agencias de viaje, centrales de reserva, organizadores profesionales de congresos</w:t>
      </w:r>
      <w:r w:rsidR="00C26412" w:rsidRPr="0065315C">
        <w:rPr>
          <w:rFonts w:ascii="Arial" w:hAnsi="Arial" w:cs="Arial"/>
          <w:snapToGrid w:val="0"/>
          <w:sz w:val="22"/>
          <w:szCs w:val="22"/>
        </w:rPr>
        <w:t xml:space="preserve"> y empresas de turismo activo </w:t>
      </w:r>
      <w:r w:rsidR="00227EA7" w:rsidRPr="0065315C">
        <w:rPr>
          <w:rFonts w:ascii="Arial" w:hAnsi="Arial" w:cs="Arial"/>
          <w:sz w:val="22"/>
          <w:szCs w:val="22"/>
        </w:rPr>
        <w:t xml:space="preserve">de Cantabria, </w:t>
      </w:r>
      <w:r w:rsidR="00227EA7" w:rsidRPr="0065315C">
        <w:rPr>
          <w:rFonts w:ascii="Arial" w:hAnsi="Arial" w:cs="Arial"/>
          <w:snapToGrid w:val="0"/>
          <w:sz w:val="22"/>
          <w:szCs w:val="22"/>
        </w:rPr>
        <w:t>financiadas</w:t>
      </w:r>
      <w:r w:rsidR="00227EA7" w:rsidRPr="0065315C">
        <w:rPr>
          <w:rFonts w:ascii="Arial" w:hAnsi="Arial" w:cs="Arial"/>
          <w:sz w:val="22"/>
          <w:szCs w:val="22"/>
        </w:rPr>
        <w:t xml:space="preserve"> con recursos del Fondo Europeo de Desarrollo</w:t>
      </w:r>
      <w:r w:rsidR="00992B40" w:rsidRPr="0065315C">
        <w:rPr>
          <w:rFonts w:ascii="Arial" w:hAnsi="Arial" w:cs="Arial"/>
          <w:sz w:val="22"/>
          <w:szCs w:val="22"/>
        </w:rPr>
        <w:t xml:space="preserve"> Regional (FEDER) a través del P</w:t>
      </w:r>
      <w:r w:rsidR="00227EA7" w:rsidRPr="0065315C">
        <w:rPr>
          <w:rFonts w:ascii="Arial" w:hAnsi="Arial" w:cs="Arial"/>
          <w:sz w:val="22"/>
          <w:szCs w:val="22"/>
        </w:rPr>
        <w:t xml:space="preserve">rograma </w:t>
      </w:r>
      <w:r w:rsidR="00992B40" w:rsidRPr="0065315C">
        <w:rPr>
          <w:rFonts w:ascii="Arial" w:hAnsi="Arial" w:cs="Arial"/>
          <w:sz w:val="22"/>
          <w:szCs w:val="22"/>
        </w:rPr>
        <w:t>O</w:t>
      </w:r>
      <w:r w:rsidR="00227EA7" w:rsidRPr="0065315C">
        <w:rPr>
          <w:rFonts w:ascii="Arial" w:hAnsi="Arial" w:cs="Arial"/>
          <w:sz w:val="22"/>
          <w:szCs w:val="22"/>
        </w:rPr>
        <w:t>perativo FEDER 2014-2020 de Cantabria como parte de la respuesta de la Unión a la pandemia de COVID-19</w:t>
      </w:r>
      <w:r w:rsidR="00C959B2" w:rsidRPr="0065315C">
        <w:rPr>
          <w:rFonts w:ascii="Arial" w:hAnsi="Arial" w:cs="Arial"/>
          <w:sz w:val="22"/>
          <w:szCs w:val="22"/>
        </w:rPr>
        <w:t xml:space="preserve"> (REACT-UE)</w:t>
      </w:r>
      <w:r w:rsidR="00227EA7" w:rsidRPr="0065315C">
        <w:rPr>
          <w:rFonts w:ascii="Arial" w:hAnsi="Arial" w:cs="Arial"/>
          <w:sz w:val="22"/>
          <w:szCs w:val="22"/>
        </w:rPr>
        <w:t>.</w:t>
      </w:r>
    </w:p>
    <w:p w:rsidR="00227EA7" w:rsidRPr="0065315C" w:rsidRDefault="00227EA7" w:rsidP="00227EA7">
      <w:pPr>
        <w:pStyle w:val="Default"/>
        <w:ind w:firstLine="567"/>
        <w:jc w:val="both"/>
        <w:rPr>
          <w:color w:val="auto"/>
          <w:sz w:val="22"/>
          <w:szCs w:val="22"/>
        </w:rPr>
      </w:pPr>
    </w:p>
    <w:p w:rsidR="00422F7B" w:rsidRPr="0065315C" w:rsidRDefault="00414B72" w:rsidP="00E704EF">
      <w:pPr>
        <w:pStyle w:val="Default"/>
        <w:jc w:val="both"/>
        <w:rPr>
          <w:color w:val="auto"/>
          <w:sz w:val="22"/>
          <w:szCs w:val="22"/>
        </w:rPr>
      </w:pPr>
      <w:r w:rsidRPr="0065315C">
        <w:rPr>
          <w:color w:val="auto"/>
          <w:sz w:val="22"/>
          <w:szCs w:val="22"/>
        </w:rPr>
        <w:t>Los Estados m</w:t>
      </w:r>
      <w:r w:rsidR="00422F7B" w:rsidRPr="0065315C">
        <w:rPr>
          <w:color w:val="auto"/>
          <w:sz w:val="22"/>
          <w:szCs w:val="22"/>
        </w:rPr>
        <w:t xml:space="preserve">iembros de la Unión Europea se han visto afectados por la crisis derivada de las consecuencias económicas sociales y sanitarias de la pandemia de COVID-19 de un modo que no tiene precedentes. </w:t>
      </w:r>
    </w:p>
    <w:p w:rsidR="009041A2" w:rsidRPr="0065315C" w:rsidRDefault="009041A2" w:rsidP="00E704EF">
      <w:pPr>
        <w:pStyle w:val="Default"/>
        <w:jc w:val="both"/>
        <w:rPr>
          <w:color w:val="auto"/>
          <w:sz w:val="22"/>
          <w:szCs w:val="22"/>
        </w:rPr>
      </w:pPr>
    </w:p>
    <w:p w:rsidR="00422F7B" w:rsidRPr="0065315C" w:rsidRDefault="00422F7B" w:rsidP="00E704EF">
      <w:pPr>
        <w:jc w:val="both"/>
        <w:rPr>
          <w:rFonts w:ascii="Arial" w:hAnsi="Arial" w:cs="Arial"/>
          <w:sz w:val="22"/>
          <w:szCs w:val="22"/>
        </w:rPr>
      </w:pPr>
      <w:r w:rsidRPr="0065315C">
        <w:rPr>
          <w:rFonts w:ascii="Arial" w:hAnsi="Arial" w:cs="Arial"/>
          <w:sz w:val="22"/>
          <w:szCs w:val="22"/>
        </w:rPr>
        <w:t>A fin de responder al impacto de la crisis, se modificaron los Reglamentos (UE) nº 1301/2013 y (UE) nº 1303/2013 del Parlamento Europeo y del Consejo</w:t>
      </w:r>
      <w:r w:rsidR="00A01A16" w:rsidRPr="0065315C">
        <w:rPr>
          <w:rFonts w:ascii="Arial" w:hAnsi="Arial" w:cs="Arial"/>
          <w:sz w:val="22"/>
          <w:szCs w:val="22"/>
        </w:rPr>
        <w:t xml:space="preserve">, </w:t>
      </w:r>
      <w:r w:rsidRPr="0065315C">
        <w:rPr>
          <w:rFonts w:ascii="Arial" w:hAnsi="Arial" w:cs="Arial"/>
          <w:sz w:val="22"/>
          <w:szCs w:val="22"/>
        </w:rPr>
        <w:t xml:space="preserve">mediante el Reglamento (UE) 2020/460 del Parlamento Europeo y del Consejo, </w:t>
      </w:r>
      <w:r w:rsidR="00A01A16" w:rsidRPr="0065315C">
        <w:rPr>
          <w:rFonts w:ascii="Arial" w:hAnsi="Arial" w:cs="Arial"/>
          <w:sz w:val="22"/>
          <w:szCs w:val="22"/>
        </w:rPr>
        <w:t xml:space="preserve">de 30 de marzo de 2020, </w:t>
      </w:r>
      <w:r w:rsidRPr="0065315C">
        <w:rPr>
          <w:rFonts w:ascii="Arial" w:hAnsi="Arial" w:cs="Arial"/>
          <w:sz w:val="22"/>
          <w:szCs w:val="22"/>
        </w:rPr>
        <w:t>para permitir una mayor flexibilidad en la ejecución de los programas operativos financiados con el apoyo del Fondo Europeo de Desarrollo Regional (FEDER), el Fondo Social Europeo (FSE) y el Fondo de Cohesión (FC) (en conjunto, «Fondos»), y del Fondo Europeo Marítimo y de Pesca (FEMP). No obstante, dado que se agudizaron los graves efectos negativos en las economías y las sociedades de la Unión, ambos Reglamentos fueron modificados de nuevo mediante el Reglamento (UE) 2020/558 del Parlamento Europeo y del Consejo</w:t>
      </w:r>
      <w:r w:rsidR="00A01A16" w:rsidRPr="0065315C">
        <w:rPr>
          <w:rFonts w:ascii="Arial" w:hAnsi="Arial" w:cs="Arial"/>
          <w:sz w:val="22"/>
          <w:szCs w:val="22"/>
        </w:rPr>
        <w:t>, de 23 de abril de 2020</w:t>
      </w:r>
      <w:r w:rsidRPr="0065315C">
        <w:rPr>
          <w:rFonts w:ascii="Arial" w:hAnsi="Arial" w:cs="Arial"/>
          <w:sz w:val="22"/>
          <w:szCs w:val="22"/>
        </w:rPr>
        <w:t>. Esas modificaciones han proporcionado una mayor flexibilidad de carácter excepcional para permitir a los Estados miembros que puedan concentrarse en la necesaria respuesta a la crisis sin precedentes aumentando la posibilidad de movilizar los recursos no utilizados de los Fondos y simplificando los requisitos de procedimiento relativos a la ejecución y las auditorías de los programas</w:t>
      </w:r>
    </w:p>
    <w:p w:rsidR="00422F7B" w:rsidRPr="0065315C" w:rsidRDefault="00422F7B" w:rsidP="00E704EF">
      <w:pPr>
        <w:jc w:val="both"/>
        <w:rPr>
          <w:rFonts w:ascii="Arial" w:hAnsi="Arial" w:cs="Arial"/>
          <w:sz w:val="22"/>
          <w:szCs w:val="22"/>
        </w:rPr>
      </w:pPr>
    </w:p>
    <w:p w:rsidR="00422F7B" w:rsidRPr="0065315C" w:rsidRDefault="00422F7B" w:rsidP="00E704EF">
      <w:pPr>
        <w:pStyle w:val="Default"/>
        <w:jc w:val="both"/>
        <w:rPr>
          <w:color w:val="auto"/>
          <w:sz w:val="22"/>
          <w:szCs w:val="22"/>
        </w:rPr>
      </w:pPr>
      <w:r w:rsidRPr="0065315C">
        <w:rPr>
          <w:color w:val="auto"/>
          <w:sz w:val="22"/>
          <w:szCs w:val="22"/>
        </w:rPr>
        <w:t xml:space="preserve">El 23 de abril de 2020, el Consejo Europeo refrendó una “hoja de ruta para la recuperación” con el fin de reparar las enormes perturbaciones de la economía y mitigar las consecuencias sociales y económicas derivadas de las restricciones excepcionales establecidas por los Estados miembros para contener la propagación de la COVID-19. Dicha hoja de ruta para la recuperación tuvo un fuerte componente de inversión e instó la creación del Fondo Europeo de Recuperación. El  </w:t>
      </w:r>
      <w:r w:rsidRPr="0065315C">
        <w:rPr>
          <w:bCs/>
          <w:color w:val="auto"/>
          <w:sz w:val="22"/>
          <w:szCs w:val="22"/>
        </w:rPr>
        <w:t>R</w:t>
      </w:r>
      <w:r w:rsidR="00AB3CA8" w:rsidRPr="0065315C">
        <w:rPr>
          <w:bCs/>
          <w:color w:val="auto"/>
          <w:sz w:val="22"/>
          <w:szCs w:val="22"/>
        </w:rPr>
        <w:t>eglamento</w:t>
      </w:r>
      <w:r w:rsidRPr="0065315C">
        <w:rPr>
          <w:bCs/>
          <w:color w:val="auto"/>
          <w:sz w:val="22"/>
          <w:szCs w:val="22"/>
        </w:rPr>
        <w:t xml:space="preserve"> (UE) 2020/2221 </w:t>
      </w:r>
      <w:r w:rsidR="00AB3CA8" w:rsidRPr="0065315C">
        <w:rPr>
          <w:bCs/>
          <w:color w:val="auto"/>
          <w:sz w:val="22"/>
          <w:szCs w:val="22"/>
        </w:rPr>
        <w:t xml:space="preserve">del </w:t>
      </w:r>
      <w:r w:rsidRPr="0065315C">
        <w:rPr>
          <w:bCs/>
          <w:color w:val="auto"/>
          <w:sz w:val="22"/>
          <w:szCs w:val="22"/>
        </w:rPr>
        <w:t>P</w:t>
      </w:r>
      <w:r w:rsidR="00AB3CA8" w:rsidRPr="0065315C">
        <w:rPr>
          <w:bCs/>
          <w:color w:val="auto"/>
          <w:sz w:val="22"/>
          <w:szCs w:val="22"/>
        </w:rPr>
        <w:t>arlamento</w:t>
      </w:r>
      <w:r w:rsidRPr="0065315C">
        <w:rPr>
          <w:bCs/>
          <w:color w:val="auto"/>
          <w:sz w:val="22"/>
          <w:szCs w:val="22"/>
        </w:rPr>
        <w:t xml:space="preserve"> E</w:t>
      </w:r>
      <w:r w:rsidR="00AB3CA8" w:rsidRPr="0065315C">
        <w:rPr>
          <w:bCs/>
          <w:color w:val="auto"/>
          <w:sz w:val="22"/>
          <w:szCs w:val="22"/>
        </w:rPr>
        <w:t>uropeo</w:t>
      </w:r>
      <w:r w:rsidRPr="0065315C">
        <w:rPr>
          <w:bCs/>
          <w:color w:val="auto"/>
          <w:sz w:val="22"/>
          <w:szCs w:val="22"/>
        </w:rPr>
        <w:t xml:space="preserve"> </w:t>
      </w:r>
      <w:r w:rsidR="00AB3CA8" w:rsidRPr="0065315C">
        <w:rPr>
          <w:bCs/>
          <w:color w:val="auto"/>
          <w:sz w:val="22"/>
          <w:szCs w:val="22"/>
        </w:rPr>
        <w:t xml:space="preserve">y del </w:t>
      </w:r>
      <w:r w:rsidRPr="0065315C">
        <w:rPr>
          <w:bCs/>
          <w:color w:val="auto"/>
          <w:sz w:val="22"/>
          <w:szCs w:val="22"/>
        </w:rPr>
        <w:t>C</w:t>
      </w:r>
      <w:r w:rsidR="00AB3CA8" w:rsidRPr="0065315C">
        <w:rPr>
          <w:bCs/>
          <w:color w:val="auto"/>
          <w:sz w:val="22"/>
          <w:szCs w:val="22"/>
        </w:rPr>
        <w:t>onsejo</w:t>
      </w:r>
      <w:r w:rsidRPr="0065315C">
        <w:rPr>
          <w:bCs/>
          <w:color w:val="auto"/>
          <w:sz w:val="22"/>
          <w:szCs w:val="22"/>
        </w:rPr>
        <w:t xml:space="preserve"> de 23 de diciembre de 2020</w:t>
      </w:r>
      <w:r w:rsidR="00A01A16" w:rsidRPr="0065315C">
        <w:rPr>
          <w:bCs/>
          <w:color w:val="auto"/>
          <w:sz w:val="22"/>
          <w:szCs w:val="22"/>
        </w:rPr>
        <w:t>,</w:t>
      </w:r>
      <w:r w:rsidRPr="0065315C">
        <w:rPr>
          <w:bCs/>
          <w:color w:val="auto"/>
          <w:sz w:val="22"/>
          <w:szCs w:val="22"/>
        </w:rPr>
        <w:t xml:space="preserve"> por el que se modifi</w:t>
      </w:r>
      <w:r w:rsidR="009041A2" w:rsidRPr="0065315C">
        <w:rPr>
          <w:bCs/>
          <w:color w:val="auto"/>
          <w:sz w:val="22"/>
          <w:szCs w:val="22"/>
        </w:rPr>
        <w:t>ca el Reglamento (UE) nº</w:t>
      </w:r>
      <w:r w:rsidRPr="0065315C">
        <w:rPr>
          <w:bCs/>
          <w:color w:val="auto"/>
          <w:sz w:val="22"/>
          <w:szCs w:val="22"/>
        </w:rPr>
        <w:t xml:space="preserve"> 1303/2013 en lo que respecta a los recursos adicionales y las disposiciones de ejecución a fin de prestar asistencia para favorecer la reparación de la crisis en el contexto de la pandemia de COVID-19 y sus consecuencias sociales y para preparar una recuperación verde, digital y </w:t>
      </w:r>
      <w:proofErr w:type="spellStart"/>
      <w:r w:rsidRPr="0065315C">
        <w:rPr>
          <w:bCs/>
          <w:color w:val="auto"/>
          <w:sz w:val="22"/>
          <w:szCs w:val="22"/>
        </w:rPr>
        <w:t>resiliente</w:t>
      </w:r>
      <w:proofErr w:type="spellEnd"/>
      <w:r w:rsidRPr="0065315C">
        <w:rPr>
          <w:bCs/>
          <w:color w:val="auto"/>
          <w:sz w:val="22"/>
          <w:szCs w:val="22"/>
        </w:rPr>
        <w:t xml:space="preserve"> de la economía (REACT UE)</w:t>
      </w:r>
      <w:r w:rsidRPr="0065315C">
        <w:rPr>
          <w:color w:val="auto"/>
          <w:sz w:val="22"/>
          <w:szCs w:val="22"/>
        </w:rPr>
        <w:t>, establece las normas y disposiciones de ejecución referentes a los recursos adicionales aportados en calidad de ayuda a la recuperación para la cohesión y lo</w:t>
      </w:r>
      <w:r w:rsidR="00016AA4" w:rsidRPr="0065315C">
        <w:rPr>
          <w:color w:val="auto"/>
          <w:sz w:val="22"/>
          <w:szCs w:val="22"/>
        </w:rPr>
        <w:t xml:space="preserve">s territorios de Europa (REACT </w:t>
      </w:r>
      <w:r w:rsidRPr="0065315C">
        <w:rPr>
          <w:color w:val="auto"/>
          <w:sz w:val="22"/>
          <w:szCs w:val="22"/>
        </w:rPr>
        <w:t>U</w:t>
      </w:r>
      <w:r w:rsidR="00016AA4" w:rsidRPr="0065315C">
        <w:rPr>
          <w:color w:val="auto"/>
          <w:sz w:val="22"/>
          <w:szCs w:val="22"/>
        </w:rPr>
        <w:t>E</w:t>
      </w:r>
      <w:r w:rsidRPr="0065315C">
        <w:rPr>
          <w:color w:val="auto"/>
          <w:sz w:val="22"/>
          <w:szCs w:val="22"/>
        </w:rPr>
        <w:t>) a fin de prestar asistencia para favorecer la reparación de la crisis en el contexto de la pandemia de COVID-19 y sus consecuencias sociales y para preparar una recuperación verde</w:t>
      </w:r>
      <w:r w:rsidR="00A01A16" w:rsidRPr="0065315C">
        <w:rPr>
          <w:color w:val="auto"/>
          <w:sz w:val="22"/>
          <w:szCs w:val="22"/>
        </w:rPr>
        <w:t>,</w:t>
      </w:r>
      <w:r w:rsidRPr="0065315C">
        <w:rPr>
          <w:color w:val="auto"/>
          <w:sz w:val="22"/>
          <w:szCs w:val="22"/>
        </w:rPr>
        <w:t xml:space="preserve"> digital y </w:t>
      </w:r>
      <w:proofErr w:type="spellStart"/>
      <w:r w:rsidRPr="0065315C">
        <w:rPr>
          <w:color w:val="auto"/>
          <w:sz w:val="22"/>
          <w:szCs w:val="22"/>
        </w:rPr>
        <w:t>resiliente</w:t>
      </w:r>
      <w:proofErr w:type="spellEnd"/>
      <w:r w:rsidRPr="0065315C">
        <w:rPr>
          <w:color w:val="auto"/>
          <w:sz w:val="22"/>
          <w:szCs w:val="22"/>
        </w:rPr>
        <w:t xml:space="preserve"> de la economía.</w:t>
      </w:r>
    </w:p>
    <w:p w:rsidR="009041A2" w:rsidRPr="0065315C" w:rsidRDefault="009041A2" w:rsidP="00E704EF">
      <w:pPr>
        <w:pStyle w:val="Default"/>
        <w:jc w:val="both"/>
        <w:rPr>
          <w:color w:val="auto"/>
          <w:sz w:val="22"/>
          <w:szCs w:val="22"/>
        </w:rPr>
      </w:pPr>
    </w:p>
    <w:p w:rsidR="00AB3CA8" w:rsidRPr="0065315C" w:rsidRDefault="00AB3CA8" w:rsidP="00E704EF">
      <w:pPr>
        <w:autoSpaceDE w:val="0"/>
        <w:autoSpaceDN w:val="0"/>
        <w:adjustRightInd w:val="0"/>
        <w:jc w:val="both"/>
        <w:rPr>
          <w:rFonts w:ascii="Arial" w:hAnsi="Arial" w:cs="Arial"/>
          <w:sz w:val="22"/>
          <w:szCs w:val="22"/>
        </w:rPr>
      </w:pPr>
      <w:r w:rsidRPr="0065315C">
        <w:rPr>
          <w:rFonts w:ascii="Arial" w:hAnsi="Arial" w:cs="Arial"/>
          <w:sz w:val="22"/>
          <w:szCs w:val="22"/>
        </w:rPr>
        <w:t>La Comunidad Autónoma de Cantabria tiene competencia exclusiva en materia de turismo, conforme establece el apartado 20 del artículo 24 del Estatuto de Autonomía para Cantabria, aprobado mediante Ley Orgánica 8/1981, de 30 de diciembre. La Ley 5/1999, de 24 de marzo, de Ordenación del Turismo de Cantabria, en el apartado d) del artículo 5, otorga competencia a la Consejería de Industria, Turismo, Innovación, Transporte y Comercio para la promoción y fomento del turismo de la Comunidad Autónoma a nivel autonómico, nacional e internacional. El ap</w:t>
      </w:r>
      <w:r w:rsidR="00A01A16" w:rsidRPr="0065315C">
        <w:rPr>
          <w:rFonts w:ascii="Arial" w:hAnsi="Arial" w:cs="Arial"/>
          <w:sz w:val="22"/>
          <w:szCs w:val="22"/>
        </w:rPr>
        <w:t>artado ñ) del citado artículo 5</w:t>
      </w:r>
      <w:r w:rsidRPr="0065315C">
        <w:rPr>
          <w:rFonts w:ascii="Arial" w:hAnsi="Arial" w:cs="Arial"/>
          <w:sz w:val="22"/>
          <w:szCs w:val="22"/>
        </w:rPr>
        <w:t xml:space="preserve"> otorga la </w:t>
      </w:r>
      <w:r w:rsidRPr="0065315C">
        <w:rPr>
          <w:rFonts w:ascii="Arial" w:hAnsi="Arial" w:cs="Arial"/>
          <w:sz w:val="22"/>
          <w:szCs w:val="22"/>
        </w:rPr>
        <w:lastRenderedPageBreak/>
        <w:t xml:space="preserve">competencia para la creación, tramitación, propuesta, control y seguimiento de ayudas y subvenciones en materia de turismo. </w:t>
      </w:r>
    </w:p>
    <w:p w:rsidR="00AB3CA8" w:rsidRPr="0065315C" w:rsidRDefault="00AB3CA8" w:rsidP="00E704EF">
      <w:pPr>
        <w:pStyle w:val="Textoindependiente"/>
        <w:ind w:firstLine="708"/>
        <w:rPr>
          <w:rFonts w:cs="Arial"/>
          <w:szCs w:val="22"/>
        </w:rPr>
      </w:pPr>
    </w:p>
    <w:p w:rsidR="00AB3CA8" w:rsidRPr="0065315C" w:rsidRDefault="00AB3CA8" w:rsidP="00E704EF">
      <w:pPr>
        <w:autoSpaceDE w:val="0"/>
        <w:autoSpaceDN w:val="0"/>
        <w:adjustRightInd w:val="0"/>
        <w:jc w:val="both"/>
        <w:rPr>
          <w:rFonts w:ascii="Arial" w:hAnsi="Arial" w:cs="Arial"/>
          <w:sz w:val="22"/>
          <w:szCs w:val="22"/>
        </w:rPr>
      </w:pPr>
      <w:r w:rsidRPr="0065315C">
        <w:rPr>
          <w:rFonts w:ascii="Arial" w:hAnsi="Arial" w:cs="Arial"/>
          <w:sz w:val="22"/>
          <w:szCs w:val="22"/>
        </w:rPr>
        <w:t xml:space="preserve">En el marco de estas competencias, la Dirección General de Turismo tiene entre sus objetivos básicos promover determinados recursos </w:t>
      </w:r>
      <w:r w:rsidR="00C4411A" w:rsidRPr="0065315C">
        <w:rPr>
          <w:rFonts w:ascii="Arial" w:hAnsi="Arial" w:cs="Arial"/>
          <w:sz w:val="22"/>
          <w:szCs w:val="22"/>
        </w:rPr>
        <w:t>turísticos. En</w:t>
      </w:r>
      <w:r w:rsidRPr="0065315C">
        <w:rPr>
          <w:rFonts w:ascii="Arial" w:hAnsi="Arial" w:cs="Arial"/>
          <w:sz w:val="22"/>
          <w:szCs w:val="22"/>
        </w:rPr>
        <w:t xml:space="preserve"> su virtud, la citada Ley dedica su título IV al desarrollo y mant</w:t>
      </w:r>
      <w:r w:rsidR="00A01A16" w:rsidRPr="0065315C">
        <w:rPr>
          <w:rFonts w:ascii="Arial" w:hAnsi="Arial" w:cs="Arial"/>
          <w:sz w:val="22"/>
          <w:szCs w:val="22"/>
        </w:rPr>
        <w:t>enimiento del recurso turístico y</w:t>
      </w:r>
      <w:r w:rsidRPr="0065315C">
        <w:rPr>
          <w:rFonts w:ascii="Arial" w:hAnsi="Arial" w:cs="Arial"/>
          <w:sz w:val="22"/>
          <w:szCs w:val="22"/>
        </w:rPr>
        <w:t xml:space="preserve"> </w:t>
      </w:r>
      <w:r w:rsidR="00BA4C4E" w:rsidRPr="0065315C">
        <w:rPr>
          <w:rFonts w:ascii="Arial" w:hAnsi="Arial" w:cs="Arial"/>
          <w:sz w:val="22"/>
          <w:szCs w:val="22"/>
        </w:rPr>
        <w:t>de conformidad con lo dispuesto en el apartado 2 del artículo 27, la Dirección General de Turismo</w:t>
      </w:r>
      <w:r w:rsidR="007B5A04" w:rsidRPr="0065315C">
        <w:rPr>
          <w:rFonts w:ascii="Arial" w:hAnsi="Arial" w:cs="Arial"/>
          <w:sz w:val="22"/>
          <w:szCs w:val="22"/>
        </w:rPr>
        <w:t>:</w:t>
      </w:r>
    </w:p>
    <w:p w:rsidR="00C4411A" w:rsidRPr="0065315C" w:rsidRDefault="00C4411A" w:rsidP="00E704EF">
      <w:pPr>
        <w:autoSpaceDE w:val="0"/>
        <w:autoSpaceDN w:val="0"/>
        <w:adjustRightInd w:val="0"/>
        <w:jc w:val="both"/>
        <w:rPr>
          <w:rFonts w:ascii="Arial" w:hAnsi="Arial" w:cs="Arial"/>
          <w:sz w:val="22"/>
          <w:szCs w:val="22"/>
        </w:rPr>
      </w:pPr>
    </w:p>
    <w:p w:rsidR="00AB3CA8" w:rsidRPr="0065315C" w:rsidRDefault="00BA4C4E" w:rsidP="00E55157">
      <w:pPr>
        <w:pStyle w:val="Prrafodelista"/>
        <w:numPr>
          <w:ilvl w:val="0"/>
          <w:numId w:val="14"/>
        </w:numPr>
        <w:autoSpaceDE w:val="0"/>
        <w:autoSpaceDN w:val="0"/>
        <w:adjustRightInd w:val="0"/>
        <w:jc w:val="both"/>
        <w:rPr>
          <w:rFonts w:ascii="Arial" w:hAnsi="Arial" w:cs="Arial"/>
          <w:sz w:val="22"/>
          <w:szCs w:val="22"/>
        </w:rPr>
      </w:pPr>
      <w:r w:rsidRPr="0065315C">
        <w:rPr>
          <w:rFonts w:ascii="Arial" w:hAnsi="Arial" w:cs="Arial"/>
          <w:sz w:val="22"/>
          <w:szCs w:val="22"/>
        </w:rPr>
        <w:t>Fomentará la</w:t>
      </w:r>
      <w:r w:rsidR="00AB3CA8" w:rsidRPr="0065315C">
        <w:rPr>
          <w:rFonts w:ascii="Arial" w:hAnsi="Arial" w:cs="Arial"/>
          <w:sz w:val="22"/>
          <w:szCs w:val="22"/>
        </w:rPr>
        <w:t xml:space="preserve"> consecución de las mejores condiciones de calidad posibles para los turistas, tanto foráneos como residentes en la</w:t>
      </w:r>
      <w:r w:rsidR="00C4411A" w:rsidRPr="0065315C">
        <w:rPr>
          <w:rFonts w:ascii="Arial" w:hAnsi="Arial" w:cs="Arial"/>
          <w:sz w:val="22"/>
          <w:szCs w:val="22"/>
        </w:rPr>
        <w:t xml:space="preserve"> </w:t>
      </w:r>
      <w:r w:rsidR="00AB3CA8" w:rsidRPr="0065315C">
        <w:rPr>
          <w:rFonts w:ascii="Arial" w:hAnsi="Arial" w:cs="Arial"/>
          <w:sz w:val="22"/>
          <w:szCs w:val="22"/>
        </w:rPr>
        <w:t>Comunidad Autónoma.</w:t>
      </w:r>
    </w:p>
    <w:p w:rsidR="00AB3CA8" w:rsidRPr="0065315C" w:rsidRDefault="00AB3CA8" w:rsidP="00E55157">
      <w:pPr>
        <w:pStyle w:val="Prrafodelista"/>
        <w:numPr>
          <w:ilvl w:val="0"/>
          <w:numId w:val="14"/>
        </w:numPr>
        <w:autoSpaceDE w:val="0"/>
        <w:autoSpaceDN w:val="0"/>
        <w:adjustRightInd w:val="0"/>
        <w:jc w:val="both"/>
        <w:rPr>
          <w:rFonts w:ascii="Arial" w:hAnsi="Arial" w:cs="Arial"/>
          <w:sz w:val="22"/>
          <w:szCs w:val="22"/>
        </w:rPr>
      </w:pPr>
      <w:r w:rsidRPr="0065315C">
        <w:rPr>
          <w:rFonts w:ascii="Arial" w:hAnsi="Arial" w:cs="Arial"/>
          <w:sz w:val="22"/>
          <w:szCs w:val="22"/>
        </w:rPr>
        <w:t>Promover</w:t>
      </w:r>
      <w:r w:rsidR="00BA4C4E" w:rsidRPr="0065315C">
        <w:rPr>
          <w:rFonts w:ascii="Arial" w:hAnsi="Arial" w:cs="Arial"/>
          <w:sz w:val="22"/>
          <w:szCs w:val="22"/>
        </w:rPr>
        <w:t>á</w:t>
      </w:r>
      <w:r w:rsidRPr="0065315C">
        <w:rPr>
          <w:rFonts w:ascii="Arial" w:hAnsi="Arial" w:cs="Arial"/>
          <w:sz w:val="22"/>
          <w:szCs w:val="22"/>
        </w:rPr>
        <w:t xml:space="preserve"> el desarrollo de una economía turística competitiva y eficaz, utilizando los estímulos necesarios para mejorar los</w:t>
      </w:r>
      <w:r w:rsidR="00C4411A" w:rsidRPr="0065315C">
        <w:rPr>
          <w:rFonts w:ascii="Arial" w:hAnsi="Arial" w:cs="Arial"/>
          <w:sz w:val="22"/>
          <w:szCs w:val="22"/>
        </w:rPr>
        <w:t xml:space="preserve"> </w:t>
      </w:r>
      <w:r w:rsidRPr="0065315C">
        <w:rPr>
          <w:rFonts w:ascii="Arial" w:hAnsi="Arial" w:cs="Arial"/>
          <w:sz w:val="22"/>
          <w:szCs w:val="22"/>
        </w:rPr>
        <w:t>estándares de calidad.</w:t>
      </w:r>
    </w:p>
    <w:p w:rsidR="00AB3CA8" w:rsidRPr="0065315C" w:rsidRDefault="00AB3CA8" w:rsidP="00E55157">
      <w:pPr>
        <w:pStyle w:val="Prrafodelista"/>
        <w:numPr>
          <w:ilvl w:val="0"/>
          <w:numId w:val="14"/>
        </w:numPr>
        <w:autoSpaceDE w:val="0"/>
        <w:autoSpaceDN w:val="0"/>
        <w:adjustRightInd w:val="0"/>
        <w:jc w:val="both"/>
        <w:rPr>
          <w:rFonts w:ascii="Arial" w:hAnsi="Arial" w:cs="Arial"/>
          <w:sz w:val="22"/>
          <w:szCs w:val="22"/>
        </w:rPr>
      </w:pPr>
      <w:r w:rsidRPr="0065315C">
        <w:rPr>
          <w:rFonts w:ascii="Arial" w:hAnsi="Arial" w:cs="Arial"/>
          <w:sz w:val="22"/>
          <w:szCs w:val="22"/>
        </w:rPr>
        <w:t>Fomentar</w:t>
      </w:r>
      <w:r w:rsidR="00BA4C4E" w:rsidRPr="0065315C">
        <w:rPr>
          <w:rFonts w:ascii="Arial" w:hAnsi="Arial" w:cs="Arial"/>
          <w:sz w:val="22"/>
          <w:szCs w:val="22"/>
        </w:rPr>
        <w:t>á</w:t>
      </w:r>
      <w:r w:rsidRPr="0065315C">
        <w:rPr>
          <w:rFonts w:ascii="Arial" w:hAnsi="Arial" w:cs="Arial"/>
          <w:sz w:val="22"/>
          <w:szCs w:val="22"/>
        </w:rPr>
        <w:t xml:space="preserve"> la utilización equilibrada y sostenible del recurso turístico natural en relación con la prestación o la utilización de los</w:t>
      </w:r>
      <w:r w:rsidR="00C4411A" w:rsidRPr="0065315C">
        <w:rPr>
          <w:rFonts w:ascii="Arial" w:hAnsi="Arial" w:cs="Arial"/>
          <w:sz w:val="22"/>
          <w:szCs w:val="22"/>
        </w:rPr>
        <w:t xml:space="preserve"> </w:t>
      </w:r>
      <w:r w:rsidRPr="0065315C">
        <w:rPr>
          <w:rFonts w:ascii="Arial" w:hAnsi="Arial" w:cs="Arial"/>
          <w:sz w:val="22"/>
          <w:szCs w:val="22"/>
        </w:rPr>
        <w:t>servicios turísticos.</w:t>
      </w:r>
    </w:p>
    <w:p w:rsidR="00AB3CA8" w:rsidRPr="0065315C" w:rsidRDefault="00AB3CA8" w:rsidP="00E704EF">
      <w:pPr>
        <w:autoSpaceDE w:val="0"/>
        <w:autoSpaceDN w:val="0"/>
        <w:adjustRightInd w:val="0"/>
        <w:jc w:val="both"/>
        <w:rPr>
          <w:rFonts w:ascii="Arial" w:hAnsi="Arial" w:cs="Arial"/>
          <w:sz w:val="22"/>
          <w:szCs w:val="22"/>
        </w:rPr>
      </w:pPr>
    </w:p>
    <w:p w:rsidR="009041A2" w:rsidRPr="0065315C" w:rsidRDefault="00BA4C4E" w:rsidP="00E704EF">
      <w:pPr>
        <w:jc w:val="both"/>
        <w:rPr>
          <w:rFonts w:ascii="Arial" w:hAnsi="Arial" w:cs="Arial"/>
          <w:snapToGrid w:val="0"/>
          <w:sz w:val="22"/>
          <w:szCs w:val="22"/>
        </w:rPr>
      </w:pPr>
      <w:r w:rsidRPr="0065315C">
        <w:rPr>
          <w:rFonts w:ascii="Arial" w:hAnsi="Arial" w:cs="Arial"/>
          <w:snapToGrid w:val="0"/>
          <w:sz w:val="22"/>
          <w:szCs w:val="22"/>
        </w:rPr>
        <w:t>Por otro lado, l</w:t>
      </w:r>
      <w:r w:rsidR="009041A2" w:rsidRPr="0065315C">
        <w:rPr>
          <w:rFonts w:ascii="Arial" w:hAnsi="Arial" w:cs="Arial"/>
          <w:snapToGrid w:val="0"/>
          <w:sz w:val="22"/>
          <w:szCs w:val="22"/>
        </w:rPr>
        <w:t>a Dirección General de Turismo tiene entre sus objetivos básicos favorecer y promocionar la calidad en los distintos subsectores turísticos, así como facilitar la adaptación de los establecimientos turísticos a las directrices contenidas en la Directiva 2006/123/CE, de 12 de diciembre, del Parlamento Europeo y del Consejo, relativa a los servicios en el mercado interior, así como en la normativa estatal y autonómica aprobada para su trasposición al ordenamiento jurídico interno, tanto desde una perspectiva general como en el específico ámbito del turismo.</w:t>
      </w:r>
    </w:p>
    <w:p w:rsidR="001D236D" w:rsidRPr="0065315C" w:rsidRDefault="001D236D" w:rsidP="00E704EF">
      <w:pPr>
        <w:jc w:val="both"/>
        <w:rPr>
          <w:rFonts w:ascii="Arial" w:hAnsi="Arial" w:cs="Arial"/>
          <w:snapToGrid w:val="0"/>
          <w:sz w:val="22"/>
          <w:szCs w:val="22"/>
        </w:rPr>
      </w:pPr>
    </w:p>
    <w:p w:rsidR="001D236D" w:rsidRPr="0065315C" w:rsidRDefault="001D236D" w:rsidP="00E704EF">
      <w:pPr>
        <w:autoSpaceDE w:val="0"/>
        <w:autoSpaceDN w:val="0"/>
        <w:adjustRightInd w:val="0"/>
        <w:jc w:val="both"/>
        <w:rPr>
          <w:rFonts w:ascii="Arial" w:hAnsi="Arial" w:cs="Arial"/>
          <w:sz w:val="22"/>
          <w:szCs w:val="22"/>
        </w:rPr>
      </w:pPr>
      <w:r w:rsidRPr="0065315C">
        <w:rPr>
          <w:rFonts w:ascii="Arial" w:hAnsi="Arial" w:cs="Arial"/>
          <w:sz w:val="22"/>
          <w:szCs w:val="22"/>
        </w:rPr>
        <w:t>El Plan Nacional Integrado de Energía y Clima (PNIEC) 2021-2030 define los objetivos de reducción de emisiones de gases de efecto invernadero, de penetración de energías renovables y de eficiencia energética. Determina las líneas de actuación y la senda que, según los modelos utilizados, es la más adecuada y eficiente, maximizando las oportunidades y beneficios para la economía, el empleo, la salud y el medio ambiente; minimizando los costes y respetando las necesidades de adecuación a los sectores más intensivos en CO2.</w:t>
      </w:r>
    </w:p>
    <w:p w:rsidR="001D236D" w:rsidRPr="0065315C" w:rsidRDefault="001D236D" w:rsidP="00E704EF">
      <w:pPr>
        <w:autoSpaceDE w:val="0"/>
        <w:autoSpaceDN w:val="0"/>
        <w:adjustRightInd w:val="0"/>
        <w:jc w:val="both"/>
        <w:rPr>
          <w:rFonts w:ascii="Arial" w:hAnsi="Arial" w:cs="Arial"/>
          <w:sz w:val="22"/>
          <w:szCs w:val="22"/>
        </w:rPr>
      </w:pPr>
    </w:p>
    <w:p w:rsidR="001D236D" w:rsidRPr="0065315C" w:rsidRDefault="001D236D" w:rsidP="00E704EF">
      <w:pPr>
        <w:autoSpaceDE w:val="0"/>
        <w:autoSpaceDN w:val="0"/>
        <w:adjustRightInd w:val="0"/>
        <w:jc w:val="both"/>
        <w:rPr>
          <w:rFonts w:ascii="Arial" w:hAnsi="Arial" w:cs="Arial"/>
          <w:sz w:val="22"/>
          <w:szCs w:val="22"/>
        </w:rPr>
      </w:pPr>
      <w:r w:rsidRPr="0065315C">
        <w:rPr>
          <w:rFonts w:ascii="Arial" w:hAnsi="Arial" w:cs="Arial"/>
          <w:sz w:val="22"/>
          <w:szCs w:val="22"/>
        </w:rPr>
        <w:t xml:space="preserve">En este marco se han estudiado las distintas actuaciones subvencionables con </w:t>
      </w:r>
      <w:r w:rsidR="00227EA7" w:rsidRPr="0065315C">
        <w:rPr>
          <w:rFonts w:ascii="Arial" w:hAnsi="Arial" w:cs="Arial"/>
          <w:sz w:val="22"/>
          <w:szCs w:val="22"/>
        </w:rPr>
        <w:t>recursos</w:t>
      </w:r>
      <w:r w:rsidRPr="0065315C">
        <w:rPr>
          <w:rFonts w:ascii="Arial" w:hAnsi="Arial" w:cs="Arial"/>
          <w:sz w:val="22"/>
          <w:szCs w:val="22"/>
        </w:rPr>
        <w:t xml:space="preserve"> REACT</w:t>
      </w:r>
      <w:r w:rsidR="00227EA7" w:rsidRPr="0065315C">
        <w:rPr>
          <w:rFonts w:ascii="Arial" w:hAnsi="Arial" w:cs="Arial"/>
          <w:sz w:val="22"/>
          <w:szCs w:val="22"/>
        </w:rPr>
        <w:t>-UE</w:t>
      </w:r>
      <w:r w:rsidRPr="0065315C">
        <w:rPr>
          <w:rFonts w:ascii="Arial" w:hAnsi="Arial" w:cs="Arial"/>
          <w:sz w:val="22"/>
          <w:szCs w:val="22"/>
        </w:rPr>
        <w:t>, teniendo en cuenta una serie de consideraciones que se enumeran a continuación:</w:t>
      </w:r>
    </w:p>
    <w:p w:rsidR="002242B3" w:rsidRPr="0065315C" w:rsidRDefault="002242B3" w:rsidP="00E704EF">
      <w:pPr>
        <w:autoSpaceDE w:val="0"/>
        <w:autoSpaceDN w:val="0"/>
        <w:adjustRightInd w:val="0"/>
        <w:jc w:val="both"/>
        <w:rPr>
          <w:rFonts w:ascii="Arial" w:hAnsi="Arial" w:cs="Arial"/>
          <w:sz w:val="22"/>
          <w:szCs w:val="22"/>
        </w:rPr>
      </w:pPr>
    </w:p>
    <w:p w:rsidR="001D236D" w:rsidRPr="0065315C" w:rsidRDefault="001D236D" w:rsidP="00E55157">
      <w:pPr>
        <w:pStyle w:val="Prrafodelista"/>
        <w:numPr>
          <w:ilvl w:val="0"/>
          <w:numId w:val="7"/>
        </w:numPr>
        <w:jc w:val="both"/>
        <w:rPr>
          <w:rFonts w:ascii="Arial" w:hAnsi="Arial" w:cs="Arial"/>
          <w:sz w:val="22"/>
          <w:szCs w:val="22"/>
        </w:rPr>
      </w:pPr>
      <w:r w:rsidRPr="0065315C">
        <w:rPr>
          <w:rFonts w:ascii="Arial" w:hAnsi="Arial" w:cs="Arial"/>
          <w:sz w:val="22"/>
          <w:szCs w:val="22"/>
        </w:rPr>
        <w:t>La voluntad de renovar algo puede ser considerada como una actitud normal, inteligente, oportuna, decisiva y especialmente necesaria. Otro aspecto diferente es la capacidad que se posea para ren</w:t>
      </w:r>
      <w:r w:rsidR="00A01A16" w:rsidRPr="0065315C">
        <w:rPr>
          <w:rFonts w:ascii="Arial" w:hAnsi="Arial" w:cs="Arial"/>
          <w:sz w:val="22"/>
          <w:szCs w:val="22"/>
        </w:rPr>
        <w:t xml:space="preserve">ovar equipos. Lo que conlleva </w:t>
      </w:r>
      <w:r w:rsidRPr="0065315C">
        <w:rPr>
          <w:rFonts w:ascii="Arial" w:hAnsi="Arial" w:cs="Arial"/>
          <w:sz w:val="22"/>
          <w:szCs w:val="22"/>
        </w:rPr>
        <w:t>que cuando no hay dicha capacidad se produce el deterioro de los bienes a sustituir. En ese sentido, observando el caso de la oferta turística cántabra, se precisa que hay esa voluntad a favor de la renovación, pero se entiende que hay poca capacidad para proceder a ella. En la estructura de la economía cántabra se observa al sector de la hostelería, en general, como una rama productiva integrada en los servicios y con un peso importante en la formación del PIB. Asimismo, debemos también calificarla como una manifestación de ocio y recreo, muy unida a la compra de bienes y servicios consumidos fuera del hogar. En conjunto, es la actividad que presta servicios de alojamiento y de alimentación dirigidos al consumo de las empresas, las familias y el turismo.</w:t>
      </w:r>
    </w:p>
    <w:p w:rsidR="001D236D" w:rsidRPr="0065315C" w:rsidRDefault="001D236D" w:rsidP="00E704EF">
      <w:pPr>
        <w:pStyle w:val="Prrafodelista"/>
        <w:ind w:left="720"/>
        <w:jc w:val="both"/>
        <w:rPr>
          <w:rFonts w:ascii="Arial" w:hAnsi="Arial" w:cs="Arial"/>
          <w:sz w:val="22"/>
          <w:szCs w:val="22"/>
        </w:rPr>
      </w:pPr>
    </w:p>
    <w:p w:rsidR="001D236D" w:rsidRPr="0065315C" w:rsidRDefault="001D236D" w:rsidP="00E55157">
      <w:pPr>
        <w:pStyle w:val="Prrafodelista"/>
        <w:numPr>
          <w:ilvl w:val="0"/>
          <w:numId w:val="7"/>
        </w:numPr>
        <w:jc w:val="both"/>
        <w:rPr>
          <w:rFonts w:ascii="Arial" w:hAnsi="Arial" w:cs="Arial"/>
          <w:sz w:val="22"/>
          <w:szCs w:val="22"/>
        </w:rPr>
      </w:pPr>
      <w:r w:rsidRPr="0065315C">
        <w:rPr>
          <w:rFonts w:ascii="Arial" w:hAnsi="Arial" w:cs="Arial"/>
          <w:sz w:val="22"/>
          <w:szCs w:val="22"/>
        </w:rPr>
        <w:t xml:space="preserve">El sector turístico distingue en su horizonte inmediato un conjunto de retos, los cuales deben de ser reconvertidos con imaginación y creatividad, en oportunidades de modernización de los procesos productivos y de mejora de los desarrollos que se proyectan en sus instalaciones: </w:t>
      </w:r>
    </w:p>
    <w:p w:rsidR="001D236D" w:rsidRPr="0065315C" w:rsidRDefault="001D236D" w:rsidP="00E704EF">
      <w:pPr>
        <w:jc w:val="both"/>
        <w:rPr>
          <w:rFonts w:ascii="Arial" w:hAnsi="Arial" w:cs="Arial"/>
          <w:sz w:val="22"/>
          <w:szCs w:val="22"/>
        </w:rPr>
      </w:pPr>
    </w:p>
    <w:p w:rsidR="001D236D" w:rsidRPr="0065315C" w:rsidRDefault="001D236D" w:rsidP="00E704EF">
      <w:pPr>
        <w:ind w:left="1276" w:hanging="283"/>
        <w:jc w:val="both"/>
        <w:rPr>
          <w:rFonts w:ascii="Arial" w:hAnsi="Arial" w:cs="Arial"/>
          <w:sz w:val="22"/>
          <w:szCs w:val="22"/>
        </w:rPr>
      </w:pPr>
      <w:r w:rsidRPr="0065315C">
        <w:rPr>
          <w:rFonts w:ascii="Arial" w:hAnsi="Arial" w:cs="Arial"/>
          <w:sz w:val="22"/>
          <w:szCs w:val="22"/>
        </w:rPr>
        <w:t xml:space="preserve">a. Reducción del coste de la energía, en cualquiera de las alternativas que puede incorporar (ahorro, generación, eficiencia, contratación, etc.). </w:t>
      </w:r>
    </w:p>
    <w:p w:rsidR="001D236D" w:rsidRPr="0065315C" w:rsidRDefault="001D236D" w:rsidP="00E704EF">
      <w:pPr>
        <w:ind w:left="1276" w:hanging="283"/>
        <w:jc w:val="both"/>
        <w:rPr>
          <w:rFonts w:ascii="Arial" w:hAnsi="Arial" w:cs="Arial"/>
          <w:sz w:val="22"/>
          <w:szCs w:val="22"/>
        </w:rPr>
      </w:pPr>
      <w:r w:rsidRPr="0065315C">
        <w:rPr>
          <w:rFonts w:ascii="Arial" w:hAnsi="Arial" w:cs="Arial"/>
          <w:sz w:val="22"/>
          <w:szCs w:val="22"/>
        </w:rPr>
        <w:t xml:space="preserve">b. Tratamiento y depuración del agua, con objetivos económicos, ambientales y de seguridad y confirmación de abastecimientos, cumpliendo así con principios de Responsabilidad Social Empresarial. </w:t>
      </w:r>
    </w:p>
    <w:p w:rsidR="001D236D" w:rsidRPr="0065315C" w:rsidRDefault="001D236D" w:rsidP="00E704EF">
      <w:pPr>
        <w:ind w:left="1276" w:hanging="283"/>
        <w:jc w:val="both"/>
        <w:rPr>
          <w:rFonts w:ascii="Arial" w:hAnsi="Arial" w:cs="Arial"/>
          <w:sz w:val="22"/>
          <w:szCs w:val="22"/>
        </w:rPr>
      </w:pPr>
      <w:r w:rsidRPr="0065315C">
        <w:rPr>
          <w:rFonts w:ascii="Arial" w:hAnsi="Arial" w:cs="Arial"/>
          <w:sz w:val="22"/>
          <w:szCs w:val="22"/>
        </w:rPr>
        <w:t xml:space="preserve">c. Avances en la aplicación de los más inteligentes y eficientes sistemas de domótica para las instalaciones hosteleras, en donde se desee automatizar los procesos. </w:t>
      </w:r>
    </w:p>
    <w:p w:rsidR="001D236D" w:rsidRPr="0065315C" w:rsidRDefault="001D236D" w:rsidP="00E704EF">
      <w:pPr>
        <w:ind w:left="1276" w:hanging="283"/>
        <w:jc w:val="both"/>
        <w:rPr>
          <w:rFonts w:ascii="Arial" w:hAnsi="Arial" w:cs="Arial"/>
          <w:sz w:val="22"/>
          <w:szCs w:val="22"/>
        </w:rPr>
      </w:pPr>
      <w:r w:rsidRPr="0065315C">
        <w:rPr>
          <w:rFonts w:ascii="Arial" w:hAnsi="Arial" w:cs="Arial"/>
          <w:sz w:val="22"/>
          <w:szCs w:val="22"/>
        </w:rPr>
        <w:t>d. Progreso en la incorporación de procesos y técnicas de climatización (frío y calor) que proporcionen además de confort, mayor ahorro y eficiencia.</w:t>
      </w:r>
    </w:p>
    <w:p w:rsidR="001D236D" w:rsidRPr="0065315C" w:rsidRDefault="004138B3" w:rsidP="00E704EF">
      <w:pPr>
        <w:ind w:left="1276" w:hanging="283"/>
        <w:jc w:val="both"/>
        <w:rPr>
          <w:rFonts w:ascii="Arial" w:hAnsi="Arial" w:cs="Arial"/>
          <w:sz w:val="22"/>
          <w:szCs w:val="22"/>
        </w:rPr>
      </w:pPr>
      <w:r w:rsidRPr="0065315C">
        <w:rPr>
          <w:rFonts w:ascii="Arial" w:hAnsi="Arial" w:cs="Arial"/>
          <w:sz w:val="22"/>
          <w:szCs w:val="22"/>
        </w:rPr>
        <w:t xml:space="preserve">e. </w:t>
      </w:r>
      <w:r w:rsidR="001D236D" w:rsidRPr="0065315C">
        <w:rPr>
          <w:rFonts w:ascii="Arial" w:hAnsi="Arial" w:cs="Arial"/>
          <w:sz w:val="22"/>
          <w:szCs w:val="22"/>
        </w:rPr>
        <w:t xml:space="preserve">Innovación en tecnologías de la producción, comunicación, gestión, almacenamiento, calidad, ocio, etc., mejorando el rendimiento no solo económico sino también técnico. </w:t>
      </w:r>
    </w:p>
    <w:p w:rsidR="001D236D" w:rsidRPr="0065315C" w:rsidRDefault="001D236D" w:rsidP="00E704EF">
      <w:pPr>
        <w:ind w:left="1276" w:hanging="283"/>
        <w:jc w:val="both"/>
        <w:rPr>
          <w:rFonts w:ascii="Arial" w:hAnsi="Arial" w:cs="Arial"/>
          <w:sz w:val="22"/>
          <w:szCs w:val="22"/>
        </w:rPr>
      </w:pPr>
      <w:r w:rsidRPr="0065315C">
        <w:rPr>
          <w:rFonts w:ascii="Arial" w:hAnsi="Arial" w:cs="Arial"/>
          <w:sz w:val="22"/>
          <w:szCs w:val="22"/>
        </w:rPr>
        <w:t xml:space="preserve">f. Transformación de viejos y caducos sistemas de preparación y desarrollo de cocina y otras labores hosteleras, con base a la utilización de las técnicas más actualizadas. </w:t>
      </w:r>
    </w:p>
    <w:p w:rsidR="001D236D" w:rsidRPr="0065315C" w:rsidRDefault="001D236D" w:rsidP="00E704EF">
      <w:pPr>
        <w:ind w:left="1276" w:hanging="283"/>
        <w:jc w:val="both"/>
        <w:rPr>
          <w:rFonts w:ascii="Arial" w:hAnsi="Arial" w:cs="Arial"/>
          <w:sz w:val="22"/>
          <w:szCs w:val="22"/>
        </w:rPr>
      </w:pPr>
      <w:r w:rsidRPr="0065315C">
        <w:rPr>
          <w:rFonts w:ascii="Arial" w:hAnsi="Arial" w:cs="Arial"/>
          <w:sz w:val="22"/>
          <w:szCs w:val="22"/>
        </w:rPr>
        <w:t>g. Creación de nuevos servicios y productos dotados de los elementos más característicos del momento, lo que les caracteriza de creativos, oportunos y novedosos.</w:t>
      </w:r>
    </w:p>
    <w:p w:rsidR="001D236D" w:rsidRPr="0065315C" w:rsidRDefault="001D236D" w:rsidP="00E704EF">
      <w:pPr>
        <w:jc w:val="both"/>
        <w:rPr>
          <w:rFonts w:ascii="Arial" w:hAnsi="Arial" w:cs="Arial"/>
          <w:sz w:val="22"/>
          <w:szCs w:val="22"/>
        </w:rPr>
      </w:pPr>
    </w:p>
    <w:p w:rsidR="001D236D" w:rsidRPr="0065315C" w:rsidRDefault="001D236D" w:rsidP="00E704EF">
      <w:pPr>
        <w:jc w:val="both"/>
        <w:rPr>
          <w:rFonts w:ascii="Arial" w:hAnsi="Arial" w:cs="Arial"/>
          <w:sz w:val="22"/>
          <w:szCs w:val="22"/>
        </w:rPr>
      </w:pPr>
      <w:r w:rsidRPr="0065315C">
        <w:rPr>
          <w:rFonts w:ascii="Arial" w:hAnsi="Arial" w:cs="Arial"/>
          <w:sz w:val="22"/>
          <w:szCs w:val="22"/>
        </w:rPr>
        <w:t xml:space="preserve">Todos y cada uno de los instrumentos de una hostelería moderna, eficiente, rentable, ecológica y responsable en lo social, no sólo son oportunos, sino evidentemente necesarios. </w:t>
      </w:r>
    </w:p>
    <w:p w:rsidR="00BA4C4E" w:rsidRPr="0065315C" w:rsidRDefault="00BA4C4E" w:rsidP="00E704EF">
      <w:pPr>
        <w:jc w:val="both"/>
        <w:rPr>
          <w:rFonts w:ascii="Arial" w:hAnsi="Arial" w:cs="Arial"/>
          <w:snapToGrid w:val="0"/>
          <w:sz w:val="22"/>
          <w:szCs w:val="22"/>
        </w:rPr>
      </w:pPr>
    </w:p>
    <w:p w:rsidR="00D732D8" w:rsidRPr="0065315C" w:rsidRDefault="00BA4C4E" w:rsidP="008A2CA6">
      <w:pPr>
        <w:jc w:val="both"/>
        <w:rPr>
          <w:rFonts w:ascii="Arial" w:hAnsi="Arial" w:cs="Arial"/>
          <w:sz w:val="22"/>
          <w:szCs w:val="22"/>
        </w:rPr>
      </w:pPr>
      <w:r w:rsidRPr="0065315C">
        <w:rPr>
          <w:rFonts w:ascii="Arial" w:hAnsi="Arial" w:cs="Arial"/>
          <w:sz w:val="22"/>
          <w:szCs w:val="22"/>
        </w:rPr>
        <w:t>En virtud de lo señalado anteriormente, la Consejería de Industria, Turismo, In</w:t>
      </w:r>
      <w:r w:rsidR="00CB212C" w:rsidRPr="0065315C">
        <w:rPr>
          <w:rFonts w:ascii="Arial" w:hAnsi="Arial" w:cs="Arial"/>
          <w:sz w:val="22"/>
          <w:szCs w:val="22"/>
        </w:rPr>
        <w:t>novación, Transporte y Comercio</w:t>
      </w:r>
      <w:r w:rsidRPr="0065315C">
        <w:rPr>
          <w:rFonts w:ascii="Arial" w:hAnsi="Arial" w:cs="Arial"/>
          <w:sz w:val="22"/>
          <w:szCs w:val="22"/>
        </w:rPr>
        <w:t xml:space="preserve"> ha decidido utilizar </w:t>
      </w:r>
      <w:r w:rsidR="00C959B2" w:rsidRPr="0065315C">
        <w:rPr>
          <w:rFonts w:ascii="Arial" w:hAnsi="Arial" w:cs="Arial"/>
          <w:sz w:val="22"/>
          <w:szCs w:val="22"/>
        </w:rPr>
        <w:t>los</w:t>
      </w:r>
      <w:r w:rsidRPr="0065315C">
        <w:rPr>
          <w:rFonts w:ascii="Arial" w:hAnsi="Arial" w:cs="Arial"/>
          <w:sz w:val="22"/>
          <w:szCs w:val="22"/>
        </w:rPr>
        <w:t xml:space="preserve"> recursos económicos</w:t>
      </w:r>
      <w:r w:rsidR="00C959B2" w:rsidRPr="0065315C">
        <w:rPr>
          <w:rFonts w:ascii="Arial" w:hAnsi="Arial" w:cs="Arial"/>
          <w:sz w:val="22"/>
          <w:szCs w:val="22"/>
        </w:rPr>
        <w:t xml:space="preserve"> de la Ayuda a la recuperación para la cohesión y los territorios de Europa (REACT EU)</w:t>
      </w:r>
      <w:r w:rsidRPr="0065315C">
        <w:rPr>
          <w:rFonts w:ascii="Arial" w:hAnsi="Arial" w:cs="Arial"/>
          <w:sz w:val="22"/>
          <w:szCs w:val="22"/>
        </w:rPr>
        <w:t xml:space="preserve"> para apoyar, entre otras medidas</w:t>
      </w:r>
      <w:r w:rsidR="00CB212C" w:rsidRPr="0065315C">
        <w:rPr>
          <w:rFonts w:ascii="Arial" w:hAnsi="Arial" w:cs="Arial"/>
          <w:sz w:val="22"/>
          <w:szCs w:val="22"/>
        </w:rPr>
        <w:t>,</w:t>
      </w:r>
      <w:r w:rsidRPr="0065315C">
        <w:rPr>
          <w:rFonts w:ascii="Arial" w:hAnsi="Arial" w:cs="Arial"/>
          <w:sz w:val="22"/>
          <w:szCs w:val="22"/>
        </w:rPr>
        <w:t xml:space="preserve"> la reforma y actualización de los establecimientos turísticos de Cantabria, </w:t>
      </w:r>
      <w:r w:rsidR="00CC7467" w:rsidRPr="0065315C">
        <w:rPr>
          <w:rFonts w:ascii="Arial" w:hAnsi="Arial" w:cs="Arial"/>
          <w:sz w:val="22"/>
          <w:szCs w:val="22"/>
        </w:rPr>
        <w:t>como pilares necesarios para la reactivación de uno de los sectores económicos que más está soportando las consecuencias de la situación actual de crisis sanitaria ocasionada por el SARS-</w:t>
      </w:r>
      <w:proofErr w:type="spellStart"/>
      <w:r w:rsidR="00CC7467" w:rsidRPr="0065315C">
        <w:rPr>
          <w:rFonts w:ascii="Arial" w:hAnsi="Arial" w:cs="Arial"/>
          <w:sz w:val="22"/>
          <w:szCs w:val="22"/>
        </w:rPr>
        <w:t>CoV</w:t>
      </w:r>
      <w:proofErr w:type="spellEnd"/>
      <w:r w:rsidR="00CC7467" w:rsidRPr="0065315C">
        <w:rPr>
          <w:rFonts w:ascii="Arial" w:hAnsi="Arial" w:cs="Arial"/>
          <w:sz w:val="22"/>
          <w:szCs w:val="22"/>
        </w:rPr>
        <w:t xml:space="preserve"> 2</w:t>
      </w:r>
      <w:r w:rsidR="008A2CA6" w:rsidRPr="0065315C">
        <w:rPr>
          <w:rFonts w:ascii="Arial" w:hAnsi="Arial" w:cs="Arial"/>
          <w:sz w:val="22"/>
          <w:szCs w:val="22"/>
        </w:rPr>
        <w:t xml:space="preserve">. </w:t>
      </w:r>
    </w:p>
    <w:p w:rsidR="00567076" w:rsidRPr="0065315C" w:rsidRDefault="00567076" w:rsidP="008A2CA6">
      <w:pPr>
        <w:jc w:val="both"/>
        <w:rPr>
          <w:rFonts w:ascii="Arial" w:hAnsi="Arial" w:cs="Arial"/>
          <w:sz w:val="22"/>
          <w:szCs w:val="22"/>
        </w:rPr>
      </w:pPr>
    </w:p>
    <w:p w:rsidR="008A2CA6" w:rsidRPr="0065315C" w:rsidRDefault="008A2CA6" w:rsidP="008A2CA6">
      <w:pPr>
        <w:jc w:val="both"/>
        <w:rPr>
          <w:rFonts w:ascii="Arial" w:hAnsi="Arial" w:cs="Arial"/>
          <w:sz w:val="22"/>
          <w:szCs w:val="22"/>
        </w:rPr>
      </w:pPr>
      <w:r w:rsidRPr="0065315C">
        <w:rPr>
          <w:rFonts w:ascii="Arial" w:hAnsi="Arial" w:cs="Arial"/>
          <w:sz w:val="22"/>
          <w:szCs w:val="22"/>
        </w:rPr>
        <w:t>Esta línea de actuación dará lugar a una única operación FEDER, a los efectos del artículo 2</w:t>
      </w:r>
      <w:r w:rsidR="00992B40" w:rsidRPr="0065315C">
        <w:rPr>
          <w:rFonts w:ascii="Arial" w:hAnsi="Arial" w:cs="Arial"/>
          <w:sz w:val="22"/>
          <w:szCs w:val="22"/>
        </w:rPr>
        <w:t>.10 a)</w:t>
      </w:r>
      <w:r w:rsidRPr="0065315C">
        <w:rPr>
          <w:rFonts w:ascii="Arial" w:hAnsi="Arial" w:cs="Arial"/>
          <w:sz w:val="22"/>
          <w:szCs w:val="22"/>
        </w:rPr>
        <w:t xml:space="preserve"> del Reglamento (UE) n.º 1303/2013 del Parlamento Europeo y del Consejo, de 17 de diciembre de 2013.</w:t>
      </w:r>
    </w:p>
    <w:p w:rsidR="00D732D8" w:rsidRPr="0065315C" w:rsidRDefault="00D732D8" w:rsidP="00B94453">
      <w:pPr>
        <w:jc w:val="both"/>
        <w:rPr>
          <w:rFonts w:ascii="Arial" w:hAnsi="Arial" w:cs="Arial"/>
          <w:sz w:val="22"/>
          <w:szCs w:val="22"/>
        </w:rPr>
      </w:pPr>
    </w:p>
    <w:p w:rsidR="00B94453" w:rsidRPr="0065315C" w:rsidRDefault="00B94453" w:rsidP="00B94453">
      <w:pPr>
        <w:jc w:val="both"/>
        <w:rPr>
          <w:rFonts w:ascii="Arial" w:hAnsi="Arial" w:cs="Arial"/>
          <w:sz w:val="22"/>
          <w:szCs w:val="22"/>
        </w:rPr>
      </w:pPr>
      <w:r w:rsidRPr="0065315C">
        <w:rPr>
          <w:rFonts w:ascii="Arial" w:hAnsi="Arial" w:cs="Arial"/>
          <w:sz w:val="22"/>
          <w:szCs w:val="22"/>
        </w:rPr>
        <w:t xml:space="preserve">La operación seleccionada deberá respetar los principios de promoción de igualdad entre hombres y mujeres y no discriminación y </w:t>
      </w:r>
      <w:r w:rsidR="00992B40" w:rsidRPr="0065315C">
        <w:rPr>
          <w:rFonts w:ascii="Arial" w:hAnsi="Arial" w:cs="Arial"/>
          <w:sz w:val="22"/>
          <w:szCs w:val="22"/>
        </w:rPr>
        <w:t>de desarrollo sostenible (artículos</w:t>
      </w:r>
      <w:r w:rsidRPr="0065315C">
        <w:rPr>
          <w:rFonts w:ascii="Arial" w:hAnsi="Arial" w:cs="Arial"/>
          <w:sz w:val="22"/>
          <w:szCs w:val="22"/>
        </w:rPr>
        <w:t xml:space="preserve"> 7 y 8 del Reglamento UE nº 1303/2013).</w:t>
      </w:r>
    </w:p>
    <w:p w:rsidR="00BA4C4E" w:rsidRPr="0065315C" w:rsidRDefault="00BA4C4E" w:rsidP="00E704EF">
      <w:pPr>
        <w:jc w:val="both"/>
        <w:rPr>
          <w:rFonts w:ascii="Arial" w:hAnsi="Arial" w:cs="Arial"/>
          <w:sz w:val="22"/>
          <w:szCs w:val="22"/>
        </w:rPr>
      </w:pPr>
    </w:p>
    <w:p w:rsidR="00227EA7" w:rsidRPr="0065315C" w:rsidRDefault="00E704EF" w:rsidP="00E704EF">
      <w:pPr>
        <w:jc w:val="both"/>
        <w:rPr>
          <w:rFonts w:ascii="Arial" w:hAnsi="Arial" w:cs="Arial"/>
          <w:sz w:val="22"/>
          <w:szCs w:val="22"/>
        </w:rPr>
      </w:pPr>
      <w:r w:rsidRPr="0065315C">
        <w:rPr>
          <w:rFonts w:ascii="Arial" w:hAnsi="Arial" w:cs="Arial"/>
          <w:sz w:val="22"/>
          <w:szCs w:val="22"/>
        </w:rPr>
        <w:t>La presente o</w:t>
      </w:r>
      <w:r w:rsidR="00227EA7" w:rsidRPr="0065315C">
        <w:rPr>
          <w:rFonts w:ascii="Arial" w:hAnsi="Arial" w:cs="Arial"/>
          <w:sz w:val="22"/>
          <w:szCs w:val="22"/>
        </w:rPr>
        <w:t>rden se dicta de conformidad con lo establecido en el art. 61 del Real Decreto-ley 36/2020, de 30 de diciembre, por el que se aprueban medidas urgentes para la modernización de la Administración Pública y para la ejecución del Plan de Recuperación, Transformación y Resiliencia, a cuyo tenor: “Las bases reguladoras de las subvenciones financiables con fondos europeos podrán incorporar la convocatoria de las mismas”.</w:t>
      </w:r>
    </w:p>
    <w:p w:rsidR="00227EA7" w:rsidRPr="0065315C" w:rsidRDefault="00227EA7" w:rsidP="00E704EF">
      <w:pPr>
        <w:ind w:firstLine="567"/>
        <w:jc w:val="both"/>
        <w:rPr>
          <w:rFonts w:ascii="Arial" w:hAnsi="Arial" w:cs="Arial"/>
          <w:sz w:val="22"/>
          <w:szCs w:val="22"/>
        </w:rPr>
      </w:pPr>
    </w:p>
    <w:p w:rsidR="00227EA7" w:rsidRPr="0065315C" w:rsidRDefault="00E704EF" w:rsidP="00E704EF">
      <w:pPr>
        <w:jc w:val="both"/>
        <w:rPr>
          <w:rFonts w:ascii="Arial" w:hAnsi="Arial" w:cs="Arial"/>
          <w:sz w:val="22"/>
          <w:szCs w:val="22"/>
        </w:rPr>
      </w:pPr>
      <w:r w:rsidRPr="0065315C">
        <w:rPr>
          <w:rFonts w:ascii="Arial" w:hAnsi="Arial" w:cs="Arial"/>
          <w:sz w:val="22"/>
          <w:szCs w:val="22"/>
        </w:rPr>
        <w:t>Además, esta</w:t>
      </w:r>
      <w:r w:rsidR="00227EA7" w:rsidRPr="0065315C">
        <w:rPr>
          <w:rFonts w:ascii="Arial" w:hAnsi="Arial" w:cs="Arial"/>
          <w:sz w:val="22"/>
          <w:szCs w:val="22"/>
        </w:rPr>
        <w:t xml:space="preserve"> orden se dicta de conformidad con lo establecido en el artículo 16 de la Ley 10/2006, de 17 de julio, de Subvenciones de Cantabria, y a fin de asegurar el respeto a los principios generales de gestión de las subvenciones que l</w:t>
      </w:r>
      <w:r w:rsidR="00591B4D">
        <w:rPr>
          <w:rFonts w:ascii="Arial" w:hAnsi="Arial" w:cs="Arial"/>
          <w:sz w:val="22"/>
          <w:szCs w:val="22"/>
        </w:rPr>
        <w:t xml:space="preserve">a misma establece. </w:t>
      </w:r>
      <w:r w:rsidR="00227EA7" w:rsidRPr="0065315C">
        <w:rPr>
          <w:rFonts w:ascii="Arial" w:hAnsi="Arial" w:cs="Arial"/>
          <w:sz w:val="22"/>
          <w:szCs w:val="22"/>
        </w:rPr>
        <w:t>Por todo ello, a la vista de la Ley 10/2006, de 17 de julio, de Subvenciones de Cantabria, la Ley 38/2003, de 17 de noviembre, General de Subvenciones, en relación con el artículo 35 f) de la Ley 5/2018, de 22 de noviembre, de Régimen Jurídico del Gobierno, de la Administración y del Sector Público Institucional de la Comunidad Autónoma de Cantabria,</w:t>
      </w:r>
    </w:p>
    <w:p w:rsidR="004138B3" w:rsidRPr="0065315C" w:rsidRDefault="004138B3" w:rsidP="00E704EF">
      <w:pPr>
        <w:spacing w:before="100" w:beforeAutospacing="1" w:after="100" w:afterAutospacing="1"/>
        <w:ind w:hanging="11"/>
        <w:jc w:val="center"/>
        <w:rPr>
          <w:rFonts w:ascii="Arial" w:hAnsi="Arial" w:cs="Arial"/>
          <w:b/>
          <w:sz w:val="22"/>
          <w:szCs w:val="22"/>
          <w:lang w:eastAsia="en-US" w:bidi="en-US"/>
        </w:rPr>
      </w:pPr>
    </w:p>
    <w:p w:rsidR="00002F01" w:rsidRPr="0065315C" w:rsidRDefault="00C06202" w:rsidP="00E704EF">
      <w:pPr>
        <w:spacing w:before="100" w:beforeAutospacing="1" w:after="100" w:afterAutospacing="1"/>
        <w:ind w:hanging="11"/>
        <w:jc w:val="center"/>
        <w:rPr>
          <w:rFonts w:ascii="Arial" w:hAnsi="Arial" w:cs="Arial"/>
          <w:sz w:val="22"/>
          <w:szCs w:val="22"/>
          <w:lang w:eastAsia="en-US" w:bidi="en-US"/>
        </w:rPr>
      </w:pPr>
      <w:r w:rsidRPr="0065315C">
        <w:rPr>
          <w:rFonts w:ascii="Arial" w:hAnsi="Arial" w:cs="Arial"/>
          <w:sz w:val="22"/>
          <w:szCs w:val="22"/>
          <w:lang w:eastAsia="en-US" w:bidi="en-US"/>
        </w:rPr>
        <w:t>RESUELVO</w:t>
      </w:r>
    </w:p>
    <w:p w:rsidR="00FF0A12" w:rsidRPr="0065315C" w:rsidRDefault="00C06202"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Primero</w:t>
      </w:r>
      <w:r w:rsidR="00FF0A12" w:rsidRPr="0065315C">
        <w:rPr>
          <w:rFonts w:ascii="Arial" w:hAnsi="Arial" w:cs="Arial"/>
          <w:sz w:val="22"/>
          <w:szCs w:val="22"/>
          <w:lang w:eastAsia="en-US" w:bidi="en-US"/>
        </w:rPr>
        <w:t>. Objeto.</w:t>
      </w:r>
    </w:p>
    <w:p w:rsidR="00A9317D" w:rsidRPr="0065315C" w:rsidRDefault="00227EA7" w:rsidP="00E704EF">
      <w:pPr>
        <w:autoSpaceDE w:val="0"/>
        <w:autoSpaceDN w:val="0"/>
        <w:adjustRightInd w:val="0"/>
        <w:jc w:val="both"/>
        <w:rPr>
          <w:rFonts w:ascii="Arial" w:hAnsi="Arial" w:cs="Arial"/>
          <w:snapToGrid w:val="0"/>
          <w:sz w:val="22"/>
          <w:szCs w:val="22"/>
        </w:rPr>
      </w:pPr>
      <w:r w:rsidRPr="0065315C">
        <w:rPr>
          <w:rFonts w:ascii="Arial" w:hAnsi="Arial" w:cs="Arial"/>
          <w:sz w:val="22"/>
          <w:szCs w:val="22"/>
          <w:lang w:eastAsia="en-US" w:bidi="en-US"/>
        </w:rPr>
        <w:t xml:space="preserve">1. </w:t>
      </w:r>
      <w:r w:rsidR="00FF0A12" w:rsidRPr="0065315C">
        <w:rPr>
          <w:rFonts w:ascii="Arial" w:hAnsi="Arial" w:cs="Arial"/>
          <w:sz w:val="22"/>
          <w:szCs w:val="22"/>
          <w:lang w:eastAsia="en-US" w:bidi="en-US"/>
        </w:rPr>
        <w:t>La presente orden tiene por objeto establecer las bases reguladoras</w:t>
      </w:r>
      <w:r w:rsidR="008A5B8E" w:rsidRPr="0065315C">
        <w:rPr>
          <w:rFonts w:ascii="Arial" w:hAnsi="Arial" w:cs="Arial"/>
          <w:sz w:val="22"/>
          <w:szCs w:val="22"/>
          <w:lang w:eastAsia="en-US" w:bidi="en-US"/>
        </w:rPr>
        <w:t xml:space="preserve"> y </w:t>
      </w:r>
      <w:r w:rsidR="00CB212C" w:rsidRPr="0065315C">
        <w:rPr>
          <w:rFonts w:ascii="Arial" w:hAnsi="Arial" w:cs="Arial"/>
          <w:sz w:val="22"/>
          <w:szCs w:val="22"/>
          <w:lang w:eastAsia="en-US" w:bidi="en-US"/>
        </w:rPr>
        <w:t>aprobar la convocatoria de</w:t>
      </w:r>
      <w:r w:rsidR="00FF0A12" w:rsidRPr="0065315C">
        <w:rPr>
          <w:rFonts w:ascii="Arial" w:hAnsi="Arial" w:cs="Arial"/>
          <w:iCs/>
          <w:sz w:val="22"/>
          <w:szCs w:val="22"/>
          <w:lang w:eastAsia="en-US" w:bidi="en-US"/>
        </w:rPr>
        <w:t xml:space="preserve"> subvenciones, en régimen de concurrencia </w:t>
      </w:r>
      <w:r w:rsidR="00BA4C4E" w:rsidRPr="0065315C">
        <w:rPr>
          <w:rFonts w:ascii="Arial" w:hAnsi="Arial" w:cs="Arial"/>
          <w:iCs/>
          <w:sz w:val="22"/>
          <w:szCs w:val="22"/>
          <w:lang w:eastAsia="en-US" w:bidi="en-US"/>
        </w:rPr>
        <w:t xml:space="preserve">competitiva, </w:t>
      </w:r>
      <w:r w:rsidR="00CB212C" w:rsidRPr="0065315C">
        <w:rPr>
          <w:rFonts w:ascii="Arial" w:hAnsi="Arial" w:cs="Arial"/>
          <w:iCs/>
          <w:sz w:val="22"/>
          <w:szCs w:val="22"/>
          <w:lang w:eastAsia="en-US" w:bidi="en-US"/>
        </w:rPr>
        <w:t xml:space="preserve">destinadas </w:t>
      </w:r>
      <w:r w:rsidR="00CC7467" w:rsidRPr="0065315C">
        <w:rPr>
          <w:rFonts w:ascii="Arial" w:hAnsi="Arial" w:cs="Arial"/>
          <w:iCs/>
          <w:sz w:val="22"/>
          <w:szCs w:val="22"/>
          <w:lang w:eastAsia="en-US" w:bidi="en-US"/>
        </w:rPr>
        <w:t>a los titulares de las empresas turísticas</w:t>
      </w:r>
      <w:r w:rsidR="00070A91" w:rsidRPr="0065315C">
        <w:rPr>
          <w:rFonts w:ascii="Arial" w:hAnsi="Arial" w:cs="Arial"/>
          <w:sz w:val="22"/>
          <w:szCs w:val="22"/>
        </w:rPr>
        <w:t xml:space="preserve"> </w:t>
      </w:r>
      <w:r w:rsidR="00A9317D" w:rsidRPr="0065315C">
        <w:rPr>
          <w:rFonts w:ascii="Arial" w:hAnsi="Arial" w:cs="Arial"/>
          <w:snapToGrid w:val="0"/>
          <w:sz w:val="22"/>
          <w:szCs w:val="22"/>
        </w:rPr>
        <w:t>para llevar a cabo inversiones en alojamientos turísticos, restaurantes, cafeterías y bares, campamentos de turismo</w:t>
      </w:r>
      <w:r w:rsidR="0036266A" w:rsidRPr="0065315C">
        <w:rPr>
          <w:rFonts w:ascii="Arial" w:hAnsi="Arial" w:cs="Arial"/>
          <w:snapToGrid w:val="0"/>
          <w:sz w:val="22"/>
          <w:szCs w:val="22"/>
        </w:rPr>
        <w:t>, agencias de viaje</w:t>
      </w:r>
      <w:r w:rsidR="00A9317D" w:rsidRPr="0065315C">
        <w:rPr>
          <w:rFonts w:ascii="Arial" w:hAnsi="Arial" w:cs="Arial"/>
          <w:snapToGrid w:val="0"/>
          <w:sz w:val="22"/>
          <w:szCs w:val="22"/>
        </w:rPr>
        <w:t>,</w:t>
      </w:r>
      <w:r w:rsidR="00C4411A" w:rsidRPr="0065315C">
        <w:rPr>
          <w:rFonts w:ascii="Arial" w:hAnsi="Arial" w:cs="Arial"/>
          <w:snapToGrid w:val="0"/>
          <w:sz w:val="22"/>
          <w:szCs w:val="22"/>
        </w:rPr>
        <w:t xml:space="preserve"> centrales de reserva, organizadores profesionales de congresos</w:t>
      </w:r>
      <w:r w:rsidR="00A9317D" w:rsidRPr="0065315C">
        <w:rPr>
          <w:rFonts w:ascii="Arial" w:hAnsi="Arial" w:cs="Arial"/>
          <w:snapToGrid w:val="0"/>
          <w:sz w:val="22"/>
          <w:szCs w:val="22"/>
        </w:rPr>
        <w:t xml:space="preserve"> y empresas de turismo activo que se especifican en el </w:t>
      </w:r>
      <w:r w:rsidR="00EB04DA" w:rsidRPr="0065315C">
        <w:rPr>
          <w:rFonts w:ascii="Arial" w:hAnsi="Arial" w:cs="Arial"/>
          <w:snapToGrid w:val="0"/>
          <w:sz w:val="22"/>
          <w:szCs w:val="22"/>
        </w:rPr>
        <w:t xml:space="preserve">apartado </w:t>
      </w:r>
      <w:r w:rsidR="00591B4D">
        <w:rPr>
          <w:rFonts w:ascii="Arial" w:hAnsi="Arial" w:cs="Arial"/>
          <w:snapToGrid w:val="0"/>
          <w:sz w:val="22"/>
          <w:szCs w:val="22"/>
        </w:rPr>
        <w:t>sexto</w:t>
      </w:r>
      <w:r w:rsidR="00EB04DA" w:rsidRPr="0065315C">
        <w:rPr>
          <w:rFonts w:ascii="Arial" w:hAnsi="Arial" w:cs="Arial"/>
          <w:snapToGrid w:val="0"/>
          <w:sz w:val="22"/>
          <w:szCs w:val="22"/>
        </w:rPr>
        <w:t xml:space="preserve"> </w:t>
      </w:r>
      <w:r w:rsidR="00A9317D" w:rsidRPr="0065315C">
        <w:rPr>
          <w:rFonts w:ascii="Arial" w:hAnsi="Arial" w:cs="Arial"/>
          <w:snapToGrid w:val="0"/>
          <w:sz w:val="22"/>
          <w:szCs w:val="22"/>
        </w:rPr>
        <w:t>de esta Orden.</w:t>
      </w:r>
      <w:r w:rsidR="000F2809" w:rsidRPr="0065315C">
        <w:rPr>
          <w:rFonts w:ascii="Arial" w:hAnsi="Arial" w:cs="Arial"/>
          <w:snapToGrid w:val="0"/>
          <w:sz w:val="22"/>
          <w:szCs w:val="22"/>
        </w:rPr>
        <w:t xml:space="preserve"> Quedan excluidas las viviendas de uso turístico.</w:t>
      </w:r>
    </w:p>
    <w:p w:rsidR="00227EA7" w:rsidRPr="0065315C" w:rsidRDefault="00227EA7" w:rsidP="00E704EF">
      <w:pPr>
        <w:autoSpaceDE w:val="0"/>
        <w:autoSpaceDN w:val="0"/>
        <w:adjustRightInd w:val="0"/>
        <w:jc w:val="both"/>
        <w:rPr>
          <w:rFonts w:ascii="Arial" w:hAnsi="Arial" w:cs="Arial"/>
          <w:snapToGrid w:val="0"/>
          <w:sz w:val="22"/>
          <w:szCs w:val="22"/>
        </w:rPr>
      </w:pPr>
    </w:p>
    <w:p w:rsidR="00227EA7" w:rsidRPr="0065315C" w:rsidRDefault="00227EA7" w:rsidP="00E704EF">
      <w:pPr>
        <w:autoSpaceDE w:val="0"/>
        <w:autoSpaceDN w:val="0"/>
        <w:adjustRightInd w:val="0"/>
        <w:jc w:val="both"/>
        <w:rPr>
          <w:rFonts w:ascii="Arial" w:hAnsi="Arial" w:cs="Arial"/>
          <w:snapToGrid w:val="0"/>
          <w:sz w:val="22"/>
          <w:szCs w:val="22"/>
        </w:rPr>
      </w:pPr>
      <w:r w:rsidRPr="0065315C">
        <w:rPr>
          <w:rFonts w:ascii="Arial" w:hAnsi="Arial" w:cs="Arial"/>
          <w:sz w:val="22"/>
          <w:szCs w:val="22"/>
        </w:rPr>
        <w:t xml:space="preserve">2. Estas ayudas son financiadas como parte de la respuesta de la Unión a la pandemia de COVID-19 con recursos REACT-UE, aprobados por el Reglamento (UE) 2020/2221 del Parlamento Europeo y del Consejo de 23 de diciembre de 2020, por el que se modifica el Reglamento (UE) nº 1303/2013 en lo que respecta a los recursos adicionales y las disposiciones de ejecución a fin de prestar asistencia para favorecer la reparación de la crisis en el contexto de la pandemia de COVID-19 y sus consecuencias sociales y para preparar una recuperación verde, digital y </w:t>
      </w:r>
      <w:proofErr w:type="spellStart"/>
      <w:r w:rsidRPr="0065315C">
        <w:rPr>
          <w:rFonts w:ascii="Arial" w:hAnsi="Arial" w:cs="Arial"/>
          <w:sz w:val="22"/>
          <w:szCs w:val="22"/>
        </w:rPr>
        <w:t>resiliente</w:t>
      </w:r>
      <w:proofErr w:type="spellEnd"/>
      <w:r w:rsidRPr="0065315C">
        <w:rPr>
          <w:rFonts w:ascii="Arial" w:hAnsi="Arial" w:cs="Arial"/>
          <w:sz w:val="22"/>
          <w:szCs w:val="22"/>
        </w:rPr>
        <w:t xml:space="preserve"> de la economía. Dichos recursos adicionales de la Unión Europea se incorporarán con una cofinanciació</w:t>
      </w:r>
      <w:r w:rsidR="00906C18" w:rsidRPr="0065315C">
        <w:rPr>
          <w:rFonts w:ascii="Arial" w:hAnsi="Arial" w:cs="Arial"/>
          <w:sz w:val="22"/>
          <w:szCs w:val="22"/>
        </w:rPr>
        <w:t xml:space="preserve">n de hasta el 100% </w:t>
      </w:r>
      <w:r w:rsidRPr="0065315C">
        <w:rPr>
          <w:rFonts w:ascii="Arial" w:hAnsi="Arial" w:cs="Arial"/>
          <w:sz w:val="22"/>
          <w:szCs w:val="22"/>
        </w:rPr>
        <w:t xml:space="preserve">a los Fondos </w:t>
      </w:r>
      <w:r w:rsidR="00906C18" w:rsidRPr="0065315C">
        <w:rPr>
          <w:rFonts w:ascii="Arial" w:hAnsi="Arial" w:cs="Arial"/>
          <w:sz w:val="22"/>
          <w:szCs w:val="22"/>
        </w:rPr>
        <w:t>Estructurales y de Inversión Europeos, incluido el FEDER</w:t>
      </w:r>
      <w:r w:rsidRPr="0065315C">
        <w:rPr>
          <w:rFonts w:ascii="Arial" w:hAnsi="Arial" w:cs="Arial"/>
          <w:sz w:val="22"/>
          <w:szCs w:val="22"/>
        </w:rPr>
        <w:t>.</w:t>
      </w:r>
    </w:p>
    <w:p w:rsidR="00227EA7" w:rsidRPr="0065315C" w:rsidRDefault="00227EA7" w:rsidP="00E704EF">
      <w:pPr>
        <w:autoSpaceDE w:val="0"/>
        <w:autoSpaceDN w:val="0"/>
        <w:adjustRightInd w:val="0"/>
        <w:jc w:val="both"/>
        <w:rPr>
          <w:rFonts w:ascii="Arial" w:hAnsi="Arial" w:cs="Arial"/>
          <w:snapToGrid w:val="0"/>
          <w:sz w:val="22"/>
          <w:szCs w:val="22"/>
        </w:rPr>
      </w:pPr>
    </w:p>
    <w:p w:rsidR="003E5FBA" w:rsidRPr="0065315C" w:rsidRDefault="00227EA7" w:rsidP="003E5FBA">
      <w:pPr>
        <w:jc w:val="both"/>
        <w:rPr>
          <w:rFonts w:ascii="Arial" w:hAnsi="Arial" w:cs="Arial"/>
          <w:sz w:val="22"/>
          <w:szCs w:val="22"/>
        </w:rPr>
      </w:pPr>
      <w:r w:rsidRPr="0065315C">
        <w:rPr>
          <w:rFonts w:ascii="Arial" w:hAnsi="Arial" w:cs="Arial"/>
          <w:sz w:val="22"/>
          <w:szCs w:val="22"/>
        </w:rPr>
        <w:t xml:space="preserve">3. </w:t>
      </w:r>
      <w:r w:rsidR="008A2CA6" w:rsidRPr="0065315C">
        <w:rPr>
          <w:rFonts w:ascii="Arial" w:hAnsi="Arial" w:cs="Arial"/>
          <w:sz w:val="22"/>
          <w:szCs w:val="22"/>
        </w:rPr>
        <w:t xml:space="preserve">La ayuda se enmarca dentro </w:t>
      </w:r>
      <w:r w:rsidR="00906C18" w:rsidRPr="0065315C">
        <w:rPr>
          <w:rFonts w:ascii="Arial" w:hAnsi="Arial" w:cs="Arial"/>
          <w:sz w:val="22"/>
          <w:szCs w:val="22"/>
        </w:rPr>
        <w:t>del Programa</w:t>
      </w:r>
      <w:r w:rsidR="003E5FBA" w:rsidRPr="0065315C">
        <w:rPr>
          <w:rFonts w:ascii="Arial" w:hAnsi="Arial" w:cs="Arial"/>
          <w:sz w:val="22"/>
          <w:szCs w:val="22"/>
          <w:lang w:eastAsia="en-US" w:bidi="en-US"/>
        </w:rPr>
        <w:t xml:space="preserve"> Operativo FEDER Cantabria 2014-2020, </w:t>
      </w:r>
      <w:proofErr w:type="spellStart"/>
      <w:r w:rsidR="003E5FBA" w:rsidRPr="0065315C">
        <w:rPr>
          <w:rFonts w:ascii="Arial" w:hAnsi="Arial" w:cs="Arial"/>
          <w:sz w:val="22"/>
          <w:szCs w:val="22"/>
        </w:rPr>
        <w:t>CCl</w:t>
      </w:r>
      <w:proofErr w:type="spellEnd"/>
      <w:r w:rsidR="003E5FBA" w:rsidRPr="0065315C">
        <w:rPr>
          <w:rFonts w:ascii="Arial" w:hAnsi="Arial" w:cs="Arial"/>
          <w:sz w:val="22"/>
          <w:szCs w:val="22"/>
        </w:rPr>
        <w:t xml:space="preserve"> Cantabria 2014 ES16RFOP008, eje prioritario 20 REACT- UE, </w:t>
      </w:r>
      <w:r w:rsidR="00304992" w:rsidRPr="0065315C">
        <w:rPr>
          <w:rFonts w:ascii="Arial" w:hAnsi="Arial" w:cs="Arial"/>
          <w:sz w:val="22"/>
          <w:szCs w:val="22"/>
        </w:rPr>
        <w:t xml:space="preserve">objetivo temático y </w:t>
      </w:r>
      <w:r w:rsidR="003E5FBA" w:rsidRPr="0065315C">
        <w:rPr>
          <w:rFonts w:ascii="Arial" w:hAnsi="Arial" w:cs="Arial"/>
          <w:sz w:val="22"/>
          <w:szCs w:val="22"/>
        </w:rPr>
        <w:t xml:space="preserve">prioridad de inversión 13i, </w:t>
      </w:r>
      <w:r w:rsidR="008A2CA6" w:rsidRPr="0065315C">
        <w:rPr>
          <w:rFonts w:ascii="Arial" w:hAnsi="Arial" w:cs="Arial"/>
          <w:sz w:val="22"/>
          <w:szCs w:val="22"/>
        </w:rPr>
        <w:t>Objetivo Específico</w:t>
      </w:r>
      <w:r w:rsidR="0036266A" w:rsidRPr="0065315C">
        <w:rPr>
          <w:rFonts w:ascii="Arial" w:hAnsi="Arial" w:cs="Arial"/>
          <w:sz w:val="22"/>
          <w:szCs w:val="22"/>
        </w:rPr>
        <w:t xml:space="preserve"> </w:t>
      </w:r>
      <w:r w:rsidR="003E5FBA" w:rsidRPr="0065315C">
        <w:rPr>
          <w:rFonts w:ascii="Arial" w:hAnsi="Arial" w:cs="Arial"/>
          <w:sz w:val="22"/>
          <w:szCs w:val="22"/>
        </w:rPr>
        <w:t>20.1.</w:t>
      </w:r>
      <w:r w:rsidR="0036266A" w:rsidRPr="0065315C">
        <w:rPr>
          <w:rFonts w:ascii="Arial" w:hAnsi="Arial" w:cs="Arial"/>
          <w:sz w:val="22"/>
          <w:szCs w:val="22"/>
        </w:rPr>
        <w:t>3.2</w:t>
      </w:r>
      <w:r w:rsidR="003E5FBA" w:rsidRPr="0065315C">
        <w:rPr>
          <w:rFonts w:ascii="Arial" w:hAnsi="Arial" w:cs="Arial"/>
          <w:i/>
          <w:sz w:val="22"/>
          <w:szCs w:val="22"/>
        </w:rPr>
        <w:t>:</w:t>
      </w:r>
      <w:r w:rsidR="0036266A" w:rsidRPr="0065315C">
        <w:rPr>
          <w:rFonts w:ascii="Arial" w:hAnsi="Arial" w:cs="Arial"/>
          <w:sz w:val="22"/>
          <w:szCs w:val="22"/>
        </w:rPr>
        <w:t xml:space="preserve"> </w:t>
      </w:r>
      <w:r w:rsidR="003E5FBA" w:rsidRPr="0065315C">
        <w:rPr>
          <w:rFonts w:ascii="Arial" w:hAnsi="Arial" w:cs="Arial"/>
          <w:sz w:val="22"/>
          <w:szCs w:val="22"/>
        </w:rPr>
        <w:t>“</w:t>
      </w:r>
      <w:r w:rsidR="0036266A" w:rsidRPr="0065315C">
        <w:rPr>
          <w:rFonts w:ascii="Arial" w:hAnsi="Arial" w:cs="Arial"/>
          <w:i/>
          <w:sz w:val="22"/>
          <w:szCs w:val="22"/>
        </w:rPr>
        <w:t>Apoyo a medidas de ayuda económica en las regiones más dependientes de los sectores más afectados por la crisis de la COVID19</w:t>
      </w:r>
      <w:r w:rsidR="003E5FBA" w:rsidRPr="0065315C">
        <w:rPr>
          <w:rFonts w:ascii="Arial" w:hAnsi="Arial" w:cs="Arial"/>
          <w:sz w:val="22"/>
          <w:szCs w:val="22"/>
        </w:rPr>
        <w:t>”, código de actuación 34: “</w:t>
      </w:r>
      <w:r w:rsidR="003E5FBA" w:rsidRPr="0065315C">
        <w:rPr>
          <w:rFonts w:ascii="Arial" w:hAnsi="Arial" w:cs="Arial"/>
          <w:i/>
          <w:sz w:val="22"/>
          <w:szCs w:val="22"/>
        </w:rPr>
        <w:t>Medidas de ayuda económica a los sectores más afectados por la crisis de la COVID-19: Programa de Calidad del Turismo”.</w:t>
      </w:r>
    </w:p>
    <w:p w:rsidR="00DB2CF3" w:rsidRPr="0065315C" w:rsidRDefault="00DB2CF3" w:rsidP="00DB2CF3">
      <w:pPr>
        <w:jc w:val="both"/>
        <w:rPr>
          <w:rFonts w:ascii="Arial" w:hAnsi="Arial" w:cs="Arial"/>
          <w:sz w:val="22"/>
          <w:szCs w:val="22"/>
          <w:lang w:eastAsia="en-US" w:bidi="en-US"/>
        </w:rPr>
      </w:pPr>
    </w:p>
    <w:p w:rsidR="00DB2CF3" w:rsidRPr="0065315C" w:rsidRDefault="00DB2CF3" w:rsidP="00DB2CF3">
      <w:pPr>
        <w:jc w:val="both"/>
        <w:rPr>
          <w:rFonts w:ascii="Arial" w:hAnsi="Arial" w:cs="Arial"/>
          <w:sz w:val="22"/>
          <w:szCs w:val="22"/>
          <w:lang w:eastAsia="en-US" w:bidi="en-US"/>
        </w:rPr>
      </w:pPr>
      <w:r w:rsidRPr="0065315C">
        <w:rPr>
          <w:rFonts w:ascii="Arial" w:hAnsi="Arial" w:cs="Arial"/>
          <w:sz w:val="22"/>
          <w:szCs w:val="22"/>
          <w:lang w:eastAsia="en-US" w:bidi="en-US"/>
        </w:rPr>
        <w:t xml:space="preserve">4. Las subvenciones contempladas en esta Orden tienen el carácter de ayudas de </w:t>
      </w:r>
      <w:proofErr w:type="spellStart"/>
      <w:r w:rsidRPr="0065315C">
        <w:rPr>
          <w:rFonts w:ascii="Arial" w:hAnsi="Arial" w:cs="Arial"/>
          <w:sz w:val="22"/>
          <w:szCs w:val="22"/>
          <w:lang w:eastAsia="en-US" w:bidi="en-US"/>
        </w:rPr>
        <w:t>minimis</w:t>
      </w:r>
      <w:proofErr w:type="spellEnd"/>
      <w:r w:rsidRPr="0065315C">
        <w:rPr>
          <w:rFonts w:ascii="Arial" w:hAnsi="Arial" w:cs="Arial"/>
          <w:sz w:val="22"/>
          <w:szCs w:val="22"/>
          <w:lang w:eastAsia="en-US" w:bidi="en-US"/>
        </w:rPr>
        <w:t xml:space="preserve"> y están sujetas al Reglamento (UE) 1407/2013 de la Comisión, de 18 de diciembre de 2013, relativo a la aplicación de los artículos 107 y 108 del Tratado de funcionamiento de la Unión Europea a las ayudas de </w:t>
      </w:r>
      <w:proofErr w:type="spellStart"/>
      <w:r w:rsidRPr="0065315C">
        <w:rPr>
          <w:rFonts w:ascii="Arial" w:hAnsi="Arial" w:cs="Arial"/>
          <w:sz w:val="22"/>
          <w:szCs w:val="22"/>
          <w:lang w:eastAsia="en-US" w:bidi="en-US"/>
        </w:rPr>
        <w:t>minimis</w:t>
      </w:r>
      <w:proofErr w:type="spellEnd"/>
      <w:r w:rsidRPr="0065315C">
        <w:rPr>
          <w:rFonts w:ascii="Arial" w:hAnsi="Arial" w:cs="Arial"/>
          <w:sz w:val="22"/>
          <w:szCs w:val="22"/>
          <w:lang w:eastAsia="en-US" w:bidi="en-US"/>
        </w:rPr>
        <w:t>.</w:t>
      </w:r>
    </w:p>
    <w:p w:rsidR="00FF0A12" w:rsidRPr="0065315C" w:rsidRDefault="00C06202"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Segundo</w:t>
      </w:r>
      <w:r w:rsidR="00FF0A12" w:rsidRPr="0065315C">
        <w:rPr>
          <w:rFonts w:ascii="Arial" w:hAnsi="Arial" w:cs="Arial"/>
          <w:sz w:val="22"/>
          <w:szCs w:val="22"/>
          <w:lang w:eastAsia="en-US" w:bidi="en-US"/>
        </w:rPr>
        <w:t>. Ámbito de aplicación.</w:t>
      </w:r>
    </w:p>
    <w:p w:rsidR="00CC7467" w:rsidRPr="0065315C" w:rsidRDefault="00227EA7" w:rsidP="00E704EF">
      <w:pPr>
        <w:spacing w:before="100" w:beforeAutospacing="1" w:after="100" w:afterAutospacing="1"/>
        <w:jc w:val="both"/>
        <w:rPr>
          <w:rFonts w:ascii="Arial" w:hAnsi="Arial" w:cs="Arial"/>
          <w:sz w:val="22"/>
          <w:szCs w:val="22"/>
        </w:rPr>
      </w:pPr>
      <w:r w:rsidRPr="0065315C">
        <w:rPr>
          <w:rFonts w:ascii="Arial" w:hAnsi="Arial" w:cs="Arial"/>
          <w:bCs/>
          <w:sz w:val="22"/>
          <w:szCs w:val="22"/>
          <w:lang w:eastAsia="en-US" w:bidi="en-US"/>
        </w:rPr>
        <w:t xml:space="preserve">1. </w:t>
      </w:r>
      <w:r w:rsidR="00FF0A12" w:rsidRPr="0065315C">
        <w:rPr>
          <w:rFonts w:ascii="Arial" w:hAnsi="Arial" w:cs="Arial"/>
          <w:bCs/>
          <w:sz w:val="22"/>
          <w:szCs w:val="22"/>
          <w:lang w:eastAsia="en-US" w:bidi="en-US"/>
        </w:rPr>
        <w:t xml:space="preserve">Estas subvenciones se dirigen a las entidades que reúnan la condición de persona beneficiaria según lo previsto en el </w:t>
      </w:r>
      <w:r w:rsidR="00EB04DA" w:rsidRPr="0065315C">
        <w:rPr>
          <w:rFonts w:ascii="Arial" w:hAnsi="Arial" w:cs="Arial"/>
          <w:bCs/>
          <w:sz w:val="22"/>
          <w:szCs w:val="22"/>
          <w:lang w:eastAsia="en-US" w:bidi="en-US"/>
        </w:rPr>
        <w:t>apartado tercero</w:t>
      </w:r>
      <w:r w:rsidR="00FF0A12" w:rsidRPr="0065315C">
        <w:rPr>
          <w:rFonts w:ascii="Arial" w:hAnsi="Arial" w:cs="Arial"/>
          <w:bCs/>
          <w:sz w:val="22"/>
          <w:szCs w:val="22"/>
          <w:lang w:eastAsia="en-US" w:bidi="en-US"/>
        </w:rPr>
        <w:t xml:space="preserve"> de </w:t>
      </w:r>
      <w:r w:rsidR="00CB212C" w:rsidRPr="0065315C">
        <w:rPr>
          <w:rFonts w:ascii="Arial" w:hAnsi="Arial" w:cs="Arial"/>
          <w:bCs/>
          <w:sz w:val="22"/>
          <w:szCs w:val="22"/>
          <w:lang w:eastAsia="en-US" w:bidi="en-US"/>
        </w:rPr>
        <w:t>esta orden</w:t>
      </w:r>
      <w:r w:rsidR="00FF0A12" w:rsidRPr="0065315C">
        <w:rPr>
          <w:rFonts w:ascii="Arial" w:hAnsi="Arial" w:cs="Arial"/>
          <w:bCs/>
          <w:sz w:val="22"/>
          <w:szCs w:val="22"/>
          <w:lang w:eastAsia="en-US" w:bidi="en-US"/>
        </w:rPr>
        <w:t xml:space="preserve"> y</w:t>
      </w:r>
      <w:r w:rsidR="00C4411A" w:rsidRPr="0065315C">
        <w:rPr>
          <w:rFonts w:ascii="Arial" w:hAnsi="Arial" w:cs="Arial"/>
          <w:bCs/>
          <w:sz w:val="22"/>
          <w:szCs w:val="22"/>
          <w:lang w:eastAsia="en-US" w:bidi="en-US"/>
        </w:rPr>
        <w:t xml:space="preserve"> que</w:t>
      </w:r>
      <w:r w:rsidR="00FF0A12" w:rsidRPr="0065315C">
        <w:rPr>
          <w:rFonts w:ascii="Arial" w:hAnsi="Arial" w:cs="Arial"/>
          <w:bCs/>
          <w:sz w:val="22"/>
          <w:szCs w:val="22"/>
          <w:lang w:eastAsia="en-US" w:bidi="en-US"/>
        </w:rPr>
        <w:t xml:space="preserve"> </w:t>
      </w:r>
      <w:r w:rsidR="007B5291" w:rsidRPr="0065315C">
        <w:rPr>
          <w:rFonts w:ascii="Arial" w:hAnsi="Arial" w:cs="Arial"/>
          <w:bCs/>
          <w:sz w:val="22"/>
          <w:szCs w:val="22"/>
          <w:lang w:eastAsia="en-US" w:bidi="en-US"/>
        </w:rPr>
        <w:t xml:space="preserve">a </w:t>
      </w:r>
      <w:r w:rsidR="001856F9" w:rsidRPr="0065315C">
        <w:rPr>
          <w:rFonts w:ascii="Arial" w:hAnsi="Arial" w:cs="Arial"/>
          <w:bCs/>
          <w:sz w:val="22"/>
          <w:szCs w:val="22"/>
          <w:lang w:eastAsia="en-US" w:bidi="en-US"/>
        </w:rPr>
        <w:t>la finalización del plazo de presentación de solicitudes</w:t>
      </w:r>
      <w:r w:rsidR="0036266A" w:rsidRPr="0065315C">
        <w:rPr>
          <w:rFonts w:ascii="Arial" w:hAnsi="Arial" w:cs="Arial"/>
          <w:bCs/>
          <w:sz w:val="22"/>
          <w:szCs w:val="22"/>
          <w:lang w:eastAsia="en-US" w:bidi="en-US"/>
        </w:rPr>
        <w:t xml:space="preserve"> </w:t>
      </w:r>
      <w:r w:rsidR="007B5291" w:rsidRPr="0065315C">
        <w:rPr>
          <w:rFonts w:ascii="Arial" w:hAnsi="Arial" w:cs="Arial"/>
          <w:bCs/>
          <w:sz w:val="22"/>
          <w:szCs w:val="22"/>
          <w:lang w:eastAsia="en-US" w:bidi="en-US"/>
        </w:rPr>
        <w:t xml:space="preserve">se encuentren </w:t>
      </w:r>
      <w:r w:rsidR="00FE3DE7" w:rsidRPr="0065315C">
        <w:rPr>
          <w:rFonts w:ascii="Arial" w:hAnsi="Arial" w:cs="Arial"/>
          <w:iCs/>
          <w:sz w:val="22"/>
          <w:szCs w:val="22"/>
          <w:lang w:eastAsia="en-US" w:bidi="en-US"/>
        </w:rPr>
        <w:t>definitivamente</w:t>
      </w:r>
      <w:r w:rsidR="007B5291" w:rsidRPr="0065315C">
        <w:rPr>
          <w:rFonts w:ascii="Arial" w:hAnsi="Arial" w:cs="Arial"/>
          <w:iCs/>
          <w:sz w:val="22"/>
          <w:szCs w:val="22"/>
          <w:lang w:eastAsia="en-US" w:bidi="en-US"/>
        </w:rPr>
        <w:t xml:space="preserve"> inscritas en el Registro General de Empresas Turísticas de Cantabria</w:t>
      </w:r>
      <w:r w:rsidR="0036266A" w:rsidRPr="0065315C">
        <w:rPr>
          <w:rFonts w:ascii="Arial" w:hAnsi="Arial" w:cs="Arial"/>
          <w:iCs/>
          <w:sz w:val="22"/>
          <w:szCs w:val="22"/>
          <w:lang w:eastAsia="en-US" w:bidi="en-US"/>
        </w:rPr>
        <w:t xml:space="preserve">, </w:t>
      </w:r>
      <w:r w:rsidR="00CB212C" w:rsidRPr="0065315C">
        <w:rPr>
          <w:rFonts w:ascii="Arial" w:hAnsi="Arial" w:cs="Arial"/>
          <w:iCs/>
          <w:sz w:val="22"/>
          <w:szCs w:val="22"/>
          <w:lang w:eastAsia="en-US" w:bidi="en-US"/>
        </w:rPr>
        <w:t xml:space="preserve">una </w:t>
      </w:r>
      <w:r w:rsidR="0036266A" w:rsidRPr="0065315C">
        <w:rPr>
          <w:rFonts w:ascii="Arial" w:hAnsi="Arial" w:cs="Arial"/>
          <w:iCs/>
          <w:sz w:val="22"/>
          <w:szCs w:val="22"/>
          <w:lang w:eastAsia="en-US" w:bidi="en-US"/>
        </w:rPr>
        <w:t>vez se hayan realizado las tareas de inspección y control de la correspondiente declaración responsable y/o autorización, en su caso.</w:t>
      </w:r>
    </w:p>
    <w:p w:rsidR="00CC7467" w:rsidRPr="0065315C" w:rsidRDefault="00227EA7" w:rsidP="00E704EF">
      <w:pPr>
        <w:spacing w:before="100" w:beforeAutospacing="1" w:after="100" w:afterAutospacing="1"/>
        <w:jc w:val="both"/>
        <w:rPr>
          <w:rFonts w:ascii="Arial" w:hAnsi="Arial" w:cs="Arial"/>
          <w:sz w:val="22"/>
          <w:szCs w:val="22"/>
        </w:rPr>
      </w:pPr>
      <w:r w:rsidRPr="0065315C">
        <w:rPr>
          <w:rFonts w:ascii="Arial" w:hAnsi="Arial" w:cs="Arial"/>
          <w:sz w:val="22"/>
          <w:szCs w:val="22"/>
        </w:rPr>
        <w:t xml:space="preserve">2. </w:t>
      </w:r>
      <w:r w:rsidR="007B5291" w:rsidRPr="0065315C">
        <w:rPr>
          <w:rFonts w:ascii="Arial" w:hAnsi="Arial" w:cs="Arial"/>
          <w:sz w:val="22"/>
          <w:szCs w:val="22"/>
        </w:rPr>
        <w:t>La percepción de un</w:t>
      </w:r>
      <w:r w:rsidR="00CB212C" w:rsidRPr="0065315C">
        <w:rPr>
          <w:rFonts w:ascii="Arial" w:hAnsi="Arial" w:cs="Arial"/>
          <w:sz w:val="22"/>
          <w:szCs w:val="22"/>
        </w:rPr>
        <w:t>a subvención al amparo de esta o</w:t>
      </w:r>
      <w:r w:rsidR="007B5291" w:rsidRPr="0065315C">
        <w:rPr>
          <w:rFonts w:ascii="Arial" w:hAnsi="Arial" w:cs="Arial"/>
          <w:sz w:val="22"/>
          <w:szCs w:val="22"/>
        </w:rPr>
        <w:t xml:space="preserve">rden estará sujeta a las siguientes reglas de compatibilidad:  </w:t>
      </w:r>
    </w:p>
    <w:p w:rsidR="00CC7467" w:rsidRPr="0065315C" w:rsidRDefault="007B5291" w:rsidP="00E55157">
      <w:pPr>
        <w:pStyle w:val="Prrafodelista"/>
        <w:numPr>
          <w:ilvl w:val="1"/>
          <w:numId w:val="2"/>
        </w:numPr>
        <w:spacing w:before="100" w:beforeAutospacing="1" w:after="100" w:afterAutospacing="1"/>
        <w:jc w:val="both"/>
        <w:rPr>
          <w:rFonts w:ascii="Arial" w:hAnsi="Arial" w:cs="Arial"/>
          <w:sz w:val="22"/>
          <w:szCs w:val="22"/>
        </w:rPr>
      </w:pPr>
      <w:r w:rsidRPr="0065315C">
        <w:rPr>
          <w:rFonts w:ascii="Arial" w:hAnsi="Arial" w:cs="Arial"/>
          <w:sz w:val="22"/>
          <w:szCs w:val="22"/>
        </w:rPr>
        <w:t>Para la misma inversión subvencionada:</w:t>
      </w:r>
    </w:p>
    <w:p w:rsidR="00CC7467" w:rsidRPr="0065315C" w:rsidRDefault="007B5291" w:rsidP="00E55157">
      <w:pPr>
        <w:pStyle w:val="Prrafodelista"/>
        <w:numPr>
          <w:ilvl w:val="2"/>
          <w:numId w:val="2"/>
        </w:numPr>
        <w:spacing w:before="100" w:beforeAutospacing="1" w:after="100" w:afterAutospacing="1"/>
        <w:jc w:val="both"/>
        <w:rPr>
          <w:rFonts w:ascii="Arial" w:hAnsi="Arial" w:cs="Arial"/>
          <w:sz w:val="22"/>
          <w:szCs w:val="22"/>
        </w:rPr>
      </w:pPr>
      <w:r w:rsidRPr="0065315C">
        <w:rPr>
          <w:rFonts w:ascii="Arial" w:hAnsi="Arial" w:cs="Arial"/>
          <w:sz w:val="22"/>
          <w:szCs w:val="22"/>
        </w:rPr>
        <w:t xml:space="preserve">Será incompatible con cualquiera otra subvención, ayuda, ingreso o recurso procedente del Gobierno de Cantabria, sus organismos autónomos y entidades públicas empresariales. </w:t>
      </w:r>
    </w:p>
    <w:p w:rsidR="00CC7467" w:rsidRPr="0065315C" w:rsidRDefault="007B5291" w:rsidP="00E55157">
      <w:pPr>
        <w:pStyle w:val="Prrafodelista"/>
        <w:numPr>
          <w:ilvl w:val="2"/>
          <w:numId w:val="2"/>
        </w:numPr>
        <w:spacing w:before="100" w:beforeAutospacing="1" w:after="100" w:afterAutospacing="1"/>
        <w:jc w:val="both"/>
        <w:rPr>
          <w:rFonts w:ascii="Arial" w:hAnsi="Arial" w:cs="Arial"/>
          <w:sz w:val="22"/>
          <w:szCs w:val="22"/>
        </w:rPr>
      </w:pPr>
      <w:r w:rsidRPr="0065315C">
        <w:rPr>
          <w:rFonts w:ascii="Arial" w:hAnsi="Arial" w:cs="Arial"/>
          <w:sz w:val="22"/>
          <w:szCs w:val="22"/>
        </w:rPr>
        <w:t>Será compatible con cualquier otra subvención, ayuda, ingreso o recurso procedente de otras Administraciones o entes, públicos o privados, nacionales, de la Unión Europea o de organismos internacionales, siempre que el importe total de las ayudas no supere el límite de intensidad fijado en la normativa aplicable, ni tampoco supere el coste de la inversión subvencionada, de acuerdo con lo dispuesto en el artículo 18 de la Ley 10/2006, de 17 de julio, de Subvenciones de Cantabria.</w:t>
      </w:r>
    </w:p>
    <w:p w:rsidR="007B5291" w:rsidRPr="0065315C" w:rsidRDefault="007B5291" w:rsidP="00E55157">
      <w:pPr>
        <w:pStyle w:val="Prrafodelista"/>
        <w:numPr>
          <w:ilvl w:val="1"/>
          <w:numId w:val="2"/>
        </w:numPr>
        <w:spacing w:before="100" w:beforeAutospacing="1" w:after="100" w:afterAutospacing="1"/>
        <w:jc w:val="both"/>
        <w:rPr>
          <w:rFonts w:ascii="Arial" w:hAnsi="Arial" w:cs="Arial"/>
          <w:sz w:val="22"/>
          <w:szCs w:val="22"/>
        </w:rPr>
      </w:pPr>
      <w:r w:rsidRPr="0065315C">
        <w:rPr>
          <w:rFonts w:ascii="Arial" w:hAnsi="Arial" w:cs="Arial"/>
          <w:sz w:val="22"/>
          <w:szCs w:val="22"/>
        </w:rPr>
        <w:t xml:space="preserve">Para otras ayudas concedidas a la misma empresa será de aplicación lo dispuesto en el Reglamento (UE) número 1407/2013 de la Comisión, de 18 de diciembre de 2013, relativo a la aplicación de los artículos 107 y 108 del Tratado de Funcionamiento de la Unión Europea a las ayudas </w:t>
      </w:r>
      <w:r w:rsidRPr="0065315C">
        <w:rPr>
          <w:rFonts w:ascii="Arial" w:hAnsi="Arial" w:cs="Arial"/>
          <w:i/>
          <w:sz w:val="22"/>
          <w:szCs w:val="22"/>
        </w:rPr>
        <w:t>de</w:t>
      </w:r>
      <w:r w:rsidRPr="0065315C">
        <w:rPr>
          <w:rFonts w:ascii="Arial" w:hAnsi="Arial" w:cs="Arial"/>
          <w:sz w:val="22"/>
          <w:szCs w:val="22"/>
        </w:rPr>
        <w:t xml:space="preserve"> </w:t>
      </w:r>
      <w:proofErr w:type="spellStart"/>
      <w:r w:rsidRPr="0065315C">
        <w:rPr>
          <w:rFonts w:ascii="Arial" w:hAnsi="Arial" w:cs="Arial"/>
          <w:i/>
          <w:sz w:val="22"/>
          <w:szCs w:val="22"/>
        </w:rPr>
        <w:t>minimis</w:t>
      </w:r>
      <w:proofErr w:type="spellEnd"/>
      <w:r w:rsidRPr="0065315C">
        <w:rPr>
          <w:rFonts w:ascii="Arial" w:hAnsi="Arial" w:cs="Arial"/>
          <w:sz w:val="22"/>
          <w:szCs w:val="22"/>
        </w:rPr>
        <w:t xml:space="preserve">, publicado en el Diario Oficial de la Unión Europea (DOUE) L 352, de 24 de diciembre de 2013, el cual establece un límite máximo de 200.000,00 € para todas las ayudas </w:t>
      </w:r>
      <w:r w:rsidRPr="0065315C">
        <w:rPr>
          <w:rFonts w:ascii="Arial" w:hAnsi="Arial" w:cs="Arial"/>
          <w:i/>
          <w:sz w:val="22"/>
          <w:szCs w:val="22"/>
        </w:rPr>
        <w:t>de</w:t>
      </w:r>
      <w:r w:rsidRPr="0065315C">
        <w:rPr>
          <w:rFonts w:ascii="Arial" w:hAnsi="Arial" w:cs="Arial"/>
          <w:sz w:val="22"/>
          <w:szCs w:val="22"/>
        </w:rPr>
        <w:t xml:space="preserve"> </w:t>
      </w:r>
      <w:proofErr w:type="spellStart"/>
      <w:r w:rsidRPr="0065315C">
        <w:rPr>
          <w:rFonts w:ascii="Arial" w:hAnsi="Arial" w:cs="Arial"/>
          <w:i/>
          <w:sz w:val="22"/>
          <w:szCs w:val="22"/>
        </w:rPr>
        <w:t>minimis</w:t>
      </w:r>
      <w:proofErr w:type="spellEnd"/>
      <w:r w:rsidRPr="0065315C">
        <w:rPr>
          <w:rFonts w:ascii="Arial" w:hAnsi="Arial" w:cs="Arial"/>
          <w:sz w:val="22"/>
          <w:szCs w:val="22"/>
        </w:rPr>
        <w:t xml:space="preserve"> concedidas a una empresa en los últimos tres años, incluido el importe de la ayuda solicitada y cualquiera que sea la forma de ayuda </w:t>
      </w:r>
      <w:r w:rsidRPr="0065315C">
        <w:rPr>
          <w:rFonts w:ascii="Arial" w:hAnsi="Arial" w:cs="Arial"/>
          <w:i/>
          <w:sz w:val="22"/>
          <w:szCs w:val="22"/>
        </w:rPr>
        <w:t xml:space="preserve">de </w:t>
      </w:r>
      <w:proofErr w:type="spellStart"/>
      <w:r w:rsidRPr="0065315C">
        <w:rPr>
          <w:rFonts w:ascii="Arial" w:hAnsi="Arial" w:cs="Arial"/>
          <w:i/>
          <w:sz w:val="22"/>
          <w:szCs w:val="22"/>
        </w:rPr>
        <w:t>minimis</w:t>
      </w:r>
      <w:proofErr w:type="spellEnd"/>
      <w:r w:rsidRPr="0065315C">
        <w:rPr>
          <w:rFonts w:ascii="Arial" w:hAnsi="Arial" w:cs="Arial"/>
          <w:sz w:val="22"/>
          <w:szCs w:val="22"/>
        </w:rPr>
        <w:t xml:space="preserve"> o el objetivo perseguido.</w:t>
      </w:r>
    </w:p>
    <w:p w:rsidR="00B663E7" w:rsidRPr="0065315C" w:rsidRDefault="00B663E7" w:rsidP="00E704EF">
      <w:pPr>
        <w:spacing w:before="100" w:beforeAutospacing="1" w:after="100" w:afterAutospacing="1"/>
        <w:jc w:val="both"/>
        <w:rPr>
          <w:rFonts w:ascii="Arial" w:hAnsi="Arial" w:cs="Arial"/>
          <w:sz w:val="22"/>
          <w:szCs w:val="22"/>
          <w:lang w:eastAsia="en-US" w:bidi="en-US"/>
        </w:rPr>
      </w:pPr>
      <w:r w:rsidRPr="0065315C">
        <w:rPr>
          <w:rFonts w:ascii="Arial" w:hAnsi="Arial" w:cs="Arial"/>
          <w:sz w:val="22"/>
          <w:szCs w:val="22"/>
          <w:lang w:eastAsia="en-US" w:bidi="en-US"/>
        </w:rPr>
        <w:t>3. Para asegurar el cumplimiento de las condiciones recogidas en el apartado anterior se exigirá una declaración responsable suscrita por la entidad solicitante acerca de la no obtención de otras subvenciones, ayudas, ingresos o recursos que financien las inversiones subvencionadas. No obstante, el cumplimiento de las citadas condiciones será comprobado por la Administración.</w:t>
      </w:r>
    </w:p>
    <w:p w:rsidR="0070321A" w:rsidRPr="0065315C" w:rsidRDefault="0070321A" w:rsidP="0070321A">
      <w:pPr>
        <w:spacing w:before="100" w:beforeAutospacing="1" w:after="100" w:afterAutospacing="1"/>
        <w:jc w:val="both"/>
        <w:rPr>
          <w:rFonts w:ascii="Arial" w:hAnsi="Arial" w:cs="Arial"/>
          <w:sz w:val="22"/>
          <w:szCs w:val="22"/>
          <w:lang w:eastAsia="en-US" w:bidi="en-US"/>
        </w:rPr>
      </w:pPr>
      <w:r w:rsidRPr="0065315C">
        <w:rPr>
          <w:rFonts w:ascii="Arial" w:hAnsi="Arial" w:cs="Arial"/>
          <w:sz w:val="22"/>
          <w:szCs w:val="22"/>
          <w:lang w:eastAsia="en-US" w:bidi="en-US"/>
        </w:rPr>
        <w:t>Cada solicitante deberá, asimismo, comunicar por escrito la concesión o nueva solicitud de subvenciones, ayudas</w:t>
      </w:r>
      <w:r w:rsidR="003D785A" w:rsidRPr="0065315C">
        <w:rPr>
          <w:rFonts w:ascii="Arial" w:hAnsi="Arial" w:cs="Arial"/>
          <w:sz w:val="22"/>
          <w:szCs w:val="22"/>
          <w:lang w:eastAsia="en-US" w:bidi="en-US"/>
        </w:rPr>
        <w:t>,</w:t>
      </w:r>
      <w:r w:rsidRPr="0065315C">
        <w:rPr>
          <w:rFonts w:ascii="Arial" w:hAnsi="Arial" w:cs="Arial"/>
          <w:sz w:val="22"/>
          <w:szCs w:val="22"/>
          <w:lang w:eastAsia="en-US" w:bidi="en-US"/>
        </w:rPr>
        <w:t xml:space="preserve"> ingresos o recursos o las nuevas situaciones que puedan producirse durante la fase de instrucción. En ambos casos, se indicará si están acogidas al régimen de </w:t>
      </w:r>
      <w:proofErr w:type="spellStart"/>
      <w:r w:rsidRPr="0065315C">
        <w:rPr>
          <w:rFonts w:ascii="Arial" w:hAnsi="Arial" w:cs="Arial"/>
          <w:sz w:val="22"/>
          <w:szCs w:val="22"/>
          <w:lang w:eastAsia="en-US" w:bidi="en-US"/>
        </w:rPr>
        <w:t>minimis</w:t>
      </w:r>
      <w:proofErr w:type="spellEnd"/>
      <w:r w:rsidRPr="0065315C">
        <w:rPr>
          <w:rFonts w:ascii="Arial" w:hAnsi="Arial" w:cs="Arial"/>
          <w:sz w:val="22"/>
          <w:szCs w:val="22"/>
          <w:lang w:eastAsia="en-US" w:bidi="en-US"/>
        </w:rPr>
        <w:t>.</w:t>
      </w:r>
    </w:p>
    <w:p w:rsidR="00FF0A12" w:rsidRPr="0065315C" w:rsidRDefault="00C06202"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Tercero</w:t>
      </w:r>
      <w:r w:rsidR="00FF0A12" w:rsidRPr="0065315C">
        <w:rPr>
          <w:rFonts w:ascii="Arial" w:hAnsi="Arial" w:cs="Arial"/>
          <w:sz w:val="22"/>
          <w:szCs w:val="22"/>
          <w:lang w:eastAsia="en-US" w:bidi="en-US"/>
        </w:rPr>
        <w:t>. Entidades beneficiarias.</w:t>
      </w:r>
    </w:p>
    <w:p w:rsidR="00A22125" w:rsidRPr="0065315C" w:rsidRDefault="00227EA7" w:rsidP="00E704EF">
      <w:pPr>
        <w:spacing w:before="100" w:beforeAutospacing="1" w:after="100" w:afterAutospacing="1"/>
        <w:jc w:val="both"/>
        <w:rPr>
          <w:rFonts w:ascii="Arial" w:hAnsi="Arial" w:cs="Arial"/>
          <w:sz w:val="22"/>
          <w:szCs w:val="22"/>
          <w:lang w:eastAsia="en-US" w:bidi="en-US"/>
        </w:rPr>
      </w:pPr>
      <w:r w:rsidRPr="0065315C">
        <w:rPr>
          <w:rFonts w:ascii="Arial" w:hAnsi="Arial" w:cs="Arial"/>
          <w:sz w:val="22"/>
          <w:szCs w:val="22"/>
          <w:lang w:eastAsia="en-US" w:bidi="en-US"/>
        </w:rPr>
        <w:t xml:space="preserve">1. </w:t>
      </w:r>
      <w:r w:rsidR="00185B64" w:rsidRPr="0065315C">
        <w:rPr>
          <w:rFonts w:ascii="Arial" w:hAnsi="Arial" w:cs="Arial"/>
          <w:sz w:val="22"/>
          <w:szCs w:val="22"/>
          <w:lang w:eastAsia="en-US" w:bidi="en-US"/>
        </w:rPr>
        <w:t>Podrá</w:t>
      </w:r>
      <w:r w:rsidR="00CB212C" w:rsidRPr="0065315C">
        <w:rPr>
          <w:rFonts w:ascii="Arial" w:hAnsi="Arial" w:cs="Arial"/>
          <w:sz w:val="22"/>
          <w:szCs w:val="22"/>
          <w:lang w:eastAsia="en-US" w:bidi="en-US"/>
        </w:rPr>
        <w:t>n</w:t>
      </w:r>
      <w:r w:rsidR="00185B64" w:rsidRPr="0065315C">
        <w:rPr>
          <w:rFonts w:ascii="Arial" w:hAnsi="Arial" w:cs="Arial"/>
          <w:sz w:val="22"/>
          <w:szCs w:val="22"/>
          <w:lang w:eastAsia="en-US" w:bidi="en-US"/>
        </w:rPr>
        <w:t xml:space="preserve"> te</w:t>
      </w:r>
      <w:r w:rsidR="00A22125" w:rsidRPr="0065315C">
        <w:rPr>
          <w:rFonts w:ascii="Arial" w:hAnsi="Arial" w:cs="Arial"/>
          <w:sz w:val="22"/>
          <w:szCs w:val="22"/>
          <w:lang w:eastAsia="en-US" w:bidi="en-US"/>
        </w:rPr>
        <w:t>ner la condición de beneficiarios</w:t>
      </w:r>
      <w:r w:rsidR="00324856" w:rsidRPr="0065315C">
        <w:rPr>
          <w:rFonts w:ascii="Arial" w:hAnsi="Arial" w:cs="Arial"/>
          <w:sz w:val="22"/>
          <w:szCs w:val="22"/>
          <w:lang w:eastAsia="en-US" w:bidi="en-US"/>
        </w:rPr>
        <w:t xml:space="preserve"> los titulares de </w:t>
      </w:r>
      <w:r w:rsidR="00D10EA4" w:rsidRPr="0065315C">
        <w:rPr>
          <w:rFonts w:ascii="Arial" w:hAnsi="Arial" w:cs="Arial"/>
          <w:sz w:val="22"/>
          <w:szCs w:val="22"/>
          <w:lang w:eastAsia="en-US" w:bidi="en-US"/>
        </w:rPr>
        <w:t>PYMES</w:t>
      </w:r>
      <w:r w:rsidR="00DF1AC5" w:rsidRPr="0065315C">
        <w:rPr>
          <w:rFonts w:ascii="Arial" w:hAnsi="Arial" w:cs="Arial"/>
          <w:sz w:val="22"/>
          <w:szCs w:val="22"/>
          <w:lang w:eastAsia="en-US" w:bidi="en-US"/>
        </w:rPr>
        <w:t xml:space="preserve"> turísticas</w:t>
      </w:r>
      <w:r w:rsidR="00CB212C" w:rsidRPr="0065315C">
        <w:rPr>
          <w:rFonts w:ascii="Arial" w:hAnsi="Arial" w:cs="Arial"/>
          <w:sz w:val="22"/>
          <w:szCs w:val="22"/>
          <w:lang w:eastAsia="en-US" w:bidi="en-US"/>
        </w:rPr>
        <w:t xml:space="preserve"> que lleve</w:t>
      </w:r>
      <w:r w:rsidR="00F17CF7" w:rsidRPr="0065315C">
        <w:rPr>
          <w:rFonts w:ascii="Arial" w:hAnsi="Arial" w:cs="Arial"/>
          <w:sz w:val="22"/>
          <w:szCs w:val="22"/>
          <w:lang w:eastAsia="en-US" w:bidi="en-US"/>
        </w:rPr>
        <w:t xml:space="preserve">n a cabo alguna de las actuaciones consideradas subvencionables a que se refiere el </w:t>
      </w:r>
      <w:r w:rsidR="00EB04DA" w:rsidRPr="0065315C">
        <w:rPr>
          <w:rFonts w:ascii="Arial" w:hAnsi="Arial" w:cs="Arial"/>
          <w:sz w:val="22"/>
          <w:szCs w:val="22"/>
          <w:lang w:eastAsia="en-US" w:bidi="en-US"/>
        </w:rPr>
        <w:t xml:space="preserve">apartado </w:t>
      </w:r>
      <w:r w:rsidR="00591B4D">
        <w:rPr>
          <w:rFonts w:ascii="Arial" w:hAnsi="Arial" w:cs="Arial"/>
          <w:sz w:val="22"/>
          <w:szCs w:val="22"/>
          <w:lang w:eastAsia="en-US" w:bidi="en-US"/>
        </w:rPr>
        <w:t>sexto</w:t>
      </w:r>
      <w:r w:rsidR="00F17CF7" w:rsidRPr="0065315C">
        <w:rPr>
          <w:rFonts w:ascii="Arial" w:hAnsi="Arial" w:cs="Arial"/>
          <w:sz w:val="22"/>
          <w:szCs w:val="22"/>
          <w:lang w:eastAsia="en-US" w:bidi="en-US"/>
        </w:rPr>
        <w:t xml:space="preserve"> de esta orden y</w:t>
      </w:r>
      <w:r w:rsidR="00CC7467" w:rsidRPr="0065315C">
        <w:rPr>
          <w:rFonts w:ascii="Arial" w:hAnsi="Arial" w:cs="Arial"/>
          <w:sz w:val="22"/>
          <w:szCs w:val="22"/>
          <w:lang w:eastAsia="en-US" w:bidi="en-US"/>
        </w:rPr>
        <w:t xml:space="preserve"> </w:t>
      </w:r>
      <w:r w:rsidR="00CB212C" w:rsidRPr="0065315C">
        <w:rPr>
          <w:rFonts w:ascii="Arial" w:hAnsi="Arial" w:cs="Arial"/>
          <w:sz w:val="22"/>
          <w:szCs w:val="22"/>
          <w:lang w:eastAsia="en-US" w:bidi="en-US"/>
        </w:rPr>
        <w:t xml:space="preserve">que </w:t>
      </w:r>
      <w:r w:rsidR="00324856" w:rsidRPr="0065315C">
        <w:rPr>
          <w:rFonts w:ascii="Arial" w:hAnsi="Arial" w:cs="Arial"/>
          <w:sz w:val="22"/>
          <w:szCs w:val="22"/>
          <w:lang w:eastAsia="en-US" w:bidi="en-US"/>
        </w:rPr>
        <w:t xml:space="preserve">a </w:t>
      </w:r>
      <w:r w:rsidR="001856F9" w:rsidRPr="0065315C">
        <w:rPr>
          <w:rFonts w:ascii="Arial" w:hAnsi="Arial" w:cs="Arial"/>
          <w:sz w:val="22"/>
          <w:szCs w:val="22"/>
          <w:lang w:eastAsia="en-US" w:bidi="en-US"/>
        </w:rPr>
        <w:t>la finalización del plazo de presentación de solicitudes</w:t>
      </w:r>
      <w:r w:rsidR="00324856" w:rsidRPr="0065315C">
        <w:rPr>
          <w:rFonts w:ascii="Arial" w:hAnsi="Arial" w:cs="Arial"/>
          <w:sz w:val="22"/>
          <w:szCs w:val="22"/>
          <w:lang w:eastAsia="en-US" w:bidi="en-US"/>
        </w:rPr>
        <w:t xml:space="preserve"> </w:t>
      </w:r>
      <w:r w:rsidR="00CC7467" w:rsidRPr="0065315C">
        <w:rPr>
          <w:rFonts w:ascii="Arial" w:hAnsi="Arial" w:cs="Arial"/>
          <w:sz w:val="22"/>
          <w:szCs w:val="22"/>
          <w:lang w:eastAsia="en-US" w:bidi="en-US"/>
        </w:rPr>
        <w:t>cumplan los siguientes requisitos:</w:t>
      </w:r>
    </w:p>
    <w:p w:rsidR="00CC7467" w:rsidRPr="0065315C" w:rsidRDefault="00CC7467" w:rsidP="00E55157">
      <w:pPr>
        <w:pStyle w:val="Prrafodelista"/>
        <w:numPr>
          <w:ilvl w:val="1"/>
          <w:numId w:val="1"/>
        </w:numPr>
        <w:spacing w:before="100" w:beforeAutospacing="1" w:after="100" w:afterAutospacing="1"/>
        <w:jc w:val="both"/>
        <w:rPr>
          <w:rFonts w:ascii="Arial" w:hAnsi="Arial" w:cs="Arial"/>
          <w:sz w:val="22"/>
          <w:szCs w:val="22"/>
          <w:lang w:eastAsia="en-US" w:bidi="en-US"/>
        </w:rPr>
      </w:pPr>
      <w:r w:rsidRPr="0065315C">
        <w:rPr>
          <w:rFonts w:ascii="Arial" w:hAnsi="Arial" w:cs="Arial"/>
          <w:sz w:val="22"/>
          <w:szCs w:val="22"/>
        </w:rPr>
        <w:t>Estar definitivamente inscrito</w:t>
      </w:r>
      <w:r w:rsidR="00F17CF7" w:rsidRPr="0065315C">
        <w:rPr>
          <w:rFonts w:ascii="Arial" w:hAnsi="Arial" w:cs="Arial"/>
          <w:sz w:val="22"/>
          <w:szCs w:val="22"/>
        </w:rPr>
        <w:t>s</w:t>
      </w:r>
      <w:r w:rsidRPr="0065315C">
        <w:rPr>
          <w:rFonts w:ascii="Arial" w:hAnsi="Arial" w:cs="Arial"/>
          <w:sz w:val="22"/>
          <w:szCs w:val="22"/>
        </w:rPr>
        <w:t xml:space="preserve"> en el Registro General de E</w:t>
      </w:r>
      <w:r w:rsidR="0036266A" w:rsidRPr="0065315C">
        <w:rPr>
          <w:rFonts w:ascii="Arial" w:hAnsi="Arial" w:cs="Arial"/>
          <w:sz w:val="22"/>
          <w:szCs w:val="22"/>
        </w:rPr>
        <w:t>mpresas Turísticas de Cantabria</w:t>
      </w:r>
      <w:r w:rsidR="0036266A" w:rsidRPr="0065315C">
        <w:rPr>
          <w:rFonts w:ascii="Arial" w:hAnsi="Arial" w:cs="Arial"/>
          <w:iCs/>
          <w:sz w:val="22"/>
          <w:szCs w:val="22"/>
          <w:lang w:eastAsia="en-US" w:bidi="en-US"/>
        </w:rPr>
        <w:t>, toda vez se hayan realizado las tareas de inspección y control de la correspondiente declaración responsable y/o autorización, en su caso</w:t>
      </w:r>
      <w:r w:rsidR="00070A91" w:rsidRPr="0065315C">
        <w:rPr>
          <w:rFonts w:ascii="Arial" w:hAnsi="Arial" w:cs="Arial"/>
          <w:iCs/>
          <w:sz w:val="22"/>
          <w:szCs w:val="22"/>
          <w:lang w:eastAsia="en-US" w:bidi="en-US"/>
        </w:rPr>
        <w:t>.</w:t>
      </w:r>
    </w:p>
    <w:p w:rsidR="00070A91" w:rsidRPr="0065315C" w:rsidRDefault="00070A91" w:rsidP="00E55157">
      <w:pPr>
        <w:pStyle w:val="Prrafodelista"/>
        <w:numPr>
          <w:ilvl w:val="1"/>
          <w:numId w:val="1"/>
        </w:numPr>
        <w:spacing w:before="100" w:beforeAutospacing="1" w:after="100" w:afterAutospacing="1"/>
        <w:jc w:val="both"/>
        <w:rPr>
          <w:rFonts w:ascii="Arial" w:hAnsi="Arial" w:cs="Arial"/>
          <w:sz w:val="22"/>
          <w:szCs w:val="22"/>
          <w:lang w:eastAsia="en-US" w:bidi="en-US"/>
        </w:rPr>
      </w:pPr>
      <w:r w:rsidRPr="0065315C">
        <w:rPr>
          <w:rFonts w:ascii="Arial" w:hAnsi="Arial" w:cs="Arial"/>
          <w:sz w:val="22"/>
          <w:szCs w:val="22"/>
          <w:lang w:eastAsia="en-US" w:bidi="en-US"/>
        </w:rPr>
        <w:t>El establecimiento objeto de la actuación para e</w:t>
      </w:r>
      <w:r w:rsidR="00324856" w:rsidRPr="0065315C">
        <w:rPr>
          <w:rFonts w:ascii="Arial" w:hAnsi="Arial" w:cs="Arial"/>
          <w:sz w:val="22"/>
          <w:szCs w:val="22"/>
          <w:lang w:eastAsia="en-US" w:bidi="en-US"/>
        </w:rPr>
        <w:t>l que se solicita la subvención</w:t>
      </w:r>
      <w:r w:rsidRPr="0065315C">
        <w:rPr>
          <w:rFonts w:ascii="Arial" w:hAnsi="Arial" w:cs="Arial"/>
          <w:sz w:val="22"/>
          <w:szCs w:val="22"/>
          <w:lang w:eastAsia="en-US" w:bidi="en-US"/>
        </w:rPr>
        <w:t xml:space="preserve"> debe estar radicado en la Comunidad Autónoma de Cantabria. </w:t>
      </w:r>
    </w:p>
    <w:p w:rsidR="00070A91" w:rsidRPr="0065315C" w:rsidRDefault="00070A91" w:rsidP="00E704EF">
      <w:pPr>
        <w:pStyle w:val="Prrafodelista"/>
        <w:spacing w:before="100" w:beforeAutospacing="1" w:after="100" w:afterAutospacing="1"/>
        <w:ind w:left="1069"/>
        <w:jc w:val="both"/>
        <w:rPr>
          <w:rFonts w:ascii="Arial" w:hAnsi="Arial" w:cs="Arial"/>
          <w:sz w:val="22"/>
          <w:szCs w:val="22"/>
          <w:lang w:eastAsia="en-US" w:bidi="en-US"/>
        </w:rPr>
      </w:pPr>
      <w:r w:rsidRPr="0065315C">
        <w:rPr>
          <w:rFonts w:ascii="Arial" w:hAnsi="Arial" w:cs="Arial"/>
          <w:sz w:val="22"/>
          <w:szCs w:val="22"/>
          <w:lang w:eastAsia="en-US" w:bidi="en-US"/>
        </w:rPr>
        <w:t xml:space="preserve">Excepcionalmente, en el caso de agencias de viaje, organizadores profesionales de congresos, centrales de reserva y empresas de turismo activo que soliciten subvención para inversiones en acciones que no conlleven obra civil y/o instalación alguna en establecimiento físico, quedarán eximidas de este requisito. </w:t>
      </w:r>
    </w:p>
    <w:p w:rsidR="00CC7467" w:rsidRPr="0065315C" w:rsidRDefault="00CC7467" w:rsidP="00E55157">
      <w:pPr>
        <w:pStyle w:val="Prrafodelista"/>
        <w:numPr>
          <w:ilvl w:val="1"/>
          <w:numId w:val="1"/>
        </w:numPr>
        <w:spacing w:before="100" w:beforeAutospacing="1" w:after="100" w:afterAutospacing="1"/>
        <w:jc w:val="both"/>
        <w:rPr>
          <w:rFonts w:ascii="Arial" w:hAnsi="Arial" w:cs="Arial"/>
          <w:sz w:val="22"/>
          <w:szCs w:val="22"/>
          <w:lang w:eastAsia="en-US" w:bidi="en-US"/>
        </w:rPr>
      </w:pPr>
      <w:r w:rsidRPr="0065315C">
        <w:rPr>
          <w:rFonts w:ascii="Arial" w:hAnsi="Arial" w:cs="Arial"/>
          <w:sz w:val="22"/>
          <w:szCs w:val="22"/>
        </w:rPr>
        <w:t xml:space="preserve">Estar dado de alta en el régimen de la Seguridad Social y en el Impuesto de Actividades Económicas correspondiente. </w:t>
      </w:r>
    </w:p>
    <w:p w:rsidR="00FD2E2F" w:rsidRPr="0065315C" w:rsidRDefault="00FD2E2F" w:rsidP="00E704EF">
      <w:pPr>
        <w:pStyle w:val="Prrafodelista"/>
        <w:spacing w:before="100" w:beforeAutospacing="1" w:after="100" w:afterAutospacing="1"/>
        <w:ind w:left="1069"/>
        <w:jc w:val="both"/>
        <w:rPr>
          <w:rFonts w:ascii="Arial" w:hAnsi="Arial" w:cs="Arial"/>
          <w:sz w:val="22"/>
          <w:szCs w:val="22"/>
          <w:lang w:eastAsia="en-US" w:bidi="en-US"/>
        </w:rPr>
      </w:pPr>
      <w:r w:rsidRPr="0065315C">
        <w:rPr>
          <w:rFonts w:ascii="Arial" w:hAnsi="Arial" w:cs="Arial"/>
          <w:sz w:val="22"/>
          <w:szCs w:val="22"/>
        </w:rPr>
        <w:t>En caso de comunidades de bienes, sociedades civiles y personas jurídicas que no estén obligados a figurar de alta como empleador en la Seguridad Social o en el correspondiente régimen tributario, la obligación de encontrarse dado de alta se exige respecto de los miembros y/o socios, de conformidad con la normativa sectorial aplicable.</w:t>
      </w:r>
    </w:p>
    <w:p w:rsidR="00F17CF7" w:rsidRPr="0065315C" w:rsidRDefault="00CC7467" w:rsidP="00E55157">
      <w:pPr>
        <w:pStyle w:val="Prrafodelista"/>
        <w:numPr>
          <w:ilvl w:val="1"/>
          <w:numId w:val="1"/>
        </w:numPr>
        <w:spacing w:before="100" w:beforeAutospacing="1" w:after="100" w:afterAutospacing="1"/>
        <w:jc w:val="both"/>
        <w:rPr>
          <w:rFonts w:ascii="Arial" w:hAnsi="Arial" w:cs="Arial"/>
          <w:sz w:val="22"/>
          <w:szCs w:val="22"/>
          <w:lang w:eastAsia="en-US" w:bidi="en-US"/>
        </w:rPr>
      </w:pPr>
      <w:r w:rsidRPr="0065315C">
        <w:rPr>
          <w:rFonts w:ascii="Arial" w:hAnsi="Arial" w:cs="Arial"/>
          <w:sz w:val="22"/>
          <w:szCs w:val="22"/>
        </w:rPr>
        <w:t>Cumplir sus obligaciones legales en materia de prevención de riesgos laborales, medioambiental, de igualdad de oportunidades y no discriminación y cualesquiera otras que le resulten de aplicación.</w:t>
      </w:r>
    </w:p>
    <w:p w:rsidR="00FF0A12" w:rsidRPr="0065315C" w:rsidRDefault="00FF0A12" w:rsidP="00E55157">
      <w:pPr>
        <w:pStyle w:val="Prrafodelista"/>
        <w:numPr>
          <w:ilvl w:val="0"/>
          <w:numId w:val="1"/>
        </w:numPr>
        <w:spacing w:before="100" w:beforeAutospacing="1" w:after="100" w:afterAutospacing="1"/>
        <w:jc w:val="both"/>
        <w:rPr>
          <w:rFonts w:ascii="Arial" w:hAnsi="Arial" w:cs="Arial"/>
          <w:sz w:val="22"/>
          <w:szCs w:val="22"/>
          <w:lang w:eastAsia="en-US" w:bidi="en-US"/>
        </w:rPr>
      </w:pPr>
      <w:r w:rsidRPr="0065315C">
        <w:rPr>
          <w:rFonts w:ascii="Arial" w:hAnsi="Arial" w:cs="Arial"/>
          <w:sz w:val="22"/>
          <w:szCs w:val="22"/>
          <w:lang w:eastAsia="en-US" w:bidi="en-US"/>
        </w:rPr>
        <w:t>No podrán obtener la condición de beneficiarias las personas o entidades siguientes:</w:t>
      </w:r>
    </w:p>
    <w:p w:rsidR="00FF0A12" w:rsidRPr="0065315C" w:rsidRDefault="00FF0A12" w:rsidP="00E55157">
      <w:pPr>
        <w:pStyle w:val="Prrafodelista"/>
        <w:numPr>
          <w:ilvl w:val="1"/>
          <w:numId w:val="1"/>
        </w:numPr>
        <w:spacing w:before="100" w:beforeAutospacing="1" w:after="100" w:afterAutospacing="1"/>
        <w:jc w:val="both"/>
        <w:rPr>
          <w:rFonts w:ascii="Arial" w:hAnsi="Arial" w:cs="Arial"/>
          <w:sz w:val="22"/>
          <w:szCs w:val="22"/>
        </w:rPr>
      </w:pPr>
      <w:r w:rsidRPr="0065315C">
        <w:rPr>
          <w:rFonts w:ascii="Arial" w:hAnsi="Arial" w:cs="Arial"/>
          <w:sz w:val="22"/>
          <w:szCs w:val="22"/>
        </w:rPr>
        <w:t xml:space="preserve">Las empresas que incurran en alguno de los supuestos contemplados en los artículos 12.2 </w:t>
      </w:r>
      <w:r w:rsidR="00FE3DE7" w:rsidRPr="0065315C">
        <w:rPr>
          <w:rFonts w:ascii="Arial" w:hAnsi="Arial" w:cs="Arial"/>
          <w:sz w:val="22"/>
          <w:szCs w:val="22"/>
        </w:rPr>
        <w:t xml:space="preserve">y 12.3 </w:t>
      </w:r>
      <w:r w:rsidRPr="0065315C">
        <w:rPr>
          <w:rFonts w:ascii="Arial" w:hAnsi="Arial" w:cs="Arial"/>
          <w:sz w:val="22"/>
          <w:szCs w:val="22"/>
        </w:rPr>
        <w:t>de la Ley 10/2006, de 17 de julio, de Subvenciones de Cantabria.</w:t>
      </w:r>
    </w:p>
    <w:p w:rsidR="00A22125" w:rsidRPr="0065315C" w:rsidRDefault="00A70ADF" w:rsidP="00E55157">
      <w:pPr>
        <w:pStyle w:val="Prrafodelista"/>
        <w:numPr>
          <w:ilvl w:val="1"/>
          <w:numId w:val="1"/>
        </w:numPr>
        <w:spacing w:before="100" w:beforeAutospacing="1" w:after="100" w:afterAutospacing="1"/>
        <w:jc w:val="both"/>
        <w:rPr>
          <w:rFonts w:ascii="Arial" w:hAnsi="Arial" w:cs="Arial"/>
          <w:sz w:val="22"/>
          <w:szCs w:val="22"/>
        </w:rPr>
      </w:pPr>
      <w:r w:rsidRPr="0065315C">
        <w:rPr>
          <w:rFonts w:ascii="Arial" w:hAnsi="Arial" w:cs="Arial"/>
          <w:sz w:val="22"/>
          <w:szCs w:val="22"/>
        </w:rPr>
        <w:t xml:space="preserve">Las empresas que no dispongan de la condición de PYME al amparo de Reglamento (UE) nº 651/2014 de la Comisión. </w:t>
      </w:r>
    </w:p>
    <w:p w:rsidR="00A22125" w:rsidRPr="0065315C" w:rsidRDefault="00A22125" w:rsidP="00E55157">
      <w:pPr>
        <w:pStyle w:val="Prrafodelista"/>
        <w:numPr>
          <w:ilvl w:val="1"/>
          <w:numId w:val="1"/>
        </w:numPr>
        <w:spacing w:before="100" w:beforeAutospacing="1" w:after="100" w:afterAutospacing="1"/>
        <w:jc w:val="both"/>
        <w:rPr>
          <w:rFonts w:ascii="Arial" w:hAnsi="Arial" w:cs="Arial"/>
          <w:sz w:val="22"/>
          <w:szCs w:val="22"/>
        </w:rPr>
      </w:pPr>
      <w:r w:rsidRPr="0065315C">
        <w:rPr>
          <w:rFonts w:ascii="Arial" w:hAnsi="Arial" w:cs="Arial"/>
          <w:sz w:val="22"/>
          <w:szCs w:val="22"/>
        </w:rPr>
        <w:t>Las entidades públicas, sociedades públicas y cualquier entidad o sociedad participada con fondos públicos</w:t>
      </w:r>
      <w:r w:rsidR="00324856" w:rsidRPr="0065315C">
        <w:rPr>
          <w:rFonts w:ascii="Arial" w:hAnsi="Arial" w:cs="Arial"/>
          <w:sz w:val="22"/>
          <w:szCs w:val="22"/>
        </w:rPr>
        <w:t>.</w:t>
      </w:r>
    </w:p>
    <w:p w:rsidR="00F17CF7" w:rsidRPr="0065315C" w:rsidRDefault="00F17CF7" w:rsidP="00E55157">
      <w:pPr>
        <w:pStyle w:val="Prrafodelista"/>
        <w:numPr>
          <w:ilvl w:val="1"/>
          <w:numId w:val="1"/>
        </w:numPr>
        <w:spacing w:before="100" w:beforeAutospacing="1" w:after="100" w:afterAutospacing="1"/>
        <w:jc w:val="both"/>
        <w:rPr>
          <w:rFonts w:ascii="Arial" w:hAnsi="Arial" w:cs="Arial"/>
          <w:sz w:val="22"/>
          <w:szCs w:val="22"/>
        </w:rPr>
      </w:pPr>
      <w:r w:rsidRPr="0065315C">
        <w:rPr>
          <w:rFonts w:ascii="Arial" w:hAnsi="Arial" w:cs="Arial"/>
          <w:sz w:val="22"/>
          <w:szCs w:val="22"/>
        </w:rPr>
        <w:t>Los autónomos, microempresas y pequeñas empresas turísticas que, conforme a la definición establecida en el artículo 2 del Reglamento (UE) nº 651/2014, de la Comisión, de 17 de junio de 2014, puedan ser considerados como "empresa en crisis"; o que según el artículo 1.4 de dicho Reglamento, estén sujetas a una orden de recuperación pendiente tras una</w:t>
      </w:r>
      <w:r w:rsidR="00324856" w:rsidRPr="0065315C">
        <w:rPr>
          <w:rFonts w:ascii="Arial" w:hAnsi="Arial" w:cs="Arial"/>
          <w:sz w:val="22"/>
          <w:szCs w:val="22"/>
        </w:rPr>
        <w:t xml:space="preserve"> decisión previa de la Comisión,</w:t>
      </w:r>
      <w:r w:rsidRPr="0065315C">
        <w:rPr>
          <w:rFonts w:ascii="Arial" w:hAnsi="Arial" w:cs="Arial"/>
          <w:sz w:val="22"/>
          <w:szCs w:val="22"/>
        </w:rPr>
        <w:t xml:space="preserve"> o que hayan sido objeto de sanción firme en los dos últimos años por falta grave o muy grave en materia de seguridad y salud en el trabajo o por infracciones laborales graves o muy graves en materia de transgresión de la normativa laboral sobre modalidades contractuales.</w:t>
      </w:r>
    </w:p>
    <w:p w:rsidR="0036266A" w:rsidRPr="0065315C" w:rsidRDefault="0036266A" w:rsidP="00E55157">
      <w:pPr>
        <w:pStyle w:val="Prrafodelista"/>
        <w:numPr>
          <w:ilvl w:val="1"/>
          <w:numId w:val="1"/>
        </w:numPr>
        <w:spacing w:before="100" w:beforeAutospacing="1" w:after="100" w:afterAutospacing="1"/>
        <w:jc w:val="both"/>
        <w:rPr>
          <w:rFonts w:ascii="Arial" w:hAnsi="Arial" w:cs="Arial"/>
          <w:sz w:val="22"/>
          <w:szCs w:val="22"/>
        </w:rPr>
      </w:pPr>
      <w:r w:rsidRPr="0065315C">
        <w:rPr>
          <w:rFonts w:ascii="Arial" w:hAnsi="Arial" w:cs="Arial"/>
          <w:sz w:val="22"/>
          <w:szCs w:val="22"/>
        </w:rPr>
        <w:t xml:space="preserve">Aquéllas empresas </w:t>
      </w:r>
      <w:r w:rsidR="00517040" w:rsidRPr="0065315C">
        <w:rPr>
          <w:rFonts w:ascii="Arial" w:hAnsi="Arial" w:cs="Arial"/>
          <w:sz w:val="22"/>
          <w:szCs w:val="22"/>
        </w:rPr>
        <w:t>que,</w:t>
      </w:r>
      <w:r w:rsidRPr="0065315C">
        <w:rPr>
          <w:rFonts w:ascii="Arial" w:hAnsi="Arial" w:cs="Arial"/>
          <w:sz w:val="22"/>
          <w:szCs w:val="22"/>
        </w:rPr>
        <w:t xml:space="preserve"> habiendo presentado la declaración responsable de inicio de actividad o solicitud de autorización</w:t>
      </w:r>
      <w:r w:rsidR="00C4411A" w:rsidRPr="0065315C">
        <w:rPr>
          <w:rFonts w:ascii="Arial" w:hAnsi="Arial" w:cs="Arial"/>
          <w:sz w:val="22"/>
          <w:szCs w:val="22"/>
        </w:rPr>
        <w:t>, en su caso,</w:t>
      </w:r>
      <w:r w:rsidRPr="0065315C">
        <w:rPr>
          <w:rFonts w:ascii="Arial" w:hAnsi="Arial" w:cs="Arial"/>
          <w:sz w:val="22"/>
          <w:szCs w:val="22"/>
        </w:rPr>
        <w:t xml:space="preserve"> no </w:t>
      </w:r>
      <w:r w:rsidR="009D4E07" w:rsidRPr="0065315C">
        <w:rPr>
          <w:rFonts w:ascii="Arial" w:hAnsi="Arial" w:cs="Arial"/>
          <w:sz w:val="22"/>
          <w:szCs w:val="22"/>
        </w:rPr>
        <w:t>dispongan de la inscripción definitiva y su correspondiente número de registro, tras la labor de inspección y control a posteriori.</w:t>
      </w:r>
    </w:p>
    <w:p w:rsidR="0065315C" w:rsidRPr="0065315C" w:rsidRDefault="003D785A" w:rsidP="00E704EF">
      <w:pPr>
        <w:spacing w:before="100" w:beforeAutospacing="1" w:after="100" w:afterAutospacing="1"/>
        <w:jc w:val="both"/>
        <w:rPr>
          <w:rFonts w:ascii="Arial" w:hAnsi="Arial" w:cs="Arial"/>
          <w:sz w:val="22"/>
          <w:szCs w:val="22"/>
        </w:rPr>
      </w:pPr>
      <w:r w:rsidRPr="0065315C">
        <w:rPr>
          <w:rFonts w:ascii="Arial" w:hAnsi="Arial" w:cs="Arial"/>
          <w:sz w:val="22"/>
          <w:szCs w:val="22"/>
          <w:lang w:eastAsia="en-US" w:bidi="en-US"/>
        </w:rPr>
        <w:t xml:space="preserve">3.  </w:t>
      </w:r>
      <w:r w:rsidR="00F17CF7" w:rsidRPr="0065315C">
        <w:rPr>
          <w:rFonts w:ascii="Arial" w:hAnsi="Arial" w:cs="Arial"/>
          <w:sz w:val="22"/>
          <w:szCs w:val="22"/>
          <w:lang w:eastAsia="en-US" w:bidi="en-US"/>
        </w:rPr>
        <w:t>A los</w:t>
      </w:r>
      <w:r w:rsidR="00F17CF7" w:rsidRPr="0065315C">
        <w:rPr>
          <w:rFonts w:ascii="Arial" w:hAnsi="Arial" w:cs="Arial"/>
          <w:sz w:val="22"/>
          <w:szCs w:val="22"/>
        </w:rPr>
        <w:t xml:space="preserve"> efectos</w:t>
      </w:r>
      <w:r w:rsidR="004F1C29" w:rsidRPr="0065315C">
        <w:rPr>
          <w:rFonts w:ascii="Arial" w:hAnsi="Arial" w:cs="Arial"/>
          <w:sz w:val="22"/>
          <w:szCs w:val="22"/>
        </w:rPr>
        <w:t xml:space="preserve"> de esta o</w:t>
      </w:r>
      <w:r w:rsidR="00F17CF7" w:rsidRPr="0065315C">
        <w:rPr>
          <w:rFonts w:ascii="Arial" w:hAnsi="Arial" w:cs="Arial"/>
          <w:sz w:val="22"/>
          <w:szCs w:val="22"/>
        </w:rPr>
        <w:t>rden, para la consider</w:t>
      </w:r>
      <w:r w:rsidR="004F1C29" w:rsidRPr="0065315C">
        <w:rPr>
          <w:rFonts w:ascii="Arial" w:hAnsi="Arial" w:cs="Arial"/>
          <w:sz w:val="22"/>
          <w:szCs w:val="22"/>
        </w:rPr>
        <w:t xml:space="preserve">ación de microempresa o pequeña </w:t>
      </w:r>
      <w:r w:rsidR="00F17CF7" w:rsidRPr="0065315C">
        <w:rPr>
          <w:rFonts w:ascii="Arial" w:hAnsi="Arial" w:cs="Arial"/>
          <w:sz w:val="22"/>
          <w:szCs w:val="22"/>
        </w:rPr>
        <w:t xml:space="preserve">empresa se atenderá a lo dispuesto en el Anexo I del Reglamento (UE) 651/2014, de la Comisión, de 17 de junio de 2014, por el que se declaran determinadas categorías de ayuda compatibles con el mercado interior en aplicación de los artículos 107 y 108 del Tratado, publicado en el Diario Oficial de la Unión Europea (DOUE) L 187, de 26 de junio de 2014, esto es, ocupar a menos de 10 personas y tener un volumen de negocios anual o balance general anual que no exceda de 2 millones de euros, en el caso de microempresa; y ocupar a menos de 50 personas y tener un volumen de negocios anual o balance general anual que no supere los 10 millones de euros, en el caso de pequeña empresa. </w:t>
      </w:r>
    </w:p>
    <w:p w:rsidR="00F235B2" w:rsidRPr="0065315C" w:rsidRDefault="0065315C" w:rsidP="003D785A">
      <w:pPr>
        <w:spacing w:before="100" w:beforeAutospacing="1" w:after="100" w:afterAutospacing="1"/>
        <w:jc w:val="both"/>
        <w:rPr>
          <w:rFonts w:ascii="Arial" w:hAnsi="Arial" w:cs="Arial"/>
          <w:sz w:val="22"/>
          <w:szCs w:val="22"/>
        </w:rPr>
      </w:pPr>
      <w:r w:rsidRPr="0065315C">
        <w:rPr>
          <w:rFonts w:ascii="Arial" w:hAnsi="Arial" w:cs="Arial"/>
          <w:sz w:val="22"/>
          <w:szCs w:val="22"/>
        </w:rPr>
        <w:t>4</w:t>
      </w:r>
      <w:r w:rsidR="00D10EA4" w:rsidRPr="0065315C">
        <w:rPr>
          <w:rFonts w:ascii="Arial" w:hAnsi="Arial" w:cs="Arial"/>
          <w:sz w:val="22"/>
          <w:szCs w:val="22"/>
        </w:rPr>
        <w:t xml:space="preserve">. </w:t>
      </w:r>
      <w:r w:rsidR="005025E4" w:rsidRPr="0065315C">
        <w:rPr>
          <w:rFonts w:ascii="Arial" w:hAnsi="Arial" w:cs="Arial"/>
          <w:sz w:val="22"/>
          <w:szCs w:val="22"/>
        </w:rPr>
        <w:t>De acuerdo con los artículos 7 y 8 del Reglamento (UE) nº 1303/2013 del Parlamento</w:t>
      </w:r>
      <w:r w:rsidR="005025E4" w:rsidRPr="0065315C">
        <w:rPr>
          <w:rFonts w:ascii="Arial" w:hAnsi="Arial" w:cs="Arial"/>
          <w:bCs/>
          <w:sz w:val="22"/>
          <w:szCs w:val="22"/>
          <w:lang w:eastAsia="en-US" w:bidi="en-US"/>
        </w:rPr>
        <w:t xml:space="preserve"> Europeo y del Consejo, de 17 de diciembre de 2013, l</w:t>
      </w:r>
      <w:r w:rsidR="00D10EA4" w:rsidRPr="0065315C">
        <w:rPr>
          <w:rFonts w:ascii="Arial" w:hAnsi="Arial" w:cs="Arial"/>
          <w:sz w:val="22"/>
          <w:szCs w:val="22"/>
        </w:rPr>
        <w:t xml:space="preserve">as entidades beneficiarias se comprometen a </w:t>
      </w:r>
      <w:r w:rsidR="00BE7A9D" w:rsidRPr="0065315C">
        <w:rPr>
          <w:rFonts w:ascii="Arial" w:hAnsi="Arial" w:cs="Arial"/>
          <w:sz w:val="22"/>
          <w:szCs w:val="22"/>
        </w:rPr>
        <w:t>cumplir con</w:t>
      </w:r>
      <w:r w:rsidR="00D10EA4" w:rsidRPr="0065315C">
        <w:rPr>
          <w:rFonts w:ascii="Arial" w:hAnsi="Arial" w:cs="Arial"/>
          <w:sz w:val="22"/>
          <w:szCs w:val="22"/>
        </w:rPr>
        <w:t xml:space="preserve"> los principios</w:t>
      </w:r>
      <w:r w:rsidR="00AD6FAB" w:rsidRPr="0065315C">
        <w:rPr>
          <w:rFonts w:ascii="Arial" w:hAnsi="Arial" w:cs="Arial"/>
          <w:sz w:val="22"/>
          <w:szCs w:val="22"/>
        </w:rPr>
        <w:t xml:space="preserve"> de</w:t>
      </w:r>
      <w:r w:rsidR="00D10EA4" w:rsidRPr="0065315C">
        <w:rPr>
          <w:rFonts w:ascii="Arial" w:hAnsi="Arial" w:cs="Arial"/>
          <w:sz w:val="22"/>
          <w:szCs w:val="22"/>
        </w:rPr>
        <w:t xml:space="preserve"> promoción de </w:t>
      </w:r>
      <w:r w:rsidR="00BE7A9D" w:rsidRPr="0065315C">
        <w:rPr>
          <w:rFonts w:ascii="Arial" w:hAnsi="Arial" w:cs="Arial"/>
          <w:sz w:val="22"/>
          <w:szCs w:val="22"/>
        </w:rPr>
        <w:t xml:space="preserve">la </w:t>
      </w:r>
      <w:r w:rsidR="00F235B2" w:rsidRPr="0065315C">
        <w:rPr>
          <w:rFonts w:ascii="Arial" w:hAnsi="Arial" w:cs="Arial"/>
          <w:sz w:val="22"/>
          <w:szCs w:val="22"/>
        </w:rPr>
        <w:t xml:space="preserve">igualdad entre mujeres y hombres y la integración de la perspectiva de género, </w:t>
      </w:r>
      <w:r w:rsidR="00BE7A9D" w:rsidRPr="0065315C">
        <w:rPr>
          <w:rFonts w:ascii="Arial" w:hAnsi="Arial" w:cs="Arial"/>
          <w:sz w:val="22"/>
          <w:szCs w:val="22"/>
        </w:rPr>
        <w:t xml:space="preserve">no discriminación, </w:t>
      </w:r>
      <w:r w:rsidR="00D10EA4" w:rsidRPr="0065315C">
        <w:rPr>
          <w:rFonts w:ascii="Arial" w:hAnsi="Arial" w:cs="Arial"/>
          <w:sz w:val="22"/>
          <w:szCs w:val="22"/>
        </w:rPr>
        <w:t xml:space="preserve">y de desarrollo sostenible, </w:t>
      </w:r>
      <w:r w:rsidR="005025E4" w:rsidRPr="0065315C">
        <w:rPr>
          <w:rFonts w:ascii="Arial" w:hAnsi="Arial" w:cs="Arial"/>
          <w:sz w:val="22"/>
          <w:szCs w:val="22"/>
        </w:rPr>
        <w:t>y</w:t>
      </w:r>
      <w:r w:rsidR="00F235B2" w:rsidRPr="0065315C">
        <w:rPr>
          <w:rFonts w:ascii="Arial" w:hAnsi="Arial" w:cs="Arial"/>
          <w:sz w:val="22"/>
          <w:szCs w:val="22"/>
        </w:rPr>
        <w:t xml:space="preserve"> especialmente:</w:t>
      </w:r>
    </w:p>
    <w:p w:rsidR="003D785A" w:rsidRPr="0065315C" w:rsidRDefault="003D785A" w:rsidP="0065315C">
      <w:pPr>
        <w:tabs>
          <w:tab w:val="num" w:pos="1134"/>
        </w:tabs>
        <w:ind w:left="1134"/>
        <w:jc w:val="both"/>
        <w:rPr>
          <w:rFonts w:ascii="Arial" w:hAnsi="Arial" w:cs="Arial"/>
          <w:sz w:val="22"/>
          <w:szCs w:val="22"/>
        </w:rPr>
      </w:pPr>
    </w:p>
    <w:p w:rsidR="008666D5" w:rsidRPr="0065315C" w:rsidRDefault="00364F2E" w:rsidP="00E55157">
      <w:pPr>
        <w:numPr>
          <w:ilvl w:val="0"/>
          <w:numId w:val="12"/>
        </w:numPr>
        <w:tabs>
          <w:tab w:val="clear" w:pos="1590"/>
          <w:tab w:val="num" w:pos="1134"/>
        </w:tabs>
        <w:ind w:left="1134" w:hanging="425"/>
        <w:jc w:val="both"/>
        <w:rPr>
          <w:rFonts w:ascii="Arial" w:hAnsi="Arial" w:cs="Arial"/>
          <w:sz w:val="22"/>
          <w:szCs w:val="22"/>
        </w:rPr>
      </w:pPr>
      <w:r w:rsidRPr="0065315C">
        <w:rPr>
          <w:rFonts w:ascii="Arial" w:hAnsi="Arial" w:cs="Arial"/>
          <w:sz w:val="22"/>
          <w:szCs w:val="22"/>
        </w:rPr>
        <w:t>Respetar</w:t>
      </w:r>
      <w:r w:rsidR="008666D5" w:rsidRPr="0065315C">
        <w:rPr>
          <w:rFonts w:ascii="Arial" w:hAnsi="Arial" w:cs="Arial"/>
          <w:sz w:val="22"/>
          <w:szCs w:val="22"/>
        </w:rPr>
        <w:t xml:space="preserve"> la</w:t>
      </w:r>
      <w:r w:rsidRPr="0065315C">
        <w:rPr>
          <w:rFonts w:ascii="Arial" w:hAnsi="Arial" w:cs="Arial"/>
          <w:sz w:val="22"/>
          <w:szCs w:val="22"/>
        </w:rPr>
        <w:t>s</w:t>
      </w:r>
      <w:r w:rsidR="008666D5" w:rsidRPr="0065315C">
        <w:rPr>
          <w:rFonts w:ascii="Arial" w:hAnsi="Arial" w:cs="Arial"/>
          <w:sz w:val="22"/>
          <w:szCs w:val="22"/>
        </w:rPr>
        <w:t xml:space="preserve"> </w:t>
      </w:r>
      <w:r w:rsidRPr="0065315C">
        <w:rPr>
          <w:rFonts w:ascii="Arial" w:hAnsi="Arial" w:cs="Arial"/>
          <w:sz w:val="22"/>
          <w:szCs w:val="22"/>
        </w:rPr>
        <w:t>normas nacionales y comunitarias</w:t>
      </w:r>
      <w:r w:rsidR="008666D5" w:rsidRPr="0065315C">
        <w:rPr>
          <w:rFonts w:ascii="Arial" w:hAnsi="Arial" w:cs="Arial"/>
          <w:sz w:val="22"/>
          <w:szCs w:val="22"/>
        </w:rPr>
        <w:t xml:space="preserve"> en materia de </w:t>
      </w:r>
      <w:r w:rsidRPr="0065315C">
        <w:rPr>
          <w:rFonts w:ascii="Arial" w:hAnsi="Arial" w:cs="Arial"/>
          <w:sz w:val="22"/>
          <w:szCs w:val="22"/>
        </w:rPr>
        <w:t xml:space="preserve">igualdad </w:t>
      </w:r>
      <w:r w:rsidR="008666D5" w:rsidRPr="0065315C">
        <w:rPr>
          <w:rFonts w:ascii="Arial" w:hAnsi="Arial" w:cs="Arial"/>
          <w:sz w:val="22"/>
          <w:szCs w:val="22"/>
        </w:rPr>
        <w:t>entre mujeres y hombres</w:t>
      </w:r>
      <w:r w:rsidRPr="0065315C">
        <w:rPr>
          <w:rFonts w:ascii="Arial" w:hAnsi="Arial" w:cs="Arial"/>
          <w:sz w:val="22"/>
          <w:szCs w:val="22"/>
        </w:rPr>
        <w:t>,</w:t>
      </w:r>
      <w:r w:rsidR="008666D5" w:rsidRPr="0065315C">
        <w:rPr>
          <w:rFonts w:ascii="Arial" w:hAnsi="Arial" w:cs="Arial"/>
          <w:sz w:val="22"/>
          <w:szCs w:val="22"/>
        </w:rPr>
        <w:t xml:space="preserve"> y </w:t>
      </w:r>
      <w:r w:rsidRPr="0065315C">
        <w:rPr>
          <w:rFonts w:ascii="Arial" w:hAnsi="Arial" w:cs="Arial"/>
          <w:sz w:val="22"/>
          <w:szCs w:val="22"/>
        </w:rPr>
        <w:t xml:space="preserve">de </w:t>
      </w:r>
      <w:r w:rsidR="008666D5" w:rsidRPr="0065315C">
        <w:rPr>
          <w:rFonts w:ascii="Arial" w:hAnsi="Arial" w:cs="Arial"/>
          <w:sz w:val="22"/>
          <w:szCs w:val="22"/>
        </w:rPr>
        <w:t>no discriminación.</w:t>
      </w:r>
    </w:p>
    <w:p w:rsidR="00F235B2" w:rsidRPr="0065315C" w:rsidRDefault="00F235B2" w:rsidP="00E55157">
      <w:pPr>
        <w:numPr>
          <w:ilvl w:val="0"/>
          <w:numId w:val="12"/>
        </w:numPr>
        <w:tabs>
          <w:tab w:val="clear" w:pos="1590"/>
          <w:tab w:val="num" w:pos="1134"/>
        </w:tabs>
        <w:ind w:left="1134" w:hanging="425"/>
        <w:jc w:val="both"/>
        <w:rPr>
          <w:rFonts w:ascii="Arial" w:hAnsi="Arial" w:cs="Arial"/>
          <w:sz w:val="22"/>
          <w:szCs w:val="22"/>
        </w:rPr>
      </w:pPr>
      <w:r w:rsidRPr="0065315C">
        <w:rPr>
          <w:rFonts w:ascii="Arial" w:hAnsi="Arial" w:cs="Arial"/>
          <w:sz w:val="22"/>
          <w:szCs w:val="22"/>
        </w:rPr>
        <w:t>Respetar las normas relativas a la accesibilidad de las personas con discapacidad</w:t>
      </w:r>
      <w:r w:rsidR="006253F9" w:rsidRPr="0065315C">
        <w:rPr>
          <w:rFonts w:ascii="Arial" w:hAnsi="Arial" w:cs="Arial"/>
          <w:sz w:val="22"/>
          <w:szCs w:val="22"/>
        </w:rPr>
        <w:t>,</w:t>
      </w:r>
      <w:r w:rsidRPr="0065315C">
        <w:rPr>
          <w:rFonts w:ascii="Arial" w:hAnsi="Arial" w:cs="Arial"/>
          <w:sz w:val="22"/>
          <w:szCs w:val="22"/>
        </w:rPr>
        <w:t xml:space="preserve"> de acuerdo con la normativa</w:t>
      </w:r>
      <w:r w:rsidR="006253F9" w:rsidRPr="0065315C">
        <w:rPr>
          <w:rFonts w:ascii="Arial" w:hAnsi="Arial" w:cs="Arial"/>
          <w:sz w:val="22"/>
          <w:szCs w:val="22"/>
        </w:rPr>
        <w:t xml:space="preserve"> nacional y comunitaria vigente</w:t>
      </w:r>
      <w:r w:rsidRPr="0065315C">
        <w:rPr>
          <w:rFonts w:ascii="Arial" w:hAnsi="Arial" w:cs="Arial"/>
          <w:sz w:val="22"/>
          <w:szCs w:val="22"/>
        </w:rPr>
        <w:t>.</w:t>
      </w:r>
    </w:p>
    <w:p w:rsidR="005025E4" w:rsidRPr="0065315C" w:rsidRDefault="005025E4" w:rsidP="00E55157">
      <w:pPr>
        <w:numPr>
          <w:ilvl w:val="0"/>
          <w:numId w:val="12"/>
        </w:numPr>
        <w:tabs>
          <w:tab w:val="clear" w:pos="1590"/>
          <w:tab w:val="num" w:pos="1134"/>
        </w:tabs>
        <w:ind w:left="1134" w:hanging="425"/>
        <w:jc w:val="both"/>
        <w:rPr>
          <w:rFonts w:ascii="Arial" w:hAnsi="Arial" w:cs="Arial"/>
          <w:sz w:val="22"/>
          <w:szCs w:val="22"/>
        </w:rPr>
      </w:pPr>
      <w:r w:rsidRPr="0065315C">
        <w:rPr>
          <w:rFonts w:ascii="Arial" w:hAnsi="Arial" w:cs="Arial"/>
          <w:sz w:val="22"/>
          <w:szCs w:val="22"/>
        </w:rPr>
        <w:t>Respetar los requisitos de protección del medio ambiente, de acuerdo con la normativa nacional y comunitaria en vigor, solicitando de las autoridades competentes los permisos y autorizaciones necesarios.</w:t>
      </w:r>
    </w:p>
    <w:p w:rsidR="006253F9" w:rsidRPr="0065315C" w:rsidRDefault="006253F9" w:rsidP="00F235B2">
      <w:pPr>
        <w:ind w:firstLine="709"/>
        <w:jc w:val="both"/>
        <w:rPr>
          <w:rFonts w:ascii="Arial" w:hAnsi="Arial" w:cs="Arial"/>
          <w:sz w:val="22"/>
          <w:szCs w:val="22"/>
        </w:rPr>
      </w:pPr>
    </w:p>
    <w:p w:rsidR="00F235B2" w:rsidRPr="0065315C" w:rsidRDefault="00F235B2" w:rsidP="00F235B2">
      <w:pPr>
        <w:ind w:firstLine="709"/>
        <w:jc w:val="both"/>
        <w:rPr>
          <w:rFonts w:ascii="Arial" w:hAnsi="Arial" w:cs="Arial"/>
          <w:sz w:val="22"/>
          <w:szCs w:val="22"/>
        </w:rPr>
      </w:pPr>
      <w:r w:rsidRPr="0065315C">
        <w:rPr>
          <w:rFonts w:ascii="Arial" w:hAnsi="Arial" w:cs="Arial"/>
          <w:sz w:val="22"/>
          <w:szCs w:val="22"/>
        </w:rPr>
        <w:t>A tal fin, la entidad solicitante deberá presentar una declaración responsable relativa a estos aspectos (Anexo I</w:t>
      </w:r>
      <w:r w:rsidR="006253F9" w:rsidRPr="0065315C">
        <w:rPr>
          <w:rFonts w:ascii="Arial" w:hAnsi="Arial" w:cs="Arial"/>
          <w:sz w:val="22"/>
          <w:szCs w:val="22"/>
        </w:rPr>
        <w:t>I</w:t>
      </w:r>
      <w:r w:rsidRPr="0065315C">
        <w:rPr>
          <w:rFonts w:ascii="Arial" w:hAnsi="Arial" w:cs="Arial"/>
          <w:sz w:val="22"/>
          <w:szCs w:val="22"/>
        </w:rPr>
        <w:t>).</w:t>
      </w:r>
    </w:p>
    <w:p w:rsidR="005851FC" w:rsidRPr="0065315C" w:rsidRDefault="00C06202" w:rsidP="00E704EF">
      <w:pPr>
        <w:spacing w:before="100" w:beforeAutospacing="1" w:after="100" w:afterAutospacing="1"/>
        <w:ind w:hanging="11"/>
        <w:jc w:val="both"/>
        <w:rPr>
          <w:rFonts w:ascii="Arial" w:hAnsi="Arial" w:cs="Arial"/>
          <w:bCs/>
          <w:sz w:val="22"/>
          <w:szCs w:val="22"/>
          <w:lang w:eastAsia="en-US" w:bidi="en-US"/>
        </w:rPr>
      </w:pPr>
      <w:r w:rsidRPr="0065315C">
        <w:rPr>
          <w:rFonts w:ascii="Arial" w:hAnsi="Arial" w:cs="Arial"/>
          <w:bCs/>
          <w:sz w:val="22"/>
          <w:szCs w:val="22"/>
          <w:lang w:eastAsia="en-US" w:bidi="en-US"/>
        </w:rPr>
        <w:t>Cuarto</w:t>
      </w:r>
      <w:r w:rsidR="00965A9C" w:rsidRPr="0065315C">
        <w:rPr>
          <w:rFonts w:ascii="Arial" w:hAnsi="Arial" w:cs="Arial"/>
          <w:bCs/>
          <w:sz w:val="22"/>
          <w:szCs w:val="22"/>
          <w:lang w:eastAsia="en-US" w:bidi="en-US"/>
        </w:rPr>
        <w:t>. F</w:t>
      </w:r>
      <w:r w:rsidR="005851FC" w:rsidRPr="0065315C">
        <w:rPr>
          <w:rFonts w:ascii="Arial" w:hAnsi="Arial" w:cs="Arial"/>
          <w:bCs/>
          <w:sz w:val="22"/>
          <w:szCs w:val="22"/>
          <w:lang w:eastAsia="en-US" w:bidi="en-US"/>
        </w:rPr>
        <w:t xml:space="preserve">inanciación </w:t>
      </w:r>
      <w:r w:rsidR="00965A9C" w:rsidRPr="0065315C">
        <w:rPr>
          <w:rFonts w:ascii="Arial" w:hAnsi="Arial" w:cs="Arial"/>
          <w:bCs/>
          <w:sz w:val="22"/>
          <w:szCs w:val="22"/>
          <w:lang w:eastAsia="en-US" w:bidi="en-US"/>
        </w:rPr>
        <w:t>por</w:t>
      </w:r>
      <w:r w:rsidR="00016AA4" w:rsidRPr="0065315C">
        <w:rPr>
          <w:rFonts w:ascii="Arial" w:hAnsi="Arial" w:cs="Arial"/>
          <w:bCs/>
          <w:sz w:val="22"/>
          <w:szCs w:val="22"/>
          <w:lang w:eastAsia="en-US" w:bidi="en-US"/>
        </w:rPr>
        <w:t xml:space="preserve"> la Unión Europea, a través</w:t>
      </w:r>
      <w:r w:rsidR="005851FC" w:rsidRPr="0065315C">
        <w:rPr>
          <w:rFonts w:ascii="Arial" w:hAnsi="Arial" w:cs="Arial"/>
          <w:bCs/>
          <w:sz w:val="22"/>
          <w:szCs w:val="22"/>
          <w:lang w:eastAsia="en-US" w:bidi="en-US"/>
        </w:rPr>
        <w:t xml:space="preserve"> </w:t>
      </w:r>
      <w:r w:rsidR="00016AA4" w:rsidRPr="0065315C">
        <w:rPr>
          <w:rFonts w:ascii="Arial" w:hAnsi="Arial" w:cs="Arial"/>
          <w:bCs/>
          <w:sz w:val="22"/>
          <w:szCs w:val="22"/>
          <w:lang w:eastAsia="en-US" w:bidi="en-US"/>
        </w:rPr>
        <w:t>del Fondo</w:t>
      </w:r>
      <w:r w:rsidR="00D10EA4" w:rsidRPr="0065315C">
        <w:rPr>
          <w:rFonts w:ascii="Arial" w:hAnsi="Arial" w:cs="Arial"/>
          <w:bCs/>
          <w:sz w:val="22"/>
          <w:szCs w:val="22"/>
          <w:lang w:eastAsia="en-US" w:bidi="en-US"/>
        </w:rPr>
        <w:t xml:space="preserve"> Eur</w:t>
      </w:r>
      <w:r w:rsidR="00016AA4" w:rsidRPr="0065315C">
        <w:rPr>
          <w:rFonts w:ascii="Arial" w:hAnsi="Arial" w:cs="Arial"/>
          <w:bCs/>
          <w:sz w:val="22"/>
          <w:szCs w:val="22"/>
          <w:lang w:eastAsia="en-US" w:bidi="en-US"/>
        </w:rPr>
        <w:t>opeo</w:t>
      </w:r>
      <w:r w:rsidR="00D10EA4" w:rsidRPr="0065315C">
        <w:rPr>
          <w:rFonts w:ascii="Arial" w:hAnsi="Arial" w:cs="Arial"/>
          <w:bCs/>
          <w:sz w:val="22"/>
          <w:szCs w:val="22"/>
          <w:lang w:eastAsia="en-US" w:bidi="en-US"/>
        </w:rPr>
        <w:t xml:space="preserve"> de </w:t>
      </w:r>
      <w:r w:rsidR="00016AA4" w:rsidRPr="0065315C">
        <w:rPr>
          <w:rFonts w:ascii="Arial" w:hAnsi="Arial" w:cs="Arial"/>
          <w:bCs/>
          <w:sz w:val="22"/>
          <w:szCs w:val="22"/>
          <w:lang w:eastAsia="en-US" w:bidi="en-US"/>
        </w:rPr>
        <w:t>Desarrollo Regional (FEDER),</w:t>
      </w:r>
      <w:r w:rsidR="005851FC" w:rsidRPr="0065315C">
        <w:rPr>
          <w:rFonts w:ascii="Arial" w:hAnsi="Arial" w:cs="Arial"/>
          <w:bCs/>
          <w:sz w:val="22"/>
          <w:szCs w:val="22"/>
          <w:lang w:eastAsia="en-US" w:bidi="en-US"/>
        </w:rPr>
        <w:t xml:space="preserve"> </w:t>
      </w:r>
      <w:r w:rsidR="00016AA4" w:rsidRPr="0065315C">
        <w:rPr>
          <w:rFonts w:ascii="Arial" w:hAnsi="Arial" w:cs="Arial"/>
          <w:bCs/>
          <w:sz w:val="22"/>
          <w:szCs w:val="22"/>
          <w:lang w:eastAsia="en-US" w:bidi="en-US"/>
        </w:rPr>
        <w:t>con los recursos adicionales REACT-UE</w:t>
      </w:r>
      <w:r w:rsidR="005851FC" w:rsidRPr="0065315C">
        <w:rPr>
          <w:rFonts w:ascii="Arial" w:hAnsi="Arial" w:cs="Arial"/>
          <w:bCs/>
          <w:sz w:val="22"/>
          <w:szCs w:val="22"/>
          <w:lang w:eastAsia="en-US" w:bidi="en-US"/>
        </w:rPr>
        <w:t>.</w:t>
      </w:r>
    </w:p>
    <w:p w:rsidR="005851FC" w:rsidRPr="0065315C" w:rsidRDefault="005851FC"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 xml:space="preserve">Las actuaciones subvencionadas en </w:t>
      </w:r>
      <w:r w:rsidR="009D4E07" w:rsidRPr="0065315C">
        <w:rPr>
          <w:rFonts w:ascii="Arial" w:hAnsi="Arial" w:cs="Arial"/>
          <w:sz w:val="22"/>
          <w:szCs w:val="22"/>
          <w:lang w:eastAsia="en-US" w:bidi="en-US"/>
        </w:rPr>
        <w:t xml:space="preserve">esta orden serán financiadas con </w:t>
      </w:r>
      <w:r w:rsidR="00016AA4" w:rsidRPr="0065315C">
        <w:rPr>
          <w:rFonts w:ascii="Arial" w:hAnsi="Arial" w:cs="Arial"/>
          <w:sz w:val="22"/>
          <w:szCs w:val="22"/>
          <w:lang w:eastAsia="en-US" w:bidi="en-US"/>
        </w:rPr>
        <w:t xml:space="preserve">los recursos </w:t>
      </w:r>
      <w:r w:rsidR="00016AA4" w:rsidRPr="0065315C">
        <w:rPr>
          <w:rFonts w:ascii="Arial" w:hAnsi="Arial" w:cs="Arial"/>
          <w:sz w:val="22"/>
          <w:szCs w:val="22"/>
        </w:rPr>
        <w:t>de la A</w:t>
      </w:r>
      <w:r w:rsidR="00016AA4" w:rsidRPr="0065315C">
        <w:rPr>
          <w:rFonts w:ascii="Arial" w:hAnsi="Arial" w:cs="Arial"/>
          <w:sz w:val="22"/>
          <w:szCs w:val="22"/>
          <w:lang w:eastAsia="en-US" w:bidi="en-US"/>
        </w:rPr>
        <w:t>yuda a la recuperación para la cohesión y los territorios de Europa</w:t>
      </w:r>
      <w:r w:rsidR="009D4E07" w:rsidRPr="0065315C">
        <w:rPr>
          <w:rFonts w:ascii="Arial" w:hAnsi="Arial" w:cs="Arial"/>
          <w:sz w:val="22"/>
          <w:szCs w:val="22"/>
          <w:lang w:eastAsia="en-US" w:bidi="en-US"/>
        </w:rPr>
        <w:t xml:space="preserve"> </w:t>
      </w:r>
      <w:r w:rsidR="00016AA4" w:rsidRPr="0065315C">
        <w:rPr>
          <w:rFonts w:ascii="Arial" w:hAnsi="Arial" w:cs="Arial"/>
          <w:sz w:val="22"/>
          <w:szCs w:val="22"/>
          <w:lang w:eastAsia="en-US" w:bidi="en-US"/>
        </w:rPr>
        <w:t>(</w:t>
      </w:r>
      <w:r w:rsidR="009D4E07" w:rsidRPr="0065315C">
        <w:rPr>
          <w:rFonts w:ascii="Arial" w:hAnsi="Arial" w:cs="Arial"/>
          <w:sz w:val="22"/>
          <w:szCs w:val="22"/>
        </w:rPr>
        <w:t>REACT-UE</w:t>
      </w:r>
      <w:r w:rsidR="00016AA4" w:rsidRPr="0065315C">
        <w:rPr>
          <w:rFonts w:ascii="Arial" w:hAnsi="Arial" w:cs="Arial"/>
          <w:sz w:val="22"/>
          <w:szCs w:val="22"/>
        </w:rPr>
        <w:t>)</w:t>
      </w:r>
      <w:r w:rsidR="00C4411A" w:rsidRPr="0065315C">
        <w:rPr>
          <w:rFonts w:ascii="Arial" w:hAnsi="Arial" w:cs="Arial"/>
          <w:sz w:val="22"/>
          <w:szCs w:val="22"/>
          <w:lang w:eastAsia="en-US" w:bidi="en-US"/>
        </w:rPr>
        <w:t xml:space="preserve">, </w:t>
      </w:r>
      <w:r w:rsidR="00016AA4" w:rsidRPr="0065315C">
        <w:rPr>
          <w:rFonts w:ascii="Arial" w:hAnsi="Arial" w:cs="Arial"/>
          <w:sz w:val="22"/>
          <w:szCs w:val="22"/>
          <w:lang w:eastAsia="en-US" w:bidi="en-US"/>
        </w:rPr>
        <w:t xml:space="preserve">aprobados por el Reglamento (UE) 2020/2221, del Parlamento Europeo y del Consejo, de 23 de diciembre de 2020, </w:t>
      </w:r>
      <w:r w:rsidRPr="0065315C">
        <w:rPr>
          <w:rFonts w:ascii="Arial" w:hAnsi="Arial" w:cs="Arial"/>
          <w:sz w:val="22"/>
          <w:szCs w:val="22"/>
          <w:lang w:eastAsia="en-US" w:bidi="en-US"/>
        </w:rPr>
        <w:t xml:space="preserve">con una tasa de </w:t>
      </w:r>
      <w:r w:rsidR="00C4411A" w:rsidRPr="0065315C">
        <w:rPr>
          <w:rFonts w:ascii="Arial" w:hAnsi="Arial" w:cs="Arial"/>
          <w:sz w:val="22"/>
          <w:szCs w:val="22"/>
          <w:lang w:eastAsia="en-US" w:bidi="en-US"/>
        </w:rPr>
        <w:t>co</w:t>
      </w:r>
      <w:r w:rsidRPr="0065315C">
        <w:rPr>
          <w:rFonts w:ascii="Arial" w:hAnsi="Arial" w:cs="Arial"/>
          <w:sz w:val="22"/>
          <w:szCs w:val="22"/>
          <w:lang w:eastAsia="en-US" w:bidi="en-US"/>
        </w:rPr>
        <w:t>financiación del 100 %</w:t>
      </w:r>
      <w:r w:rsidR="00C4411A" w:rsidRPr="0065315C">
        <w:rPr>
          <w:rFonts w:ascii="Arial" w:hAnsi="Arial" w:cs="Arial"/>
          <w:sz w:val="22"/>
          <w:szCs w:val="22"/>
          <w:lang w:eastAsia="en-US" w:bidi="en-US"/>
        </w:rPr>
        <w:t xml:space="preserve"> del FEDER.</w:t>
      </w:r>
    </w:p>
    <w:p w:rsidR="00016AA4" w:rsidRPr="0065315C" w:rsidRDefault="00016AA4" w:rsidP="00E704EF">
      <w:pPr>
        <w:spacing w:before="100" w:beforeAutospacing="1" w:after="100" w:afterAutospacing="1"/>
        <w:ind w:hanging="11"/>
        <w:jc w:val="both"/>
        <w:rPr>
          <w:rFonts w:ascii="Arial" w:hAnsi="Arial" w:cs="Arial"/>
          <w:bCs/>
          <w:sz w:val="22"/>
          <w:szCs w:val="22"/>
          <w:lang w:eastAsia="en-US" w:bidi="en-US"/>
        </w:rPr>
      </w:pPr>
      <w:r w:rsidRPr="0065315C">
        <w:rPr>
          <w:rFonts w:ascii="Arial" w:hAnsi="Arial" w:cs="Arial"/>
          <w:bCs/>
          <w:sz w:val="22"/>
          <w:szCs w:val="22"/>
          <w:lang w:eastAsia="en-US" w:bidi="en-US"/>
        </w:rPr>
        <w:t>Quinto. Obligaciones de los beneficiarios.</w:t>
      </w:r>
    </w:p>
    <w:p w:rsidR="006F60C5" w:rsidRPr="0065315C" w:rsidRDefault="006F60C5" w:rsidP="006F60C5">
      <w:pPr>
        <w:spacing w:before="100" w:beforeAutospacing="1" w:after="100" w:afterAutospacing="1"/>
        <w:ind w:hanging="11"/>
        <w:jc w:val="both"/>
        <w:rPr>
          <w:rFonts w:ascii="Arial" w:hAnsi="Arial" w:cs="Arial"/>
          <w:b/>
          <w:sz w:val="22"/>
          <w:szCs w:val="22"/>
          <w:lang w:eastAsia="en-US" w:bidi="en-US"/>
        </w:rPr>
      </w:pPr>
      <w:r w:rsidRPr="0065315C">
        <w:rPr>
          <w:rFonts w:ascii="Arial" w:hAnsi="Arial" w:cs="Arial"/>
          <w:sz w:val="22"/>
          <w:szCs w:val="22"/>
          <w:lang w:eastAsia="en-US" w:bidi="en-US"/>
        </w:rPr>
        <w:t>1. Los beneficiarios de las subvenciones previstas en la presente orden deberán cumplir las obligaciones señaladas con carácter general en el artículo 13 de la Ley 10/2006, de 17 de julio, de Subvenciones de Cantabria y el resto de la normativa nacional y comunitaria aplicable, especialmente la derivada de la financiación por el FEDER</w:t>
      </w:r>
      <w:r w:rsidR="00482F75" w:rsidRPr="0065315C">
        <w:rPr>
          <w:rFonts w:ascii="Arial" w:hAnsi="Arial" w:cs="Arial"/>
          <w:sz w:val="22"/>
          <w:szCs w:val="22"/>
          <w:lang w:eastAsia="en-US" w:bidi="en-US"/>
        </w:rPr>
        <w:t xml:space="preserve"> recursos</w:t>
      </w:r>
      <w:r w:rsidRPr="0065315C">
        <w:rPr>
          <w:rFonts w:ascii="Arial" w:hAnsi="Arial" w:cs="Arial"/>
          <w:sz w:val="22"/>
          <w:szCs w:val="22"/>
          <w:lang w:eastAsia="en-US" w:bidi="en-US"/>
        </w:rPr>
        <w:t xml:space="preserve"> REACT UE, además de utilizar la subvención otorgada para los fines solicitados. </w:t>
      </w:r>
    </w:p>
    <w:p w:rsidR="006F60C5" w:rsidRPr="0065315C" w:rsidRDefault="006F60C5" w:rsidP="006F60C5">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2. Además, en particular, estarán sujetos a las que a continuación se relacionan:</w:t>
      </w:r>
    </w:p>
    <w:p w:rsidR="006F60C5" w:rsidRPr="0065315C" w:rsidRDefault="006F60C5" w:rsidP="00E55157">
      <w:pPr>
        <w:numPr>
          <w:ilvl w:val="0"/>
          <w:numId w:val="10"/>
        </w:numPr>
        <w:spacing w:before="100" w:beforeAutospacing="1" w:after="100" w:afterAutospacing="1"/>
        <w:jc w:val="both"/>
        <w:rPr>
          <w:rFonts w:ascii="Arial" w:hAnsi="Arial" w:cs="Arial"/>
          <w:sz w:val="22"/>
          <w:szCs w:val="22"/>
          <w:lang w:eastAsia="en-US" w:bidi="en-US"/>
        </w:rPr>
      </w:pPr>
      <w:r w:rsidRPr="0065315C">
        <w:rPr>
          <w:rFonts w:ascii="Arial" w:hAnsi="Arial" w:cs="Arial"/>
          <w:sz w:val="22"/>
          <w:szCs w:val="22"/>
          <w:lang w:eastAsia="en-US" w:bidi="en-US"/>
        </w:rPr>
        <w:t xml:space="preserve">Comunicar a la Dirección General de </w:t>
      </w:r>
      <w:r w:rsidR="00E055F1" w:rsidRPr="0065315C">
        <w:rPr>
          <w:rFonts w:ascii="Arial" w:hAnsi="Arial" w:cs="Arial"/>
          <w:sz w:val="22"/>
          <w:szCs w:val="22"/>
          <w:lang w:eastAsia="en-US" w:bidi="en-US"/>
        </w:rPr>
        <w:t>Turismo</w:t>
      </w:r>
      <w:r w:rsidRPr="0065315C">
        <w:rPr>
          <w:rFonts w:ascii="Arial" w:hAnsi="Arial" w:cs="Arial"/>
          <w:sz w:val="22"/>
          <w:szCs w:val="22"/>
          <w:lang w:eastAsia="en-US" w:bidi="en-US"/>
        </w:rPr>
        <w:t xml:space="preserve"> cualquier eventualidad que surja en el desarrollo de la actividad subvencionada, en el momento en que aquélla se produzca.</w:t>
      </w:r>
    </w:p>
    <w:p w:rsidR="006F60C5" w:rsidRPr="0065315C" w:rsidRDefault="006F60C5" w:rsidP="00E55157">
      <w:pPr>
        <w:numPr>
          <w:ilvl w:val="0"/>
          <w:numId w:val="10"/>
        </w:numPr>
        <w:spacing w:before="100" w:beforeAutospacing="1" w:after="100" w:afterAutospacing="1"/>
        <w:jc w:val="both"/>
        <w:rPr>
          <w:rFonts w:ascii="Arial" w:hAnsi="Arial" w:cs="Arial"/>
          <w:sz w:val="22"/>
          <w:szCs w:val="22"/>
          <w:lang w:eastAsia="en-US" w:bidi="en-US"/>
        </w:rPr>
      </w:pPr>
      <w:r w:rsidRPr="0065315C">
        <w:rPr>
          <w:rFonts w:ascii="Arial" w:hAnsi="Arial" w:cs="Arial"/>
          <w:sz w:val="22"/>
          <w:szCs w:val="22"/>
          <w:lang w:eastAsia="en-US" w:bidi="en-US"/>
        </w:rPr>
        <w:t xml:space="preserve">Proporcionar adecuada difusión del carácter público de la subvención de acuerdo con el modelo que será facilitado por la Dirección General de </w:t>
      </w:r>
      <w:r w:rsidR="00E055F1" w:rsidRPr="0065315C">
        <w:rPr>
          <w:rFonts w:ascii="Arial" w:hAnsi="Arial" w:cs="Arial"/>
          <w:sz w:val="22"/>
          <w:szCs w:val="22"/>
          <w:lang w:eastAsia="en-US" w:bidi="en-US"/>
        </w:rPr>
        <w:t>Turismo</w:t>
      </w:r>
      <w:r w:rsidRPr="0065315C">
        <w:rPr>
          <w:rFonts w:ascii="Arial" w:hAnsi="Arial" w:cs="Arial"/>
          <w:sz w:val="22"/>
          <w:szCs w:val="22"/>
          <w:lang w:eastAsia="en-US" w:bidi="en-US"/>
        </w:rPr>
        <w:t>.</w:t>
      </w:r>
    </w:p>
    <w:p w:rsidR="006F60C5" w:rsidRPr="0065315C" w:rsidRDefault="006F60C5" w:rsidP="00E55157">
      <w:pPr>
        <w:numPr>
          <w:ilvl w:val="0"/>
          <w:numId w:val="10"/>
        </w:numPr>
        <w:spacing w:before="100" w:beforeAutospacing="1" w:after="100" w:afterAutospacing="1"/>
        <w:jc w:val="both"/>
        <w:rPr>
          <w:rFonts w:ascii="Arial" w:hAnsi="Arial" w:cs="Arial"/>
          <w:sz w:val="22"/>
          <w:szCs w:val="22"/>
          <w:lang w:eastAsia="en-US" w:bidi="en-US"/>
        </w:rPr>
      </w:pPr>
      <w:r w:rsidRPr="0065315C">
        <w:rPr>
          <w:rFonts w:ascii="Arial" w:hAnsi="Arial" w:cs="Arial"/>
          <w:sz w:val="22"/>
          <w:szCs w:val="22"/>
          <w:lang w:eastAsia="en-US" w:bidi="en-US"/>
        </w:rPr>
        <w:t>Las personas jurídicas beneficiarias de subvenciones o ayudas públicas por importe mínimo de 10.000 euros deberán comunicar las retribuciones anuales e indemnizaciones de los titulares de los órganos de administración o dirección, tales como presidente, secretario general, gerente, tesorero y director técnico, al efecto de hacerlas públicas. El incumplimiento de esta obligación dará lugar a la revocación de las ayudas o subvenciones y, en su caso, el reintegro de las cantidades percibidas.</w:t>
      </w:r>
    </w:p>
    <w:p w:rsidR="006F60C5" w:rsidRPr="0065315C" w:rsidRDefault="006F60C5" w:rsidP="006F60C5">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3. A los efectos de lo establecido en el</w:t>
      </w:r>
      <w:r w:rsidR="00094DF4" w:rsidRPr="0065315C">
        <w:rPr>
          <w:rFonts w:ascii="Arial" w:hAnsi="Arial" w:cs="Arial"/>
          <w:sz w:val="22"/>
          <w:szCs w:val="22"/>
          <w:lang w:eastAsia="en-US" w:bidi="en-US"/>
        </w:rPr>
        <w:t xml:space="preserve"> artículo 2.10 a)</w:t>
      </w:r>
      <w:r w:rsidRPr="0065315C">
        <w:rPr>
          <w:rFonts w:ascii="Arial" w:hAnsi="Arial" w:cs="Arial"/>
          <w:sz w:val="22"/>
          <w:szCs w:val="22"/>
          <w:lang w:eastAsia="en-US" w:bidi="en-US"/>
        </w:rPr>
        <w:t xml:space="preserve"> Reglamento (UE) n.º 1303/2013 del Parlamento Europeo y del Consejo, de 17 de diciembre de 2013, tendrá la consideración de beneficiario del FEDER en esta operación la Dirección General de </w:t>
      </w:r>
      <w:r w:rsidR="00E055F1" w:rsidRPr="0065315C">
        <w:rPr>
          <w:rFonts w:ascii="Arial" w:hAnsi="Arial" w:cs="Arial"/>
          <w:sz w:val="22"/>
          <w:szCs w:val="22"/>
          <w:lang w:eastAsia="en-US" w:bidi="en-US"/>
        </w:rPr>
        <w:t>Turismo</w:t>
      </w:r>
      <w:r w:rsidRPr="0065315C">
        <w:rPr>
          <w:rFonts w:ascii="Arial" w:hAnsi="Arial" w:cs="Arial"/>
          <w:sz w:val="22"/>
          <w:szCs w:val="22"/>
          <w:lang w:eastAsia="en-US" w:bidi="en-US"/>
        </w:rPr>
        <w:t xml:space="preserve"> de la Consejería de Industria, Turismo, Innovación, Transporte y Comercio, a la que corresponderá, junto con las entidades beneficiarias de estas subvenciones, el cumplimiento de las obligaciones que por tal condición le asignen los reglamentos europeos y su normativa de desarrollo, entre las que figuran las siguientes:</w:t>
      </w:r>
    </w:p>
    <w:p w:rsidR="006F60C5" w:rsidRPr="0065315C" w:rsidRDefault="006F60C5" w:rsidP="006F60C5">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 xml:space="preserve">a) Deberá llevar un sistema de contabilidad separada o bien asignar un código contable adecuado para todas las transacciones relacionadas con la operación, en cumplimiento de lo establecido en el artículo 125.4.b) del Reglamento (CE) nº </w:t>
      </w:r>
      <w:r w:rsidRPr="0065315C">
        <w:rPr>
          <w:rFonts w:ascii="Arial" w:hAnsi="Arial" w:cs="Arial"/>
          <w:bCs/>
          <w:sz w:val="22"/>
          <w:szCs w:val="22"/>
          <w:lang w:eastAsia="en-US" w:bidi="en-US"/>
        </w:rPr>
        <w:t>1303/2013 del Parlamento Europeo y del Consejo, de 17 de diciembre de 2013</w:t>
      </w:r>
      <w:r w:rsidRPr="0065315C">
        <w:rPr>
          <w:rFonts w:ascii="Arial" w:hAnsi="Arial" w:cs="Arial"/>
          <w:sz w:val="22"/>
          <w:szCs w:val="22"/>
          <w:lang w:eastAsia="en-US" w:bidi="en-US"/>
        </w:rPr>
        <w:t>. Se entenderá que se cumple con esta obligación cuando cada uno de los gastos y de sus correspondientes transacciones estén perfectamente identificados en la contabilidad del beneficiario.</w:t>
      </w:r>
    </w:p>
    <w:p w:rsidR="006F60C5" w:rsidRPr="0065315C" w:rsidRDefault="006F60C5" w:rsidP="006F60C5">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b) El beneficiario deberá conservar a disposición de los organismos de control de la Unión Europea todos los documentos justificativos relacionados con los gastos, pagos y con las auditorías correspondientes al proyecto financiado por el FEDER, incluidos los documentos electrónicos, en tanto puedan ser objeto de las actuaciones de comprobación y control de acuerdo a lo establecido en la normativa comunitaria.</w:t>
      </w:r>
    </w:p>
    <w:p w:rsidR="006F60C5" w:rsidRPr="0065315C" w:rsidRDefault="006F60C5" w:rsidP="006F60C5">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 xml:space="preserve">En este sentido, los beneficiarios deberán conservar todos los documentos justificativos relativos a los gastos financiados, de tal forma que se mantengan a disposición de los órganos de gestión y/o control del Gobierno de Cantabria, la Comisión Europea y del Tribunal de Cuentas Europeo durante al menos un plazo de tres años a partir del 31 de diciembre siguiente a la presentación de las cuentas en las que estén incluidos los gastos de la operación, de conformidad con el artículo 140.1 del Reglamento (UE) 1303/2013 del Parlamento Europeo y del Consejo, de 17 de diciembre de 2013. </w:t>
      </w:r>
    </w:p>
    <w:p w:rsidR="006F60C5" w:rsidRPr="0065315C" w:rsidRDefault="006F60C5" w:rsidP="006F60C5">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Este plazo se interrumpirá si se inicia un procedimiento judicial, o a petición debidamente justificada de la Comisión Europea.</w:t>
      </w:r>
    </w:p>
    <w:p w:rsidR="006F60C5" w:rsidRPr="0065315C" w:rsidRDefault="006F60C5" w:rsidP="006F60C5">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Los documentos se conservarán o bien en forma de originales o de copias compulsadas de originales, o bien en soportes de datos comúnmente aceptados, en especial versiones electrónicas de documentos originales o documentos existentes únicamente en versión electrónica.</w:t>
      </w:r>
    </w:p>
    <w:p w:rsidR="006F60C5" w:rsidRPr="0065315C" w:rsidRDefault="006F60C5" w:rsidP="006F60C5">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Los documentos se conservarán en una forma que permita la identificación de los interesados durante un período no superior al necesario para los fines para los que se recogieron los datos o para los que se traten ulteriormente.</w:t>
      </w:r>
    </w:p>
    <w:p w:rsidR="006F60C5" w:rsidRPr="0065315C" w:rsidRDefault="006F60C5" w:rsidP="006F60C5">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ab/>
        <w:t>Cuando los documentos solo existan en versión electrónica, los sistemas informáticos utilizados cumplirán normas de seguridad aceptadas que garanticen que los documentos conservados se ajustan a los requisitos legales nacionales y son fiables a efectos de auditoría.</w:t>
      </w:r>
    </w:p>
    <w:p w:rsidR="006F60C5" w:rsidRPr="0065315C" w:rsidRDefault="006F60C5" w:rsidP="00771D9C">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c) Someterse a las actuaciones de comprobación, seguimiento y control a efectuar por el órgano concedente, en su caso, así como cualesquiera otras de control financiero que puedan realizar los órganos de control competentes, tanto nacionales como comunitarios, aportando cuanta información le sea requerida en el ejercicio de las actuaciones anteriores.</w:t>
      </w:r>
    </w:p>
    <w:p w:rsidR="00771D9C" w:rsidRPr="0065315C" w:rsidRDefault="00771D9C" w:rsidP="00771D9C">
      <w:pPr>
        <w:autoSpaceDE w:val="0"/>
        <w:autoSpaceDN w:val="0"/>
        <w:adjustRightInd w:val="0"/>
        <w:jc w:val="both"/>
        <w:rPr>
          <w:rFonts w:ascii="Arial" w:hAnsi="Arial" w:cs="Arial"/>
          <w:sz w:val="22"/>
          <w:szCs w:val="22"/>
        </w:rPr>
      </w:pPr>
      <w:r w:rsidRPr="0065315C">
        <w:rPr>
          <w:rFonts w:ascii="Arial" w:hAnsi="Arial" w:cs="Arial"/>
          <w:sz w:val="22"/>
          <w:szCs w:val="22"/>
          <w:lang w:eastAsia="en-US" w:bidi="en-US"/>
        </w:rPr>
        <w:t xml:space="preserve">d) </w:t>
      </w:r>
      <w:r w:rsidRPr="0065315C">
        <w:rPr>
          <w:rFonts w:ascii="Arial" w:hAnsi="Arial" w:cs="Arial"/>
          <w:sz w:val="22"/>
          <w:szCs w:val="22"/>
        </w:rPr>
        <w:t>La aceptación de la ayuda implica la obligación de aplicar medidas antifraude eficaces y proporcionadas en su ámbito de gestión, cumplir la normativa en materia de subvenciones, evitar la doble financiación, la falsificaci</w:t>
      </w:r>
      <w:r w:rsidR="00F0618F" w:rsidRPr="0065315C">
        <w:rPr>
          <w:rFonts w:ascii="Arial" w:hAnsi="Arial" w:cs="Arial"/>
          <w:sz w:val="22"/>
          <w:szCs w:val="22"/>
        </w:rPr>
        <w:t xml:space="preserve">ón de documentos, etc… así como </w:t>
      </w:r>
      <w:r w:rsidR="00774C57" w:rsidRPr="0065315C">
        <w:rPr>
          <w:rFonts w:ascii="Arial" w:hAnsi="Arial" w:cs="Arial"/>
          <w:sz w:val="22"/>
          <w:szCs w:val="22"/>
        </w:rPr>
        <w:t xml:space="preserve">la obligación de </w:t>
      </w:r>
      <w:r w:rsidR="00770FEF" w:rsidRPr="0065315C">
        <w:rPr>
          <w:rFonts w:ascii="Arial" w:hAnsi="Arial" w:cs="Arial"/>
          <w:sz w:val="22"/>
          <w:szCs w:val="22"/>
        </w:rPr>
        <w:t>proporcion</w:t>
      </w:r>
      <w:r w:rsidR="00774C57" w:rsidRPr="0065315C">
        <w:rPr>
          <w:rFonts w:ascii="Arial" w:hAnsi="Arial" w:cs="Arial"/>
          <w:sz w:val="22"/>
          <w:szCs w:val="22"/>
        </w:rPr>
        <w:t>ar información para la detección de posibles fraudes.</w:t>
      </w:r>
    </w:p>
    <w:p w:rsidR="00D4255E" w:rsidRPr="0065315C" w:rsidRDefault="00D4255E" w:rsidP="00771D9C">
      <w:pPr>
        <w:autoSpaceDE w:val="0"/>
        <w:autoSpaceDN w:val="0"/>
        <w:adjustRightInd w:val="0"/>
        <w:jc w:val="both"/>
        <w:rPr>
          <w:rFonts w:ascii="Arial" w:hAnsi="Arial" w:cs="Arial"/>
          <w:sz w:val="22"/>
          <w:szCs w:val="22"/>
        </w:rPr>
      </w:pPr>
    </w:p>
    <w:p w:rsidR="00D4255E" w:rsidRPr="0065315C" w:rsidRDefault="00D4255E" w:rsidP="00771D9C">
      <w:pPr>
        <w:autoSpaceDE w:val="0"/>
        <w:autoSpaceDN w:val="0"/>
        <w:adjustRightInd w:val="0"/>
        <w:jc w:val="both"/>
        <w:rPr>
          <w:rFonts w:ascii="Arial" w:hAnsi="Arial" w:cs="Arial"/>
          <w:sz w:val="22"/>
          <w:szCs w:val="22"/>
        </w:rPr>
      </w:pPr>
      <w:r w:rsidRPr="0065315C">
        <w:rPr>
          <w:rFonts w:ascii="Arial" w:hAnsi="Arial" w:cs="Arial"/>
          <w:sz w:val="22"/>
          <w:szCs w:val="22"/>
        </w:rPr>
        <w:t xml:space="preserve">e) Informar sobre el </w:t>
      </w:r>
      <w:r w:rsidR="005C04AE" w:rsidRPr="0065315C">
        <w:rPr>
          <w:rFonts w:ascii="Arial" w:hAnsi="Arial" w:cs="Arial"/>
          <w:sz w:val="22"/>
          <w:szCs w:val="22"/>
        </w:rPr>
        <w:t>logro</w:t>
      </w:r>
      <w:r w:rsidRPr="0065315C">
        <w:rPr>
          <w:rFonts w:ascii="Arial" w:hAnsi="Arial" w:cs="Arial"/>
          <w:sz w:val="22"/>
          <w:szCs w:val="22"/>
        </w:rPr>
        <w:t xml:space="preserve"> de los indicadores de productividad y de resultado comunes y/o específicos asociados a la operación cofinanciada.</w:t>
      </w:r>
    </w:p>
    <w:p w:rsidR="005C04AE" w:rsidRPr="0065315C" w:rsidRDefault="005C04AE" w:rsidP="00771D9C">
      <w:pPr>
        <w:autoSpaceDE w:val="0"/>
        <w:autoSpaceDN w:val="0"/>
        <w:adjustRightInd w:val="0"/>
        <w:jc w:val="both"/>
        <w:rPr>
          <w:rFonts w:ascii="Arial" w:hAnsi="Arial" w:cs="Arial"/>
          <w:sz w:val="22"/>
          <w:szCs w:val="22"/>
        </w:rPr>
      </w:pPr>
    </w:p>
    <w:p w:rsidR="006F60C5" w:rsidRPr="0065315C" w:rsidRDefault="00D4255E" w:rsidP="00771D9C">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f</w:t>
      </w:r>
      <w:r w:rsidR="006F60C5" w:rsidRPr="0065315C">
        <w:rPr>
          <w:rFonts w:ascii="Arial" w:hAnsi="Arial" w:cs="Arial"/>
          <w:sz w:val="22"/>
          <w:szCs w:val="22"/>
          <w:lang w:eastAsia="en-US" w:bidi="en-US"/>
        </w:rPr>
        <w:t xml:space="preserve">) La entidad beneficiaria de estas ayudas quedará obligada a identificar convenientemente y hacer constar de forma expresa en los lugares donde se realicen los proyectos, así como en cuanta información, publicidad o manifestación de promoción y difusión pública del proyecto subvencionado se haga de los mismos, que dichas actividades están gestionadas por la Consejería de Industria, Turismo, Innovación, Transporte y Comercio del Gobierno de Cantabria, así como la mención de la financiación por el Fondo Europeo de Desarrollo Regional (FEDER) recursos REACT UE. </w:t>
      </w:r>
    </w:p>
    <w:p w:rsidR="006F60C5" w:rsidRPr="0065315C" w:rsidRDefault="006F60C5" w:rsidP="00771D9C">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Además, deberá llevar a cabo las siguientes especificaciones establecidas en el artículo 115.3 y en el apartado 2.2 del Anexo XII del Reglamento (UE) 1303/2013 del Parlamento Europeo y del Consejo, de 17 de diciembre de 2013:</w:t>
      </w:r>
    </w:p>
    <w:p w:rsidR="006F60C5" w:rsidRPr="0065315C" w:rsidRDefault="006F60C5" w:rsidP="00E55157">
      <w:pPr>
        <w:numPr>
          <w:ilvl w:val="0"/>
          <w:numId w:val="11"/>
        </w:numPr>
        <w:spacing w:before="100" w:beforeAutospacing="1" w:after="100" w:afterAutospacing="1"/>
        <w:jc w:val="both"/>
        <w:rPr>
          <w:rFonts w:ascii="Arial" w:hAnsi="Arial" w:cs="Arial"/>
          <w:sz w:val="22"/>
          <w:szCs w:val="22"/>
          <w:lang w:eastAsia="en-US" w:bidi="en-US"/>
        </w:rPr>
      </w:pPr>
      <w:r w:rsidRPr="0065315C">
        <w:rPr>
          <w:rFonts w:ascii="Arial" w:hAnsi="Arial" w:cs="Arial"/>
          <w:sz w:val="22"/>
          <w:szCs w:val="22"/>
          <w:lang w:eastAsia="en-US" w:bidi="en-US"/>
        </w:rPr>
        <w:t>En todas las medidas de información y comunicación que lleve a cabo, el beneficiario deberá reconocer el apoyo del FEDER recursos REACT-UE a la operación, mostrando:</w:t>
      </w:r>
    </w:p>
    <w:p w:rsidR="006F60C5" w:rsidRPr="0065315C" w:rsidRDefault="006F60C5" w:rsidP="00E55157">
      <w:pPr>
        <w:numPr>
          <w:ilvl w:val="0"/>
          <w:numId w:val="13"/>
        </w:numPr>
        <w:spacing w:before="100" w:beforeAutospacing="1" w:after="100" w:afterAutospacing="1"/>
        <w:ind w:left="1080"/>
        <w:jc w:val="both"/>
        <w:rPr>
          <w:rFonts w:ascii="Arial" w:hAnsi="Arial" w:cs="Arial"/>
          <w:sz w:val="22"/>
          <w:szCs w:val="22"/>
          <w:lang w:eastAsia="en-US" w:bidi="en-US"/>
        </w:rPr>
      </w:pPr>
      <w:r w:rsidRPr="0065315C">
        <w:rPr>
          <w:rFonts w:ascii="Arial" w:hAnsi="Arial" w:cs="Arial"/>
          <w:sz w:val="22"/>
          <w:szCs w:val="22"/>
          <w:lang w:eastAsia="en-US" w:bidi="en-US"/>
        </w:rPr>
        <w:t>el emblema de la Unión, de conformidad con las características técnicas establecidas en el acto de ejecución adoptado por la Comisión con arreglo al artículo 115, apartado 4, y una referencia a la Unión Europea;</w:t>
      </w:r>
    </w:p>
    <w:p w:rsidR="006F60C5" w:rsidRPr="0065315C" w:rsidRDefault="006F60C5" w:rsidP="00E55157">
      <w:pPr>
        <w:numPr>
          <w:ilvl w:val="0"/>
          <w:numId w:val="13"/>
        </w:numPr>
        <w:spacing w:before="100" w:beforeAutospacing="1" w:after="100" w:afterAutospacing="1"/>
        <w:ind w:left="1080"/>
        <w:jc w:val="both"/>
        <w:rPr>
          <w:rFonts w:ascii="Arial" w:hAnsi="Arial" w:cs="Arial"/>
          <w:sz w:val="22"/>
          <w:szCs w:val="22"/>
          <w:lang w:eastAsia="en-US" w:bidi="en-US"/>
        </w:rPr>
      </w:pPr>
      <w:r w:rsidRPr="0065315C">
        <w:rPr>
          <w:rFonts w:ascii="Arial" w:hAnsi="Arial" w:cs="Arial"/>
          <w:sz w:val="22"/>
          <w:szCs w:val="22"/>
          <w:lang w:eastAsia="en-US" w:bidi="en-US"/>
        </w:rPr>
        <w:t>una referencia a la Unión Europea, al FEDER y a los recursos REACT-UE que dan apoyo a la operación.</w:t>
      </w:r>
    </w:p>
    <w:p w:rsidR="006F60C5" w:rsidRPr="0065315C" w:rsidRDefault="006F60C5" w:rsidP="00E55157">
      <w:pPr>
        <w:numPr>
          <w:ilvl w:val="0"/>
          <w:numId w:val="13"/>
        </w:numPr>
        <w:spacing w:before="100" w:beforeAutospacing="1" w:after="100" w:afterAutospacing="1"/>
        <w:ind w:left="1080"/>
        <w:jc w:val="both"/>
        <w:rPr>
          <w:rFonts w:ascii="Arial" w:hAnsi="Arial" w:cs="Arial"/>
          <w:sz w:val="22"/>
          <w:szCs w:val="22"/>
          <w:lang w:eastAsia="en-US" w:bidi="en-US"/>
        </w:rPr>
      </w:pPr>
      <w:r w:rsidRPr="0065315C">
        <w:rPr>
          <w:rFonts w:ascii="Arial" w:hAnsi="Arial" w:cs="Arial"/>
          <w:sz w:val="22"/>
          <w:szCs w:val="22"/>
          <w:lang w:eastAsia="en-US" w:bidi="en-US"/>
        </w:rPr>
        <w:t>Los lemas: “Una manera de hacer Europa” y “Financiado como parte de la respuesta de la Unión a la pandemia de COVID-19</w:t>
      </w:r>
      <w:r w:rsidR="00D4255E" w:rsidRPr="0065315C">
        <w:rPr>
          <w:rFonts w:ascii="Arial" w:hAnsi="Arial" w:cs="Arial"/>
          <w:sz w:val="22"/>
          <w:szCs w:val="22"/>
          <w:lang w:eastAsia="en-US" w:bidi="en-US"/>
        </w:rPr>
        <w:t>”</w:t>
      </w:r>
      <w:r w:rsidRPr="0065315C">
        <w:rPr>
          <w:rFonts w:ascii="Arial" w:hAnsi="Arial" w:cs="Arial"/>
          <w:sz w:val="22"/>
          <w:szCs w:val="22"/>
          <w:lang w:eastAsia="en-US" w:bidi="en-US"/>
        </w:rPr>
        <w:t>.</w:t>
      </w:r>
    </w:p>
    <w:p w:rsidR="006F60C5" w:rsidRPr="0065315C" w:rsidRDefault="006F60C5" w:rsidP="00E55157">
      <w:pPr>
        <w:numPr>
          <w:ilvl w:val="0"/>
          <w:numId w:val="11"/>
        </w:numPr>
        <w:spacing w:before="100" w:beforeAutospacing="1" w:after="100" w:afterAutospacing="1"/>
        <w:jc w:val="both"/>
        <w:rPr>
          <w:rFonts w:ascii="Arial" w:hAnsi="Arial" w:cs="Arial"/>
          <w:sz w:val="22"/>
          <w:szCs w:val="22"/>
          <w:lang w:eastAsia="en-US" w:bidi="en-US"/>
        </w:rPr>
      </w:pPr>
      <w:r w:rsidRPr="0065315C">
        <w:rPr>
          <w:rFonts w:ascii="Arial" w:hAnsi="Arial" w:cs="Arial"/>
          <w:sz w:val="22"/>
          <w:szCs w:val="22"/>
          <w:lang w:eastAsia="en-US" w:bidi="en-US"/>
        </w:rPr>
        <w:t>Durante la realización de una operación, el beneficiario informará al públi</w:t>
      </w:r>
      <w:r w:rsidR="00D4255E" w:rsidRPr="0065315C">
        <w:rPr>
          <w:rFonts w:ascii="Arial" w:hAnsi="Arial" w:cs="Arial"/>
          <w:sz w:val="22"/>
          <w:szCs w:val="22"/>
          <w:lang w:eastAsia="en-US" w:bidi="en-US"/>
        </w:rPr>
        <w:t>co del apoyo obtenido del FEDER REACT-</w:t>
      </w:r>
      <w:r w:rsidRPr="0065315C">
        <w:rPr>
          <w:rFonts w:ascii="Arial" w:hAnsi="Arial" w:cs="Arial"/>
          <w:sz w:val="22"/>
          <w:szCs w:val="22"/>
          <w:lang w:eastAsia="en-US" w:bidi="en-US"/>
        </w:rPr>
        <w:t>UE:</w:t>
      </w:r>
    </w:p>
    <w:p w:rsidR="006F60C5" w:rsidRPr="0065315C" w:rsidRDefault="008760D7" w:rsidP="00E55157">
      <w:pPr>
        <w:numPr>
          <w:ilvl w:val="0"/>
          <w:numId w:val="13"/>
        </w:numPr>
        <w:spacing w:before="100" w:beforeAutospacing="1" w:after="100" w:afterAutospacing="1"/>
        <w:ind w:left="1080"/>
        <w:jc w:val="both"/>
        <w:rPr>
          <w:rFonts w:ascii="Arial" w:hAnsi="Arial" w:cs="Arial"/>
          <w:sz w:val="22"/>
          <w:szCs w:val="22"/>
          <w:lang w:eastAsia="en-US" w:bidi="en-US"/>
        </w:rPr>
      </w:pPr>
      <w:r w:rsidRPr="0065315C">
        <w:rPr>
          <w:rFonts w:ascii="Arial" w:hAnsi="Arial" w:cs="Arial"/>
          <w:sz w:val="22"/>
          <w:szCs w:val="22"/>
          <w:lang w:eastAsia="en-US" w:bidi="en-US"/>
        </w:rPr>
        <w:t>H</w:t>
      </w:r>
      <w:r w:rsidR="006F60C5" w:rsidRPr="0065315C">
        <w:rPr>
          <w:rFonts w:ascii="Arial" w:hAnsi="Arial" w:cs="Arial"/>
          <w:sz w:val="22"/>
          <w:szCs w:val="22"/>
          <w:lang w:eastAsia="en-US" w:bidi="en-US"/>
        </w:rPr>
        <w:t>aciendo una breve descripción en su página web o sitio de Internet, en caso de que disponga de uno, de una breve descripción del proyecto subvencionado, de manera proporcionada al nivel de apoyo prestado, con sus objetivos y resultados, y destacando el apoyo financiero de la Unión. Para ello, se pondrá a disposición el logotipo, que deberá estar bien visible al llegar a dicho sitio web, en la superficie de visión de un dispositivo digital, sin que el usuario tenga que desplegar toda la página, y deberá ir en color;</w:t>
      </w:r>
    </w:p>
    <w:p w:rsidR="006F60C5" w:rsidRPr="0065315C" w:rsidRDefault="008760D7" w:rsidP="00E55157">
      <w:pPr>
        <w:numPr>
          <w:ilvl w:val="0"/>
          <w:numId w:val="13"/>
        </w:numPr>
        <w:spacing w:before="100" w:beforeAutospacing="1" w:after="100" w:afterAutospacing="1"/>
        <w:ind w:left="1080"/>
        <w:jc w:val="both"/>
        <w:rPr>
          <w:rFonts w:ascii="Arial" w:hAnsi="Arial" w:cs="Arial"/>
          <w:sz w:val="22"/>
          <w:szCs w:val="22"/>
          <w:lang w:eastAsia="en-US" w:bidi="en-US"/>
        </w:rPr>
      </w:pPr>
      <w:r w:rsidRPr="0065315C">
        <w:rPr>
          <w:rFonts w:ascii="Arial" w:hAnsi="Arial" w:cs="Arial"/>
          <w:sz w:val="22"/>
          <w:szCs w:val="22"/>
          <w:lang w:eastAsia="en-US" w:bidi="en-US"/>
        </w:rPr>
        <w:t>C</w:t>
      </w:r>
      <w:r w:rsidR="006F60C5" w:rsidRPr="0065315C">
        <w:rPr>
          <w:rFonts w:ascii="Arial" w:hAnsi="Arial" w:cs="Arial"/>
          <w:sz w:val="22"/>
          <w:szCs w:val="22"/>
          <w:lang w:eastAsia="en-US" w:bidi="en-US"/>
        </w:rPr>
        <w:t>olocando al menos un cartel con información sobre el proyecto subvencionado (de un tamaño mínimo A3), en el que mencionará la ayuda financiera de la Unión, en un lugar bien visible para el público, por ejemplo, la entrada de un edificio.</w:t>
      </w:r>
    </w:p>
    <w:p w:rsidR="006F60C5" w:rsidRPr="0065315C" w:rsidRDefault="008760D7" w:rsidP="00E55157">
      <w:pPr>
        <w:numPr>
          <w:ilvl w:val="0"/>
          <w:numId w:val="13"/>
        </w:numPr>
        <w:spacing w:before="100" w:beforeAutospacing="1" w:after="100" w:afterAutospacing="1"/>
        <w:ind w:left="1080"/>
        <w:jc w:val="both"/>
        <w:rPr>
          <w:rFonts w:ascii="Arial" w:hAnsi="Arial" w:cs="Arial"/>
          <w:sz w:val="22"/>
          <w:szCs w:val="22"/>
          <w:lang w:eastAsia="en-US" w:bidi="en-US"/>
        </w:rPr>
      </w:pPr>
      <w:r w:rsidRPr="0065315C">
        <w:rPr>
          <w:rFonts w:ascii="Arial" w:hAnsi="Arial" w:cs="Arial"/>
          <w:sz w:val="22"/>
          <w:szCs w:val="22"/>
          <w:lang w:eastAsia="en-US" w:bidi="en-US"/>
        </w:rPr>
        <w:t>G</w:t>
      </w:r>
      <w:r w:rsidR="006F60C5" w:rsidRPr="0065315C">
        <w:rPr>
          <w:rFonts w:ascii="Arial" w:hAnsi="Arial" w:cs="Arial"/>
          <w:sz w:val="22"/>
          <w:szCs w:val="22"/>
          <w:lang w:eastAsia="en-US" w:bidi="en-US"/>
        </w:rPr>
        <w:t>arantizando la plena transparencia, utilizando, cuando sea adecuado, las redes sociales.</w:t>
      </w:r>
    </w:p>
    <w:p w:rsidR="006F60C5" w:rsidRPr="0065315C" w:rsidRDefault="006F60C5" w:rsidP="006F60C5">
      <w:pPr>
        <w:spacing w:before="100" w:beforeAutospacing="1" w:after="100" w:afterAutospacing="1"/>
        <w:ind w:hanging="11"/>
        <w:jc w:val="both"/>
        <w:rPr>
          <w:rFonts w:ascii="Arial" w:hAnsi="Arial" w:cs="Arial"/>
          <w:sz w:val="22"/>
          <w:szCs w:val="22"/>
          <w:lang w:eastAsia="en-US" w:bidi="en-US"/>
        </w:rPr>
      </w:pPr>
    </w:p>
    <w:p w:rsidR="006F60C5" w:rsidRPr="0065315C" w:rsidRDefault="006F60C5" w:rsidP="008760D7">
      <w:pPr>
        <w:spacing w:before="100" w:beforeAutospacing="1" w:after="100" w:afterAutospacing="1"/>
        <w:ind w:hanging="11"/>
        <w:jc w:val="center"/>
        <w:rPr>
          <w:rFonts w:ascii="Arial" w:hAnsi="Arial" w:cs="Arial"/>
          <w:sz w:val="22"/>
          <w:szCs w:val="22"/>
          <w:lang w:eastAsia="en-US" w:bidi="en-US"/>
        </w:rPr>
      </w:pPr>
      <w:r w:rsidRPr="0065315C">
        <w:rPr>
          <w:rFonts w:ascii="Arial" w:hAnsi="Arial" w:cs="Arial"/>
          <w:noProof/>
          <w:sz w:val="22"/>
          <w:szCs w:val="22"/>
        </w:rPr>
        <w:drawing>
          <wp:inline distT="0" distB="0" distL="0" distR="0">
            <wp:extent cx="3996690" cy="1322070"/>
            <wp:effectExtent l="0" t="0" r="381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6690" cy="1322070"/>
                    </a:xfrm>
                    <a:prstGeom prst="rect">
                      <a:avLst/>
                    </a:prstGeom>
                    <a:noFill/>
                    <a:ln>
                      <a:noFill/>
                    </a:ln>
                  </pic:spPr>
                </pic:pic>
              </a:graphicData>
            </a:graphic>
          </wp:inline>
        </w:drawing>
      </w:r>
    </w:p>
    <w:p w:rsidR="006F60C5" w:rsidRPr="0065315C" w:rsidRDefault="006F60C5" w:rsidP="006F60C5">
      <w:pPr>
        <w:spacing w:before="100" w:beforeAutospacing="1" w:after="100" w:afterAutospacing="1"/>
        <w:ind w:hanging="11"/>
        <w:jc w:val="both"/>
        <w:rPr>
          <w:rFonts w:ascii="Arial" w:hAnsi="Arial" w:cs="Arial"/>
          <w:sz w:val="22"/>
          <w:szCs w:val="22"/>
          <w:lang w:eastAsia="en-US" w:bidi="en-US"/>
        </w:rPr>
      </w:pPr>
    </w:p>
    <w:p w:rsidR="006F60C5" w:rsidRPr="0065315C" w:rsidRDefault="006F60C5" w:rsidP="00E55157">
      <w:pPr>
        <w:numPr>
          <w:ilvl w:val="0"/>
          <w:numId w:val="11"/>
        </w:numPr>
        <w:spacing w:before="100" w:beforeAutospacing="1" w:after="100" w:afterAutospacing="1"/>
        <w:jc w:val="both"/>
        <w:rPr>
          <w:rFonts w:ascii="Arial" w:hAnsi="Arial" w:cs="Arial"/>
          <w:sz w:val="22"/>
          <w:szCs w:val="22"/>
          <w:lang w:eastAsia="en-US" w:bidi="en-US"/>
        </w:rPr>
      </w:pPr>
      <w:r w:rsidRPr="0065315C">
        <w:rPr>
          <w:rFonts w:ascii="Arial" w:hAnsi="Arial" w:cs="Arial"/>
          <w:sz w:val="22"/>
          <w:szCs w:val="22"/>
          <w:lang w:eastAsia="en-US" w:bidi="en-US"/>
        </w:rPr>
        <w:t>Cualquier documento relacionado con la ejecución de una operación que se destine al público o a los participantes contendrá una declaración en la que se informe de que el Programa Operativo ha recibido apoyo del FEDER y que ha sido “financiado como parte de la respuesta de la Unión a la pandemia de COVID-19”.</w:t>
      </w:r>
    </w:p>
    <w:p w:rsidR="006F60C5" w:rsidRPr="0065315C" w:rsidRDefault="006F60C5" w:rsidP="00CF4202">
      <w:pPr>
        <w:spacing w:before="100" w:beforeAutospacing="1" w:after="100" w:afterAutospacing="1"/>
        <w:ind w:left="578" w:hanging="11"/>
        <w:jc w:val="both"/>
        <w:rPr>
          <w:rFonts w:ascii="Arial" w:hAnsi="Arial" w:cs="Arial"/>
          <w:sz w:val="22"/>
          <w:szCs w:val="22"/>
          <w:lang w:eastAsia="en-US" w:bidi="en-US"/>
        </w:rPr>
      </w:pPr>
      <w:r w:rsidRPr="0065315C">
        <w:rPr>
          <w:rFonts w:ascii="Arial" w:hAnsi="Arial" w:cs="Arial"/>
          <w:sz w:val="22"/>
          <w:szCs w:val="22"/>
          <w:lang w:eastAsia="en-US" w:bidi="en-US"/>
        </w:rPr>
        <w:t xml:space="preserve">A efectos del cumplimiento de esta obligación, la Dirección General de </w:t>
      </w:r>
      <w:r w:rsidR="008760D7" w:rsidRPr="0065315C">
        <w:rPr>
          <w:rFonts w:ascii="Arial" w:hAnsi="Arial" w:cs="Arial"/>
          <w:sz w:val="22"/>
          <w:szCs w:val="22"/>
          <w:lang w:eastAsia="en-US" w:bidi="en-US"/>
        </w:rPr>
        <w:t>Turismo</w:t>
      </w:r>
      <w:r w:rsidRPr="0065315C">
        <w:rPr>
          <w:rFonts w:ascii="Arial" w:hAnsi="Arial" w:cs="Arial"/>
          <w:sz w:val="22"/>
          <w:szCs w:val="22"/>
          <w:lang w:eastAsia="en-US" w:bidi="en-US"/>
        </w:rPr>
        <w:t xml:space="preserve"> dará las oportunas instrucciones a las entidades beneficiarias de las subvenciones, poniendo a disposición de las mismas, preferentemente a través de medios electrónicos, la documentación y modelos que deberán de utilizar.</w:t>
      </w:r>
    </w:p>
    <w:p w:rsidR="006F60C5" w:rsidRPr="0065315C" w:rsidRDefault="0065315C" w:rsidP="006F60C5">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g</w:t>
      </w:r>
      <w:r w:rsidR="006F60C5" w:rsidRPr="0065315C">
        <w:rPr>
          <w:rFonts w:ascii="Arial" w:hAnsi="Arial" w:cs="Arial"/>
          <w:sz w:val="22"/>
          <w:szCs w:val="22"/>
          <w:lang w:eastAsia="en-US" w:bidi="en-US"/>
        </w:rPr>
        <w:t xml:space="preserve">) La aceptación de esta ayuda conlleva el permiso de la entidad beneficiaria para que la Dirección General de </w:t>
      </w:r>
      <w:r w:rsidR="008760D7" w:rsidRPr="0065315C">
        <w:rPr>
          <w:rFonts w:ascii="Arial" w:hAnsi="Arial" w:cs="Arial"/>
          <w:sz w:val="22"/>
          <w:szCs w:val="22"/>
          <w:lang w:eastAsia="en-US" w:bidi="en-US"/>
        </w:rPr>
        <w:t>Turismo</w:t>
      </w:r>
      <w:r w:rsidR="006F60C5" w:rsidRPr="0065315C">
        <w:rPr>
          <w:rFonts w:ascii="Arial" w:hAnsi="Arial" w:cs="Arial"/>
          <w:sz w:val="22"/>
          <w:szCs w:val="22"/>
          <w:lang w:eastAsia="en-US" w:bidi="en-US"/>
        </w:rPr>
        <w:t xml:space="preserve"> publique en su página web información relativa a la actuación financiad</w:t>
      </w:r>
      <w:r w:rsidR="00D4255E" w:rsidRPr="0065315C">
        <w:rPr>
          <w:rFonts w:ascii="Arial" w:hAnsi="Arial" w:cs="Arial"/>
          <w:sz w:val="22"/>
          <w:szCs w:val="22"/>
          <w:lang w:eastAsia="en-US" w:bidi="en-US"/>
        </w:rPr>
        <w:t xml:space="preserve">a y a la contribución recibida </w:t>
      </w:r>
      <w:r w:rsidR="006F60C5" w:rsidRPr="0065315C">
        <w:rPr>
          <w:rFonts w:ascii="Arial" w:hAnsi="Arial" w:cs="Arial"/>
          <w:sz w:val="22"/>
          <w:szCs w:val="22"/>
          <w:lang w:eastAsia="en-US" w:bidi="en-US"/>
        </w:rPr>
        <w:t>a través del Programa Operativo FEDER 2014-2020 de Cantabria, REAC</w:t>
      </w:r>
      <w:r w:rsidR="00D4255E" w:rsidRPr="0065315C">
        <w:rPr>
          <w:rFonts w:ascii="Arial" w:hAnsi="Arial" w:cs="Arial"/>
          <w:sz w:val="22"/>
          <w:szCs w:val="22"/>
          <w:lang w:eastAsia="en-US" w:bidi="en-US"/>
        </w:rPr>
        <w:t>T-EU</w:t>
      </w:r>
      <w:r w:rsidR="006F60C5" w:rsidRPr="0065315C">
        <w:rPr>
          <w:rFonts w:ascii="Arial" w:hAnsi="Arial" w:cs="Arial"/>
          <w:sz w:val="22"/>
          <w:szCs w:val="22"/>
          <w:lang w:eastAsia="en-US" w:bidi="en-US"/>
        </w:rPr>
        <w:t>, además de la inclusión del beneficiario en una lista pública de operaciones prevista en el artículo 115.2 del Reglamento (UE) nº 1303/2013. Los beneficiarios podrán acceder a toda la información y la normativa sobre el Programa Operativo FEDER 2014-2020 de Cantabria a través de la dirección web (http://www.federcantabria.es).</w:t>
      </w:r>
    </w:p>
    <w:p w:rsidR="006F60C5" w:rsidRPr="0065315C" w:rsidRDefault="006F60C5" w:rsidP="00591B4D">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4. De conformidad con el artículo 71 del Reglamento (UE) 1303/2013 del Parlamento europeo y del Consejo, de 17 de diciembre, se procederá a la revocación y reintegro de la subvención si en los cinco años siguientes al pago final al beneficiario, o en el plazo de tres años en el caso de PYMES, se produce cualquiera de las circunstancias siguientes:</w:t>
      </w:r>
    </w:p>
    <w:p w:rsidR="006F60C5" w:rsidRPr="0065315C" w:rsidRDefault="006F60C5" w:rsidP="006F60C5">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a) El cese o la relocalización de una actividad productiva fuera de la zona del programa; o</w:t>
      </w:r>
    </w:p>
    <w:p w:rsidR="006F60C5" w:rsidRPr="0065315C" w:rsidRDefault="006F60C5" w:rsidP="006F60C5">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b) Un cambio en la propiedad de un elemento de infraestructura que proporcione a una empresa o un organismo público una ventaja indebida; o</w:t>
      </w:r>
    </w:p>
    <w:p w:rsidR="006F60C5" w:rsidRPr="0065315C" w:rsidRDefault="006F60C5" w:rsidP="006F60C5">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c) un cambio sustancial que afecte a la naturaleza, los objetivos o las condiciones de ejecución de la operación, de modo que se menoscaben sus objetivos originales.</w:t>
      </w:r>
    </w:p>
    <w:p w:rsidR="006F60C5" w:rsidRPr="0065315C" w:rsidRDefault="006F60C5" w:rsidP="006F60C5">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Para garantizar que esta obligación se lleva a cabo, el órgano gestor de estas ayudas realizará las comprobaciones correspondientes en una muestra significativa de las actuaciones subvencionadas, en una fecha cercana al vencimiento del citado plazo.</w:t>
      </w:r>
    </w:p>
    <w:p w:rsidR="006F60C5" w:rsidRPr="0065315C" w:rsidRDefault="006F60C5" w:rsidP="006F60C5">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5. El incumplimiento de cualquiera de las obligaciones señaladas en el apartado anterior podrá ser causa de la pérdida de derecho al cobro o del reintegro de la subvención concedida según la fase procedimental en que se halle la tramitación del expediente.</w:t>
      </w:r>
    </w:p>
    <w:p w:rsidR="005851FC" w:rsidRPr="0065315C" w:rsidRDefault="006F60C5"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Sexto</w:t>
      </w:r>
      <w:r w:rsidR="005851FC" w:rsidRPr="0065315C">
        <w:rPr>
          <w:rFonts w:ascii="Arial" w:hAnsi="Arial" w:cs="Arial"/>
          <w:sz w:val="22"/>
          <w:szCs w:val="22"/>
          <w:lang w:eastAsia="en-US" w:bidi="en-US"/>
        </w:rPr>
        <w:t>. Gastos subvencionables.</w:t>
      </w:r>
    </w:p>
    <w:p w:rsidR="00C50CD1" w:rsidRPr="0065315C" w:rsidRDefault="00C50CD1" w:rsidP="00E704EF">
      <w:pPr>
        <w:autoSpaceDE w:val="0"/>
        <w:autoSpaceDN w:val="0"/>
        <w:adjustRightInd w:val="0"/>
        <w:jc w:val="both"/>
        <w:rPr>
          <w:rFonts w:ascii="Arial" w:hAnsi="Arial" w:cs="Arial"/>
          <w:sz w:val="22"/>
          <w:szCs w:val="22"/>
        </w:rPr>
      </w:pPr>
      <w:r w:rsidRPr="0065315C">
        <w:rPr>
          <w:rFonts w:ascii="Arial" w:hAnsi="Arial" w:cs="Arial"/>
          <w:sz w:val="22"/>
          <w:szCs w:val="22"/>
        </w:rPr>
        <w:t>1. Serán gastos subvencionables los que de manera indubitada respondan a la naturalez</w:t>
      </w:r>
      <w:r w:rsidR="006A3F4E" w:rsidRPr="0065315C">
        <w:rPr>
          <w:rFonts w:ascii="Arial" w:hAnsi="Arial" w:cs="Arial"/>
          <w:sz w:val="22"/>
          <w:szCs w:val="22"/>
        </w:rPr>
        <w:t>a de la actividad subvencionada</w:t>
      </w:r>
      <w:r w:rsidRPr="0065315C">
        <w:rPr>
          <w:rFonts w:ascii="Arial" w:hAnsi="Arial" w:cs="Arial"/>
          <w:sz w:val="22"/>
          <w:szCs w:val="22"/>
        </w:rPr>
        <w:t xml:space="preserve"> y se realicen y paguen</w:t>
      </w:r>
      <w:r w:rsidR="008A5B8E" w:rsidRPr="0065315C">
        <w:rPr>
          <w:rFonts w:ascii="Arial" w:hAnsi="Arial" w:cs="Arial"/>
          <w:sz w:val="22"/>
          <w:szCs w:val="22"/>
        </w:rPr>
        <w:t xml:space="preserve"> en el periodo comprendido entre el 1 de febrero de 2020 y la fecha de finalización del plazo de </w:t>
      </w:r>
      <w:r w:rsidR="006A3F4E" w:rsidRPr="0065315C">
        <w:rPr>
          <w:rFonts w:ascii="Arial" w:hAnsi="Arial" w:cs="Arial"/>
          <w:sz w:val="22"/>
          <w:szCs w:val="22"/>
        </w:rPr>
        <w:t xml:space="preserve">presentación de solicitudes </w:t>
      </w:r>
      <w:r w:rsidR="008A5B8E" w:rsidRPr="0065315C">
        <w:rPr>
          <w:rFonts w:ascii="Arial" w:hAnsi="Arial" w:cs="Arial"/>
          <w:sz w:val="22"/>
          <w:szCs w:val="22"/>
        </w:rPr>
        <w:t xml:space="preserve">de la presente </w:t>
      </w:r>
      <w:r w:rsidR="006A3F4E" w:rsidRPr="0065315C">
        <w:rPr>
          <w:rFonts w:ascii="Arial" w:hAnsi="Arial" w:cs="Arial"/>
          <w:sz w:val="22"/>
          <w:szCs w:val="22"/>
        </w:rPr>
        <w:t>orden</w:t>
      </w:r>
      <w:r w:rsidR="00E8786B" w:rsidRPr="0065315C">
        <w:rPr>
          <w:rFonts w:ascii="Arial" w:hAnsi="Arial" w:cs="Arial"/>
          <w:sz w:val="22"/>
          <w:szCs w:val="22"/>
        </w:rPr>
        <w:t xml:space="preserve">. </w:t>
      </w:r>
      <w:r w:rsidRPr="0065315C">
        <w:rPr>
          <w:rFonts w:ascii="Arial" w:hAnsi="Arial" w:cs="Arial"/>
          <w:sz w:val="22"/>
          <w:szCs w:val="22"/>
        </w:rPr>
        <w:t>En ningún caso el coste de los gastos subvencionables podrá ser superior al valor de mercado.</w:t>
      </w:r>
    </w:p>
    <w:p w:rsidR="00C4411A" w:rsidRPr="0065315C" w:rsidRDefault="00C4411A" w:rsidP="00E704EF">
      <w:pPr>
        <w:autoSpaceDE w:val="0"/>
        <w:autoSpaceDN w:val="0"/>
        <w:adjustRightInd w:val="0"/>
        <w:jc w:val="both"/>
        <w:rPr>
          <w:rFonts w:ascii="Arial" w:hAnsi="Arial" w:cs="Arial"/>
          <w:sz w:val="22"/>
          <w:szCs w:val="22"/>
        </w:rPr>
      </w:pPr>
    </w:p>
    <w:p w:rsidR="00C4411A" w:rsidRPr="0065315C" w:rsidRDefault="005A69A9" w:rsidP="00E704EF">
      <w:pPr>
        <w:pStyle w:val="Prrafodelista"/>
        <w:autoSpaceDE w:val="0"/>
        <w:autoSpaceDN w:val="0"/>
        <w:adjustRightInd w:val="0"/>
        <w:ind w:left="0"/>
        <w:jc w:val="both"/>
        <w:rPr>
          <w:rFonts w:ascii="Arial" w:hAnsi="Arial" w:cs="Arial"/>
          <w:sz w:val="22"/>
          <w:szCs w:val="22"/>
        </w:rPr>
      </w:pPr>
      <w:r w:rsidRPr="0065315C">
        <w:rPr>
          <w:rFonts w:ascii="Arial" w:hAnsi="Arial" w:cs="Arial"/>
          <w:sz w:val="22"/>
          <w:szCs w:val="22"/>
        </w:rPr>
        <w:t xml:space="preserve">2. </w:t>
      </w:r>
      <w:r w:rsidR="00C4411A" w:rsidRPr="0065315C">
        <w:rPr>
          <w:rFonts w:ascii="Arial" w:hAnsi="Arial" w:cs="Arial"/>
          <w:sz w:val="22"/>
          <w:szCs w:val="22"/>
        </w:rPr>
        <w:t xml:space="preserve">No serán gastos subvencionables los realizados y pagados con anterioridad a la resolución de inscripción definitiva en </w:t>
      </w:r>
      <w:r w:rsidR="00A54BC3" w:rsidRPr="0065315C">
        <w:rPr>
          <w:rFonts w:ascii="Arial" w:hAnsi="Arial" w:cs="Arial"/>
          <w:sz w:val="22"/>
          <w:szCs w:val="22"/>
        </w:rPr>
        <w:t>el Registro General de Empresas Turísticas.</w:t>
      </w:r>
    </w:p>
    <w:p w:rsidR="005A69A9" w:rsidRPr="0065315C" w:rsidRDefault="005A69A9" w:rsidP="00E704EF">
      <w:pPr>
        <w:autoSpaceDE w:val="0"/>
        <w:autoSpaceDN w:val="0"/>
        <w:adjustRightInd w:val="0"/>
        <w:jc w:val="both"/>
        <w:rPr>
          <w:rFonts w:ascii="Arial" w:hAnsi="Arial" w:cs="Arial"/>
          <w:sz w:val="22"/>
          <w:szCs w:val="22"/>
        </w:rPr>
      </w:pPr>
    </w:p>
    <w:p w:rsidR="00C50CD1" w:rsidRPr="0065315C" w:rsidRDefault="00A54BC3" w:rsidP="00E704EF">
      <w:pPr>
        <w:autoSpaceDE w:val="0"/>
        <w:autoSpaceDN w:val="0"/>
        <w:adjustRightInd w:val="0"/>
        <w:jc w:val="both"/>
        <w:rPr>
          <w:rFonts w:ascii="Arial" w:hAnsi="Arial" w:cs="Arial"/>
          <w:sz w:val="22"/>
          <w:szCs w:val="22"/>
        </w:rPr>
      </w:pPr>
      <w:r w:rsidRPr="0065315C">
        <w:rPr>
          <w:rFonts w:ascii="Arial" w:hAnsi="Arial" w:cs="Arial"/>
          <w:sz w:val="22"/>
          <w:szCs w:val="22"/>
        </w:rPr>
        <w:t>3</w:t>
      </w:r>
      <w:r w:rsidR="00C50CD1" w:rsidRPr="0065315C">
        <w:rPr>
          <w:rFonts w:ascii="Arial" w:hAnsi="Arial" w:cs="Arial"/>
          <w:sz w:val="22"/>
          <w:szCs w:val="22"/>
        </w:rPr>
        <w:t xml:space="preserve">. En concreto, se considerarán gastos subvencionables </w:t>
      </w:r>
      <w:r w:rsidR="005A69A9" w:rsidRPr="0065315C">
        <w:rPr>
          <w:rFonts w:ascii="Arial" w:hAnsi="Arial" w:cs="Arial"/>
          <w:sz w:val="22"/>
          <w:szCs w:val="22"/>
        </w:rPr>
        <w:t xml:space="preserve">los </w:t>
      </w:r>
      <w:r w:rsidR="00C50CD1" w:rsidRPr="0065315C">
        <w:rPr>
          <w:rFonts w:ascii="Arial" w:hAnsi="Arial" w:cs="Arial"/>
          <w:sz w:val="22"/>
          <w:szCs w:val="22"/>
        </w:rPr>
        <w:t>que tengan por objeto:</w:t>
      </w:r>
    </w:p>
    <w:p w:rsidR="00C50CD1" w:rsidRPr="0065315C" w:rsidRDefault="00C50CD1" w:rsidP="00E704EF">
      <w:pPr>
        <w:autoSpaceDE w:val="0"/>
        <w:autoSpaceDN w:val="0"/>
        <w:adjustRightInd w:val="0"/>
        <w:jc w:val="both"/>
        <w:rPr>
          <w:rFonts w:ascii="Arial" w:hAnsi="Arial" w:cs="Arial"/>
          <w:sz w:val="22"/>
          <w:szCs w:val="22"/>
        </w:rPr>
      </w:pPr>
    </w:p>
    <w:p w:rsidR="00C50CD1" w:rsidRPr="0065315C" w:rsidRDefault="00C50CD1" w:rsidP="00E704EF">
      <w:pPr>
        <w:tabs>
          <w:tab w:val="left" w:pos="360"/>
        </w:tabs>
        <w:ind w:left="720" w:hanging="720"/>
        <w:jc w:val="both"/>
        <w:rPr>
          <w:rFonts w:ascii="Arial" w:hAnsi="Arial" w:cs="Arial"/>
          <w:snapToGrid w:val="0"/>
          <w:sz w:val="22"/>
          <w:szCs w:val="22"/>
        </w:rPr>
      </w:pPr>
      <w:r w:rsidRPr="0065315C">
        <w:rPr>
          <w:rFonts w:ascii="Arial" w:hAnsi="Arial" w:cs="Arial"/>
          <w:snapToGrid w:val="0"/>
          <w:sz w:val="22"/>
          <w:szCs w:val="22"/>
        </w:rPr>
        <w:tab/>
        <w:t>1º.-Inversiones en las distintas categorías de alojamientos turísticos, a excepción de campamentos de turismo, según el siguiente detalle:</w:t>
      </w:r>
    </w:p>
    <w:p w:rsidR="00C50CD1" w:rsidRPr="0065315C" w:rsidRDefault="00C50CD1" w:rsidP="00E704EF">
      <w:pPr>
        <w:tabs>
          <w:tab w:val="left" w:pos="360"/>
        </w:tabs>
        <w:jc w:val="both"/>
        <w:rPr>
          <w:rFonts w:ascii="Arial" w:hAnsi="Arial" w:cs="Arial"/>
          <w:snapToGrid w:val="0"/>
          <w:sz w:val="22"/>
          <w:szCs w:val="22"/>
        </w:rPr>
      </w:pPr>
    </w:p>
    <w:p w:rsidR="00C50CD1" w:rsidRPr="0065315C" w:rsidRDefault="00C50CD1" w:rsidP="00E55157">
      <w:pPr>
        <w:numPr>
          <w:ilvl w:val="0"/>
          <w:numId w:val="3"/>
        </w:numPr>
        <w:jc w:val="both"/>
        <w:rPr>
          <w:rFonts w:ascii="Arial" w:hAnsi="Arial" w:cs="Arial"/>
          <w:snapToGrid w:val="0"/>
          <w:sz w:val="22"/>
          <w:szCs w:val="22"/>
        </w:rPr>
      </w:pPr>
      <w:r w:rsidRPr="0065315C">
        <w:rPr>
          <w:rFonts w:ascii="Arial" w:hAnsi="Arial" w:cs="Arial"/>
          <w:snapToGrid w:val="0"/>
          <w:sz w:val="22"/>
          <w:szCs w:val="22"/>
        </w:rPr>
        <w:t>La instalación de ascensor, de acuerdo con la normativa vigente en la materia.</w:t>
      </w:r>
    </w:p>
    <w:p w:rsidR="00C50CD1" w:rsidRPr="0065315C" w:rsidRDefault="00C50CD1" w:rsidP="00E55157">
      <w:pPr>
        <w:numPr>
          <w:ilvl w:val="0"/>
          <w:numId w:val="3"/>
        </w:numPr>
        <w:jc w:val="both"/>
        <w:rPr>
          <w:rFonts w:ascii="Arial" w:hAnsi="Arial" w:cs="Arial"/>
          <w:snapToGrid w:val="0"/>
          <w:sz w:val="22"/>
          <w:szCs w:val="22"/>
        </w:rPr>
      </w:pPr>
      <w:r w:rsidRPr="0065315C">
        <w:rPr>
          <w:rFonts w:ascii="Arial" w:hAnsi="Arial" w:cs="Arial"/>
          <w:snapToGrid w:val="0"/>
          <w:sz w:val="22"/>
          <w:szCs w:val="22"/>
        </w:rPr>
        <w:t>La instalación de escalera de servicio y/o escalera de incendios, de acuerdo con la normativa vigente en la materia.</w:t>
      </w:r>
    </w:p>
    <w:p w:rsidR="00C50CD1" w:rsidRPr="0065315C" w:rsidRDefault="00C50CD1" w:rsidP="00E55157">
      <w:pPr>
        <w:numPr>
          <w:ilvl w:val="0"/>
          <w:numId w:val="3"/>
        </w:numPr>
        <w:jc w:val="both"/>
        <w:rPr>
          <w:rFonts w:ascii="Arial" w:hAnsi="Arial" w:cs="Arial"/>
          <w:snapToGrid w:val="0"/>
          <w:sz w:val="22"/>
          <w:szCs w:val="22"/>
        </w:rPr>
      </w:pPr>
      <w:r w:rsidRPr="0065315C">
        <w:rPr>
          <w:rFonts w:ascii="Arial" w:hAnsi="Arial" w:cs="Arial"/>
          <w:snapToGrid w:val="0"/>
          <w:sz w:val="22"/>
          <w:szCs w:val="22"/>
        </w:rPr>
        <w:t>Obras de insonorización horizontal, vertical y paramentos exteriores, inclusive ventanas y miradores, conforme a la normativa vigente en la materia.</w:t>
      </w:r>
    </w:p>
    <w:p w:rsidR="00C50CD1" w:rsidRPr="0065315C" w:rsidRDefault="00C50CD1" w:rsidP="00E55157">
      <w:pPr>
        <w:numPr>
          <w:ilvl w:val="0"/>
          <w:numId w:val="3"/>
        </w:numPr>
        <w:jc w:val="both"/>
        <w:rPr>
          <w:rFonts w:ascii="Arial" w:hAnsi="Arial" w:cs="Arial"/>
          <w:snapToGrid w:val="0"/>
          <w:sz w:val="22"/>
          <w:szCs w:val="22"/>
        </w:rPr>
      </w:pPr>
      <w:r w:rsidRPr="0065315C">
        <w:rPr>
          <w:rFonts w:ascii="Arial" w:hAnsi="Arial" w:cs="Arial"/>
          <w:snapToGrid w:val="0"/>
          <w:sz w:val="22"/>
          <w:szCs w:val="22"/>
        </w:rPr>
        <w:t>Obras para la creación de plazas de aparcamiento de vehículos, excluida la compra de terreno.</w:t>
      </w:r>
    </w:p>
    <w:p w:rsidR="00C50CD1" w:rsidRPr="0065315C" w:rsidRDefault="00C50CD1" w:rsidP="00E55157">
      <w:pPr>
        <w:numPr>
          <w:ilvl w:val="0"/>
          <w:numId w:val="3"/>
        </w:numPr>
        <w:jc w:val="both"/>
        <w:rPr>
          <w:rFonts w:ascii="Arial" w:hAnsi="Arial" w:cs="Arial"/>
          <w:snapToGrid w:val="0"/>
          <w:sz w:val="22"/>
          <w:szCs w:val="22"/>
        </w:rPr>
      </w:pPr>
      <w:r w:rsidRPr="0065315C">
        <w:rPr>
          <w:rFonts w:ascii="Arial" w:hAnsi="Arial" w:cs="Arial"/>
          <w:snapToGrid w:val="0"/>
          <w:sz w:val="22"/>
          <w:szCs w:val="22"/>
        </w:rPr>
        <w:t xml:space="preserve">Obras en materia de accesibilidad para personas con movilidad reducida </w:t>
      </w:r>
    </w:p>
    <w:p w:rsidR="00C50CD1" w:rsidRPr="0065315C" w:rsidRDefault="00C50CD1" w:rsidP="00E55157">
      <w:pPr>
        <w:numPr>
          <w:ilvl w:val="0"/>
          <w:numId w:val="3"/>
        </w:numPr>
        <w:jc w:val="both"/>
        <w:rPr>
          <w:rFonts w:ascii="Arial" w:hAnsi="Arial" w:cs="Arial"/>
          <w:snapToGrid w:val="0"/>
          <w:sz w:val="22"/>
          <w:szCs w:val="22"/>
        </w:rPr>
      </w:pPr>
      <w:r w:rsidRPr="0065315C">
        <w:rPr>
          <w:rFonts w:ascii="Arial" w:hAnsi="Arial" w:cs="Arial"/>
          <w:snapToGrid w:val="0"/>
          <w:sz w:val="22"/>
          <w:szCs w:val="22"/>
        </w:rPr>
        <w:t>La instalación de sistemas de climatización y/o aire acondicionado.</w:t>
      </w:r>
    </w:p>
    <w:p w:rsidR="00C50CD1" w:rsidRPr="0065315C" w:rsidRDefault="00C50CD1" w:rsidP="00E55157">
      <w:pPr>
        <w:numPr>
          <w:ilvl w:val="0"/>
          <w:numId w:val="3"/>
        </w:numPr>
        <w:jc w:val="both"/>
        <w:rPr>
          <w:rFonts w:ascii="Arial" w:hAnsi="Arial" w:cs="Arial"/>
          <w:snapToGrid w:val="0"/>
          <w:sz w:val="22"/>
          <w:szCs w:val="22"/>
        </w:rPr>
      </w:pPr>
      <w:r w:rsidRPr="0065315C">
        <w:rPr>
          <w:rFonts w:ascii="Arial" w:hAnsi="Arial" w:cs="Arial"/>
          <w:snapToGrid w:val="0"/>
          <w:sz w:val="22"/>
          <w:szCs w:val="22"/>
        </w:rPr>
        <w:t>Las obras de construcción y/o reforma de espacios de ocio y entretenimiento (excluido el equipamiento y mobiliario).</w:t>
      </w:r>
    </w:p>
    <w:p w:rsidR="00C50CD1" w:rsidRPr="0065315C" w:rsidRDefault="00C50CD1" w:rsidP="00E55157">
      <w:pPr>
        <w:numPr>
          <w:ilvl w:val="0"/>
          <w:numId w:val="3"/>
        </w:numPr>
        <w:jc w:val="both"/>
        <w:rPr>
          <w:rFonts w:ascii="Arial" w:hAnsi="Arial" w:cs="Arial"/>
          <w:snapToGrid w:val="0"/>
          <w:sz w:val="22"/>
          <w:szCs w:val="22"/>
        </w:rPr>
      </w:pPr>
      <w:r w:rsidRPr="0065315C">
        <w:rPr>
          <w:rFonts w:ascii="Arial" w:hAnsi="Arial" w:cs="Arial"/>
          <w:snapToGrid w:val="0"/>
          <w:sz w:val="22"/>
          <w:szCs w:val="22"/>
        </w:rPr>
        <w:t>Obras de acondicionamiento y mejora de los baños de uso común y/o cambio de sanitarios, siempre que no hayan sido subvencionadas en el punto e).</w:t>
      </w:r>
    </w:p>
    <w:p w:rsidR="00C50CD1" w:rsidRPr="0065315C" w:rsidRDefault="00C50CD1" w:rsidP="00E55157">
      <w:pPr>
        <w:numPr>
          <w:ilvl w:val="0"/>
          <w:numId w:val="3"/>
        </w:numPr>
        <w:jc w:val="both"/>
        <w:rPr>
          <w:rFonts w:ascii="Arial" w:hAnsi="Arial" w:cs="Arial"/>
          <w:snapToGrid w:val="0"/>
          <w:sz w:val="22"/>
          <w:szCs w:val="22"/>
          <w:u w:val="single"/>
        </w:rPr>
      </w:pPr>
      <w:r w:rsidRPr="0065315C">
        <w:rPr>
          <w:rFonts w:ascii="Arial" w:hAnsi="Arial" w:cs="Arial"/>
          <w:snapToGrid w:val="0"/>
          <w:sz w:val="22"/>
          <w:szCs w:val="22"/>
        </w:rPr>
        <w:t xml:space="preserve">Obras de reforma y construcción de oficios y montacargas. </w:t>
      </w:r>
    </w:p>
    <w:p w:rsidR="00C50CD1" w:rsidRPr="0065315C" w:rsidRDefault="00C50CD1" w:rsidP="00E55157">
      <w:pPr>
        <w:numPr>
          <w:ilvl w:val="0"/>
          <w:numId w:val="3"/>
        </w:numPr>
        <w:jc w:val="both"/>
        <w:rPr>
          <w:rFonts w:ascii="Arial" w:hAnsi="Arial" w:cs="Arial"/>
          <w:snapToGrid w:val="0"/>
          <w:sz w:val="22"/>
          <w:szCs w:val="22"/>
        </w:rPr>
      </w:pPr>
      <w:r w:rsidRPr="0065315C">
        <w:rPr>
          <w:rFonts w:ascii="Arial" w:hAnsi="Arial" w:cs="Arial"/>
          <w:snapToGrid w:val="0"/>
          <w:sz w:val="22"/>
          <w:szCs w:val="22"/>
        </w:rPr>
        <w:t>Obras de reformas de baños de las habitaciones y/o cambio de sanitarios.</w:t>
      </w:r>
    </w:p>
    <w:p w:rsidR="00C50CD1" w:rsidRPr="0065315C" w:rsidRDefault="00C50CD1" w:rsidP="00E55157">
      <w:pPr>
        <w:numPr>
          <w:ilvl w:val="0"/>
          <w:numId w:val="3"/>
        </w:numPr>
        <w:jc w:val="both"/>
        <w:rPr>
          <w:rFonts w:ascii="Arial" w:hAnsi="Arial" w:cs="Arial"/>
          <w:snapToGrid w:val="0"/>
          <w:sz w:val="22"/>
          <w:szCs w:val="22"/>
        </w:rPr>
      </w:pPr>
      <w:r w:rsidRPr="0065315C">
        <w:rPr>
          <w:rFonts w:ascii="Arial" w:hAnsi="Arial" w:cs="Arial"/>
          <w:snapToGrid w:val="0"/>
          <w:sz w:val="22"/>
          <w:szCs w:val="22"/>
        </w:rPr>
        <w:t>Instalación y equipamiento de sistemas de automatización de instalaciones (domótica) y de eficiencia energética.</w:t>
      </w:r>
    </w:p>
    <w:p w:rsidR="00C50CD1" w:rsidRPr="0065315C" w:rsidRDefault="00C50CD1" w:rsidP="00E55157">
      <w:pPr>
        <w:numPr>
          <w:ilvl w:val="0"/>
          <w:numId w:val="3"/>
        </w:numPr>
        <w:jc w:val="both"/>
        <w:rPr>
          <w:rFonts w:ascii="Arial" w:hAnsi="Arial" w:cs="Arial"/>
          <w:snapToGrid w:val="0"/>
          <w:sz w:val="22"/>
          <w:szCs w:val="22"/>
        </w:rPr>
      </w:pPr>
      <w:r w:rsidRPr="0065315C">
        <w:rPr>
          <w:rFonts w:ascii="Arial" w:hAnsi="Arial" w:cs="Arial"/>
          <w:snapToGrid w:val="0"/>
          <w:sz w:val="22"/>
          <w:szCs w:val="22"/>
        </w:rPr>
        <w:t>Inversiones necesarias para la implantación, obtención y renovación de la certificación de la marca de calidad turística “Q/UNE” impulsada por el ICTE.</w:t>
      </w:r>
    </w:p>
    <w:p w:rsidR="00C50CD1" w:rsidRPr="0065315C" w:rsidRDefault="00C50CD1" w:rsidP="00E55157">
      <w:pPr>
        <w:numPr>
          <w:ilvl w:val="0"/>
          <w:numId w:val="3"/>
        </w:numPr>
        <w:jc w:val="both"/>
        <w:rPr>
          <w:rFonts w:ascii="Arial" w:hAnsi="Arial" w:cs="Arial"/>
          <w:snapToGrid w:val="0"/>
          <w:sz w:val="22"/>
          <w:szCs w:val="22"/>
        </w:rPr>
      </w:pPr>
      <w:r w:rsidRPr="0065315C">
        <w:rPr>
          <w:rFonts w:ascii="Arial" w:hAnsi="Arial" w:cs="Arial"/>
          <w:snapToGrid w:val="0"/>
          <w:sz w:val="22"/>
          <w:szCs w:val="22"/>
        </w:rPr>
        <w:t>Obras y equipamiento necesarios para el ascenso de la modalidad de “hostal a extinguir” a la modalidad de hotel.</w:t>
      </w:r>
    </w:p>
    <w:p w:rsidR="00C50CD1" w:rsidRPr="0065315C" w:rsidRDefault="00C50CD1" w:rsidP="00E55157">
      <w:pPr>
        <w:numPr>
          <w:ilvl w:val="0"/>
          <w:numId w:val="3"/>
        </w:numPr>
        <w:jc w:val="both"/>
        <w:rPr>
          <w:rFonts w:ascii="Arial" w:hAnsi="Arial" w:cs="Arial"/>
          <w:snapToGrid w:val="0"/>
          <w:sz w:val="22"/>
          <w:szCs w:val="22"/>
        </w:rPr>
      </w:pPr>
      <w:r w:rsidRPr="0065315C">
        <w:rPr>
          <w:rFonts w:ascii="Arial" w:hAnsi="Arial" w:cs="Arial"/>
          <w:snapToGrid w:val="0"/>
          <w:sz w:val="22"/>
          <w:szCs w:val="22"/>
        </w:rPr>
        <w:t>Obras de reforma y mejora de cocinas, incluido mobiliario y maquinaria en los alojamientos que dispongan de estas, conforme a la legislación de aplicación.</w:t>
      </w:r>
    </w:p>
    <w:p w:rsidR="00C50CD1" w:rsidRPr="0065315C" w:rsidRDefault="00C50CD1" w:rsidP="00E55157">
      <w:pPr>
        <w:numPr>
          <w:ilvl w:val="0"/>
          <w:numId w:val="3"/>
        </w:numPr>
        <w:jc w:val="both"/>
        <w:rPr>
          <w:rFonts w:ascii="Arial" w:hAnsi="Arial" w:cs="Arial"/>
          <w:snapToGrid w:val="0"/>
          <w:sz w:val="22"/>
          <w:szCs w:val="22"/>
        </w:rPr>
      </w:pPr>
      <w:r w:rsidRPr="0065315C">
        <w:rPr>
          <w:rFonts w:ascii="Arial" w:hAnsi="Arial" w:cs="Arial"/>
          <w:snapToGrid w:val="0"/>
          <w:sz w:val="22"/>
          <w:szCs w:val="22"/>
        </w:rPr>
        <w:t>Instalación de tecnología wifi con acceso desde las habitaciones y zonas de uso común.</w:t>
      </w:r>
    </w:p>
    <w:p w:rsidR="00C50CD1" w:rsidRPr="0065315C" w:rsidRDefault="00C50CD1" w:rsidP="00E55157">
      <w:pPr>
        <w:numPr>
          <w:ilvl w:val="0"/>
          <w:numId w:val="3"/>
        </w:numPr>
        <w:jc w:val="both"/>
        <w:rPr>
          <w:rFonts w:ascii="Arial" w:hAnsi="Arial" w:cs="Arial"/>
          <w:snapToGrid w:val="0"/>
          <w:sz w:val="22"/>
          <w:szCs w:val="22"/>
        </w:rPr>
      </w:pPr>
      <w:r w:rsidRPr="0065315C">
        <w:rPr>
          <w:rFonts w:ascii="Arial" w:hAnsi="Arial" w:cs="Arial"/>
          <w:snapToGrid w:val="0"/>
          <w:sz w:val="22"/>
          <w:szCs w:val="22"/>
        </w:rPr>
        <w:t>Obras de construcción y/o reforma y acondicionamiento de terrazas, incluidos los cerramientos, la pavimentación y la cubierta, excluido el mobiliario.</w:t>
      </w:r>
    </w:p>
    <w:p w:rsidR="00C50CD1" w:rsidRPr="0065315C" w:rsidRDefault="00C50CD1" w:rsidP="00E55157">
      <w:pPr>
        <w:numPr>
          <w:ilvl w:val="0"/>
          <w:numId w:val="3"/>
        </w:numPr>
        <w:jc w:val="both"/>
        <w:rPr>
          <w:rFonts w:ascii="Arial" w:hAnsi="Arial" w:cs="Arial"/>
          <w:snapToGrid w:val="0"/>
          <w:sz w:val="22"/>
          <w:szCs w:val="22"/>
        </w:rPr>
      </w:pPr>
      <w:r w:rsidRPr="0065315C">
        <w:rPr>
          <w:rFonts w:ascii="Arial" w:hAnsi="Arial" w:cs="Arial"/>
          <w:snapToGrid w:val="0"/>
          <w:sz w:val="22"/>
          <w:szCs w:val="22"/>
        </w:rPr>
        <w:t>Adquisición de terminales de punto de venta (TPV) incluido el software y las impresoras.</w:t>
      </w:r>
    </w:p>
    <w:p w:rsidR="004A62CA" w:rsidRPr="0065315C" w:rsidRDefault="004A62CA" w:rsidP="00E55157">
      <w:pPr>
        <w:numPr>
          <w:ilvl w:val="0"/>
          <w:numId w:val="3"/>
        </w:numPr>
        <w:jc w:val="both"/>
        <w:rPr>
          <w:rFonts w:ascii="Arial" w:hAnsi="Arial" w:cs="Arial"/>
          <w:snapToGrid w:val="0"/>
          <w:sz w:val="22"/>
          <w:szCs w:val="22"/>
        </w:rPr>
      </w:pPr>
      <w:r w:rsidRPr="0065315C">
        <w:rPr>
          <w:rFonts w:ascii="Arial" w:hAnsi="Arial" w:cs="Arial"/>
          <w:snapToGrid w:val="0"/>
          <w:sz w:val="22"/>
          <w:szCs w:val="22"/>
        </w:rPr>
        <w:t>Adquisición de materiales e inversión en infraestructura contra el COVID-19.</w:t>
      </w:r>
    </w:p>
    <w:p w:rsidR="004A62CA" w:rsidRPr="0065315C" w:rsidRDefault="004A62CA" w:rsidP="00E55157">
      <w:pPr>
        <w:numPr>
          <w:ilvl w:val="0"/>
          <w:numId w:val="3"/>
        </w:numPr>
        <w:jc w:val="both"/>
        <w:rPr>
          <w:rFonts w:ascii="Arial" w:hAnsi="Arial" w:cs="Arial"/>
          <w:snapToGrid w:val="0"/>
          <w:sz w:val="22"/>
          <w:szCs w:val="22"/>
        </w:rPr>
      </w:pPr>
      <w:r w:rsidRPr="0065315C">
        <w:rPr>
          <w:rFonts w:ascii="Arial" w:hAnsi="Arial" w:cs="Arial"/>
          <w:snapToGrid w:val="0"/>
          <w:sz w:val="22"/>
          <w:szCs w:val="22"/>
        </w:rPr>
        <w:t>Inversiones en equipamientos en nuevas tecnologías que mejoren la prestación del servicio.</w:t>
      </w:r>
    </w:p>
    <w:p w:rsidR="004A62CA" w:rsidRPr="0065315C" w:rsidRDefault="004A62CA" w:rsidP="00E55157">
      <w:pPr>
        <w:numPr>
          <w:ilvl w:val="0"/>
          <w:numId w:val="3"/>
        </w:numPr>
        <w:jc w:val="both"/>
        <w:rPr>
          <w:rFonts w:ascii="Arial" w:hAnsi="Arial" w:cs="Arial"/>
          <w:snapToGrid w:val="0"/>
          <w:sz w:val="22"/>
          <w:szCs w:val="22"/>
        </w:rPr>
      </w:pPr>
      <w:r w:rsidRPr="0065315C">
        <w:rPr>
          <w:rFonts w:ascii="Arial" w:hAnsi="Arial" w:cs="Arial"/>
          <w:snapToGrid w:val="0"/>
          <w:sz w:val="22"/>
          <w:szCs w:val="22"/>
        </w:rPr>
        <w:t>Inversión que incentive el uso de redes sociales (RRSS), realidad virtual (VR), BIG DATA, mejorando el posicionamiento del sector.</w:t>
      </w:r>
    </w:p>
    <w:p w:rsidR="004A62CA" w:rsidRPr="0065315C" w:rsidRDefault="004A62CA" w:rsidP="00E55157">
      <w:pPr>
        <w:numPr>
          <w:ilvl w:val="0"/>
          <w:numId w:val="3"/>
        </w:numPr>
        <w:jc w:val="both"/>
        <w:rPr>
          <w:rFonts w:ascii="Arial" w:hAnsi="Arial" w:cs="Arial"/>
          <w:snapToGrid w:val="0"/>
          <w:sz w:val="22"/>
          <w:szCs w:val="22"/>
        </w:rPr>
      </w:pPr>
      <w:r w:rsidRPr="0065315C">
        <w:rPr>
          <w:rFonts w:ascii="Arial" w:hAnsi="Arial" w:cs="Arial"/>
          <w:snapToGrid w:val="0"/>
          <w:sz w:val="22"/>
          <w:szCs w:val="22"/>
        </w:rPr>
        <w:t>Inversión en Apps de ventas de productos turísticos.</w:t>
      </w:r>
    </w:p>
    <w:p w:rsidR="004A62CA" w:rsidRPr="0065315C" w:rsidRDefault="004A62CA" w:rsidP="00E55157">
      <w:pPr>
        <w:numPr>
          <w:ilvl w:val="0"/>
          <w:numId w:val="3"/>
        </w:numPr>
        <w:jc w:val="both"/>
        <w:rPr>
          <w:rFonts w:ascii="Arial" w:hAnsi="Arial" w:cs="Arial"/>
          <w:snapToGrid w:val="0"/>
          <w:sz w:val="22"/>
          <w:szCs w:val="22"/>
        </w:rPr>
      </w:pPr>
      <w:r w:rsidRPr="0065315C">
        <w:rPr>
          <w:rFonts w:ascii="Arial" w:hAnsi="Arial" w:cs="Arial"/>
          <w:snapToGrid w:val="0"/>
          <w:sz w:val="22"/>
          <w:szCs w:val="22"/>
        </w:rPr>
        <w:t>Inversiones en sistemas de automatización de entrada del cliente.</w:t>
      </w:r>
    </w:p>
    <w:p w:rsidR="004A62CA" w:rsidRPr="0065315C" w:rsidRDefault="004A62CA" w:rsidP="00E55157">
      <w:pPr>
        <w:numPr>
          <w:ilvl w:val="0"/>
          <w:numId w:val="3"/>
        </w:numPr>
        <w:jc w:val="both"/>
        <w:rPr>
          <w:rFonts w:ascii="Arial" w:hAnsi="Arial" w:cs="Arial"/>
          <w:snapToGrid w:val="0"/>
          <w:sz w:val="22"/>
          <w:szCs w:val="22"/>
        </w:rPr>
      </w:pPr>
      <w:r w:rsidRPr="0065315C">
        <w:rPr>
          <w:rFonts w:ascii="Arial" w:hAnsi="Arial" w:cs="Arial"/>
          <w:snapToGrid w:val="0"/>
          <w:sz w:val="22"/>
          <w:szCs w:val="22"/>
        </w:rPr>
        <w:t>Inversiones en páginas web.</w:t>
      </w:r>
    </w:p>
    <w:p w:rsidR="004A62CA" w:rsidRPr="0065315C" w:rsidRDefault="004A62CA" w:rsidP="00E704EF">
      <w:pPr>
        <w:ind w:left="720"/>
        <w:jc w:val="both"/>
        <w:rPr>
          <w:rFonts w:ascii="Arial" w:hAnsi="Arial" w:cs="Arial"/>
          <w:snapToGrid w:val="0"/>
          <w:sz w:val="22"/>
          <w:szCs w:val="22"/>
        </w:rPr>
      </w:pPr>
    </w:p>
    <w:p w:rsidR="00C50CD1" w:rsidRPr="0065315C" w:rsidRDefault="00C50CD1" w:rsidP="00E704EF">
      <w:pPr>
        <w:ind w:left="360"/>
        <w:jc w:val="both"/>
        <w:rPr>
          <w:rFonts w:ascii="Arial" w:hAnsi="Arial" w:cs="Arial"/>
          <w:snapToGrid w:val="0"/>
          <w:sz w:val="22"/>
          <w:szCs w:val="22"/>
        </w:rPr>
      </w:pPr>
      <w:r w:rsidRPr="0065315C">
        <w:rPr>
          <w:rFonts w:ascii="Arial" w:hAnsi="Arial" w:cs="Arial"/>
          <w:snapToGrid w:val="0"/>
          <w:sz w:val="22"/>
          <w:szCs w:val="22"/>
        </w:rPr>
        <w:t>2º.- Inversiones en los subsectore</w:t>
      </w:r>
      <w:r w:rsidR="00FD6AEC" w:rsidRPr="0065315C">
        <w:rPr>
          <w:rFonts w:ascii="Arial" w:hAnsi="Arial" w:cs="Arial"/>
          <w:snapToGrid w:val="0"/>
          <w:sz w:val="22"/>
          <w:szCs w:val="22"/>
        </w:rPr>
        <w:t>s de bares, restaurantes y cafeterías que tengan por objeto</w:t>
      </w:r>
      <w:r w:rsidRPr="0065315C">
        <w:rPr>
          <w:rFonts w:ascii="Arial" w:hAnsi="Arial" w:cs="Arial"/>
          <w:snapToGrid w:val="0"/>
          <w:sz w:val="22"/>
          <w:szCs w:val="22"/>
        </w:rPr>
        <w:t>:</w:t>
      </w:r>
    </w:p>
    <w:p w:rsidR="00C50CD1" w:rsidRPr="0065315C" w:rsidRDefault="00C50CD1" w:rsidP="00E704EF">
      <w:pPr>
        <w:ind w:left="360" w:hanging="360"/>
        <w:jc w:val="both"/>
        <w:rPr>
          <w:rFonts w:ascii="Arial" w:hAnsi="Arial" w:cs="Arial"/>
          <w:snapToGrid w:val="0"/>
          <w:sz w:val="22"/>
          <w:szCs w:val="22"/>
        </w:rPr>
      </w:pPr>
    </w:p>
    <w:p w:rsidR="00C50CD1" w:rsidRPr="0065315C" w:rsidRDefault="00C50CD1" w:rsidP="00E55157">
      <w:pPr>
        <w:numPr>
          <w:ilvl w:val="0"/>
          <w:numId w:val="5"/>
        </w:numPr>
        <w:tabs>
          <w:tab w:val="clear" w:pos="1440"/>
        </w:tabs>
        <w:ind w:left="720"/>
        <w:jc w:val="both"/>
        <w:rPr>
          <w:rFonts w:ascii="Arial" w:hAnsi="Arial" w:cs="Arial"/>
          <w:snapToGrid w:val="0"/>
          <w:sz w:val="22"/>
          <w:szCs w:val="22"/>
        </w:rPr>
      </w:pPr>
      <w:r w:rsidRPr="0065315C">
        <w:rPr>
          <w:rFonts w:ascii="Arial" w:hAnsi="Arial" w:cs="Arial"/>
          <w:snapToGrid w:val="0"/>
          <w:sz w:val="22"/>
          <w:szCs w:val="22"/>
        </w:rPr>
        <w:t>Obras de reforma y mejora de cocinas y/o comedores, incluido mobiliario y maquinaria. Quedan excluidos los gastos de elementos de menaje (copas, platos, mantelería…)  y decorativos.</w:t>
      </w:r>
    </w:p>
    <w:p w:rsidR="00C50CD1" w:rsidRPr="0065315C" w:rsidRDefault="00C50CD1" w:rsidP="00E55157">
      <w:pPr>
        <w:numPr>
          <w:ilvl w:val="0"/>
          <w:numId w:val="5"/>
        </w:numPr>
        <w:tabs>
          <w:tab w:val="clear" w:pos="1440"/>
        </w:tabs>
        <w:ind w:left="720"/>
        <w:jc w:val="both"/>
        <w:rPr>
          <w:rFonts w:ascii="Arial" w:hAnsi="Arial" w:cs="Arial"/>
          <w:snapToGrid w:val="0"/>
          <w:sz w:val="22"/>
          <w:szCs w:val="22"/>
        </w:rPr>
      </w:pPr>
      <w:r w:rsidRPr="0065315C">
        <w:rPr>
          <w:rFonts w:ascii="Arial" w:hAnsi="Arial" w:cs="Arial"/>
          <w:snapToGrid w:val="0"/>
          <w:sz w:val="22"/>
          <w:szCs w:val="22"/>
        </w:rPr>
        <w:t>Obras en materia de accesibilidad para personas con movilidad reducida.</w:t>
      </w:r>
    </w:p>
    <w:p w:rsidR="00C50CD1" w:rsidRPr="0065315C" w:rsidRDefault="00C50CD1" w:rsidP="00E55157">
      <w:pPr>
        <w:numPr>
          <w:ilvl w:val="0"/>
          <w:numId w:val="5"/>
        </w:numPr>
        <w:tabs>
          <w:tab w:val="clear" w:pos="1440"/>
        </w:tabs>
        <w:ind w:left="720"/>
        <w:jc w:val="both"/>
        <w:rPr>
          <w:rFonts w:ascii="Arial" w:hAnsi="Arial" w:cs="Arial"/>
          <w:snapToGrid w:val="0"/>
          <w:sz w:val="22"/>
          <w:szCs w:val="22"/>
        </w:rPr>
      </w:pPr>
      <w:r w:rsidRPr="0065315C">
        <w:rPr>
          <w:rFonts w:ascii="Arial" w:hAnsi="Arial" w:cs="Arial"/>
          <w:snapToGrid w:val="0"/>
          <w:sz w:val="22"/>
          <w:szCs w:val="22"/>
        </w:rPr>
        <w:t xml:space="preserve">Obras de acondicionamiento y mejora de los baños de uso común y/o cambio de sanitarios siempre que no hayan sido subvencionadas en el punto anterior. </w:t>
      </w:r>
    </w:p>
    <w:p w:rsidR="00C50CD1" w:rsidRPr="0065315C" w:rsidRDefault="00C50CD1" w:rsidP="00E55157">
      <w:pPr>
        <w:numPr>
          <w:ilvl w:val="0"/>
          <w:numId w:val="5"/>
        </w:numPr>
        <w:tabs>
          <w:tab w:val="clear" w:pos="1440"/>
        </w:tabs>
        <w:ind w:left="720"/>
        <w:jc w:val="both"/>
        <w:rPr>
          <w:rFonts w:ascii="Arial" w:hAnsi="Arial" w:cs="Arial"/>
          <w:snapToGrid w:val="0"/>
          <w:sz w:val="22"/>
          <w:szCs w:val="22"/>
        </w:rPr>
      </w:pPr>
      <w:r w:rsidRPr="0065315C">
        <w:rPr>
          <w:rFonts w:ascii="Arial" w:hAnsi="Arial" w:cs="Arial"/>
          <w:snapToGrid w:val="0"/>
          <w:sz w:val="22"/>
          <w:szCs w:val="22"/>
        </w:rPr>
        <w:t>La instalación de sistemas de climatización interior y/o aire acondicionado.</w:t>
      </w:r>
    </w:p>
    <w:p w:rsidR="00C50CD1" w:rsidRPr="0065315C" w:rsidRDefault="00C50CD1" w:rsidP="00E55157">
      <w:pPr>
        <w:numPr>
          <w:ilvl w:val="0"/>
          <w:numId w:val="5"/>
        </w:numPr>
        <w:tabs>
          <w:tab w:val="clear" w:pos="1440"/>
        </w:tabs>
        <w:ind w:left="720"/>
        <w:jc w:val="both"/>
        <w:rPr>
          <w:rFonts w:ascii="Arial" w:hAnsi="Arial" w:cs="Arial"/>
          <w:snapToGrid w:val="0"/>
          <w:sz w:val="22"/>
          <w:szCs w:val="22"/>
        </w:rPr>
      </w:pPr>
      <w:r w:rsidRPr="0065315C">
        <w:rPr>
          <w:rFonts w:ascii="Arial" w:hAnsi="Arial" w:cs="Arial"/>
          <w:snapToGrid w:val="0"/>
          <w:sz w:val="22"/>
          <w:szCs w:val="22"/>
        </w:rPr>
        <w:t>Instalación y equipamiento de sistemas de automatización de instalaciones (domótica) y de eficiencia energética.</w:t>
      </w:r>
    </w:p>
    <w:p w:rsidR="00C50CD1" w:rsidRPr="0065315C" w:rsidRDefault="00C50CD1" w:rsidP="00E55157">
      <w:pPr>
        <w:numPr>
          <w:ilvl w:val="0"/>
          <w:numId w:val="5"/>
        </w:numPr>
        <w:tabs>
          <w:tab w:val="clear" w:pos="1440"/>
        </w:tabs>
        <w:ind w:left="720"/>
        <w:jc w:val="both"/>
        <w:rPr>
          <w:rFonts w:ascii="Arial" w:hAnsi="Arial" w:cs="Arial"/>
          <w:snapToGrid w:val="0"/>
          <w:sz w:val="22"/>
          <w:szCs w:val="22"/>
        </w:rPr>
      </w:pPr>
      <w:r w:rsidRPr="0065315C">
        <w:rPr>
          <w:rFonts w:ascii="Arial" w:hAnsi="Arial" w:cs="Arial"/>
          <w:snapToGrid w:val="0"/>
          <w:sz w:val="22"/>
          <w:szCs w:val="22"/>
        </w:rPr>
        <w:t>Inversiones necesarias para la implantación, obtención y renovación de la certificación de la marca de calidad turística “Q/UNE” impulsada por el ICTE.</w:t>
      </w:r>
    </w:p>
    <w:p w:rsidR="00C50CD1" w:rsidRPr="0065315C" w:rsidRDefault="00C50CD1" w:rsidP="00E55157">
      <w:pPr>
        <w:numPr>
          <w:ilvl w:val="0"/>
          <w:numId w:val="5"/>
        </w:numPr>
        <w:tabs>
          <w:tab w:val="clear" w:pos="1440"/>
          <w:tab w:val="num" w:pos="720"/>
        </w:tabs>
        <w:ind w:left="720"/>
        <w:jc w:val="both"/>
        <w:rPr>
          <w:rFonts w:ascii="Arial" w:hAnsi="Arial" w:cs="Arial"/>
          <w:snapToGrid w:val="0"/>
          <w:sz w:val="22"/>
          <w:szCs w:val="22"/>
        </w:rPr>
      </w:pPr>
      <w:r w:rsidRPr="0065315C">
        <w:rPr>
          <w:rFonts w:ascii="Arial" w:hAnsi="Arial" w:cs="Arial"/>
          <w:snapToGrid w:val="0"/>
          <w:sz w:val="22"/>
          <w:szCs w:val="22"/>
        </w:rPr>
        <w:t>Adquisición de terminales de punto de venta (TPV) incluido el software y las impresoras</w:t>
      </w:r>
    </w:p>
    <w:p w:rsidR="00C50CD1" w:rsidRPr="0065315C" w:rsidRDefault="00C50CD1" w:rsidP="00E55157">
      <w:pPr>
        <w:numPr>
          <w:ilvl w:val="0"/>
          <w:numId w:val="5"/>
        </w:numPr>
        <w:tabs>
          <w:tab w:val="clear" w:pos="1440"/>
          <w:tab w:val="num" w:pos="720"/>
        </w:tabs>
        <w:ind w:left="720"/>
        <w:jc w:val="both"/>
        <w:rPr>
          <w:rFonts w:ascii="Arial" w:hAnsi="Arial" w:cs="Arial"/>
          <w:snapToGrid w:val="0"/>
          <w:sz w:val="22"/>
          <w:szCs w:val="22"/>
        </w:rPr>
      </w:pPr>
      <w:r w:rsidRPr="0065315C">
        <w:rPr>
          <w:rFonts w:ascii="Arial" w:hAnsi="Arial" w:cs="Arial"/>
          <w:snapToGrid w:val="0"/>
          <w:sz w:val="22"/>
          <w:szCs w:val="22"/>
        </w:rPr>
        <w:t>Las obras de construcción de espacios de ocio y entretenimiento (parques infantiles) – excluido el equipamiento y mobiliario.</w:t>
      </w:r>
    </w:p>
    <w:p w:rsidR="00FD6AEC" w:rsidRPr="0065315C" w:rsidRDefault="00FD6AEC" w:rsidP="00E55157">
      <w:pPr>
        <w:numPr>
          <w:ilvl w:val="0"/>
          <w:numId w:val="5"/>
        </w:numPr>
        <w:tabs>
          <w:tab w:val="clear" w:pos="1440"/>
          <w:tab w:val="num" w:pos="720"/>
        </w:tabs>
        <w:ind w:left="720"/>
        <w:jc w:val="both"/>
        <w:rPr>
          <w:rFonts w:ascii="Arial" w:hAnsi="Arial" w:cs="Arial"/>
          <w:snapToGrid w:val="0"/>
          <w:sz w:val="22"/>
          <w:szCs w:val="22"/>
        </w:rPr>
      </w:pPr>
      <w:r w:rsidRPr="0065315C">
        <w:rPr>
          <w:rFonts w:ascii="Arial" w:hAnsi="Arial" w:cs="Arial"/>
          <w:snapToGrid w:val="0"/>
          <w:sz w:val="22"/>
          <w:szCs w:val="22"/>
        </w:rPr>
        <w:t>Obras de insonorización horizontal, vertical y paramentos exteriores, inclusive ventanas y puertas, conforme a la normativa vigente en la materia.</w:t>
      </w:r>
    </w:p>
    <w:p w:rsidR="00440602" w:rsidRPr="0065315C" w:rsidRDefault="00440602" w:rsidP="00E55157">
      <w:pPr>
        <w:numPr>
          <w:ilvl w:val="0"/>
          <w:numId w:val="5"/>
        </w:numPr>
        <w:tabs>
          <w:tab w:val="clear" w:pos="1440"/>
          <w:tab w:val="num" w:pos="709"/>
        </w:tabs>
        <w:ind w:left="709" w:hanging="283"/>
        <w:jc w:val="both"/>
        <w:rPr>
          <w:rFonts w:ascii="Arial" w:hAnsi="Arial" w:cs="Arial"/>
          <w:snapToGrid w:val="0"/>
          <w:sz w:val="22"/>
          <w:szCs w:val="22"/>
        </w:rPr>
      </w:pPr>
      <w:r w:rsidRPr="0065315C">
        <w:rPr>
          <w:rFonts w:ascii="Arial" w:hAnsi="Arial" w:cs="Arial"/>
          <w:snapToGrid w:val="0"/>
          <w:sz w:val="22"/>
          <w:szCs w:val="22"/>
        </w:rPr>
        <w:t>Adquisición de materiales e inversión en infraestructura contra el COVID-19.</w:t>
      </w:r>
    </w:p>
    <w:p w:rsidR="00440602" w:rsidRPr="0065315C" w:rsidRDefault="00440602" w:rsidP="00E55157">
      <w:pPr>
        <w:numPr>
          <w:ilvl w:val="0"/>
          <w:numId w:val="5"/>
        </w:numPr>
        <w:tabs>
          <w:tab w:val="clear" w:pos="1440"/>
          <w:tab w:val="num" w:pos="709"/>
        </w:tabs>
        <w:ind w:left="709" w:hanging="283"/>
        <w:jc w:val="both"/>
        <w:rPr>
          <w:rFonts w:ascii="Arial" w:hAnsi="Arial" w:cs="Arial"/>
          <w:snapToGrid w:val="0"/>
          <w:sz w:val="22"/>
          <w:szCs w:val="22"/>
        </w:rPr>
      </w:pPr>
      <w:r w:rsidRPr="0065315C">
        <w:rPr>
          <w:rFonts w:ascii="Arial" w:hAnsi="Arial" w:cs="Arial"/>
          <w:snapToGrid w:val="0"/>
          <w:sz w:val="22"/>
          <w:szCs w:val="22"/>
        </w:rPr>
        <w:t>Inversiones en equipamientos en nuevas tecnologías que mejoren la prestación del servicio.</w:t>
      </w:r>
    </w:p>
    <w:p w:rsidR="00440602" w:rsidRPr="0065315C" w:rsidRDefault="00440602" w:rsidP="00E55157">
      <w:pPr>
        <w:numPr>
          <w:ilvl w:val="0"/>
          <w:numId w:val="5"/>
        </w:numPr>
        <w:tabs>
          <w:tab w:val="clear" w:pos="1440"/>
          <w:tab w:val="num" w:pos="709"/>
        </w:tabs>
        <w:ind w:left="709" w:hanging="283"/>
        <w:jc w:val="both"/>
        <w:rPr>
          <w:rFonts w:ascii="Arial" w:hAnsi="Arial" w:cs="Arial"/>
          <w:snapToGrid w:val="0"/>
          <w:sz w:val="22"/>
          <w:szCs w:val="22"/>
        </w:rPr>
      </w:pPr>
      <w:r w:rsidRPr="0065315C">
        <w:rPr>
          <w:rFonts w:ascii="Arial" w:hAnsi="Arial" w:cs="Arial"/>
          <w:snapToGrid w:val="0"/>
          <w:sz w:val="22"/>
          <w:szCs w:val="22"/>
        </w:rPr>
        <w:t>Inversión que incentive el uso de redes sociales (RRSS), realidad virtual (VR), BIG DATA, mejorando el posicionamiento del sector.</w:t>
      </w:r>
    </w:p>
    <w:p w:rsidR="00440602" w:rsidRPr="0065315C" w:rsidRDefault="00440602" w:rsidP="00E55157">
      <w:pPr>
        <w:numPr>
          <w:ilvl w:val="0"/>
          <w:numId w:val="5"/>
        </w:numPr>
        <w:tabs>
          <w:tab w:val="clear" w:pos="1440"/>
          <w:tab w:val="num" w:pos="709"/>
        </w:tabs>
        <w:ind w:left="851" w:hanging="425"/>
        <w:jc w:val="both"/>
        <w:rPr>
          <w:rFonts w:ascii="Arial" w:hAnsi="Arial" w:cs="Arial"/>
          <w:snapToGrid w:val="0"/>
          <w:sz w:val="22"/>
          <w:szCs w:val="22"/>
        </w:rPr>
      </w:pPr>
      <w:r w:rsidRPr="0065315C">
        <w:rPr>
          <w:rFonts w:ascii="Arial" w:hAnsi="Arial" w:cs="Arial"/>
          <w:snapToGrid w:val="0"/>
          <w:sz w:val="22"/>
          <w:szCs w:val="22"/>
        </w:rPr>
        <w:t>Inversión en Apps de ventas de productos turísticos.</w:t>
      </w:r>
    </w:p>
    <w:p w:rsidR="00440602" w:rsidRPr="0065315C" w:rsidRDefault="00440602" w:rsidP="00E55157">
      <w:pPr>
        <w:numPr>
          <w:ilvl w:val="0"/>
          <w:numId w:val="5"/>
        </w:numPr>
        <w:tabs>
          <w:tab w:val="clear" w:pos="1440"/>
          <w:tab w:val="num" w:pos="709"/>
        </w:tabs>
        <w:ind w:left="709" w:hanging="283"/>
        <w:jc w:val="both"/>
        <w:rPr>
          <w:rFonts w:ascii="Arial" w:hAnsi="Arial" w:cs="Arial"/>
          <w:snapToGrid w:val="0"/>
          <w:sz w:val="22"/>
          <w:szCs w:val="22"/>
        </w:rPr>
      </w:pPr>
      <w:r w:rsidRPr="0065315C">
        <w:rPr>
          <w:rFonts w:ascii="Arial" w:hAnsi="Arial" w:cs="Arial"/>
          <w:snapToGrid w:val="0"/>
          <w:sz w:val="22"/>
          <w:szCs w:val="22"/>
        </w:rPr>
        <w:t>Inversiones en sistemas de automatización de entrada del cliente.</w:t>
      </w:r>
    </w:p>
    <w:p w:rsidR="00440602" w:rsidRPr="0065315C" w:rsidRDefault="00440602" w:rsidP="00E55157">
      <w:pPr>
        <w:numPr>
          <w:ilvl w:val="0"/>
          <w:numId w:val="5"/>
        </w:numPr>
        <w:tabs>
          <w:tab w:val="clear" w:pos="1440"/>
          <w:tab w:val="num" w:pos="709"/>
        </w:tabs>
        <w:ind w:left="709" w:hanging="283"/>
        <w:jc w:val="both"/>
        <w:rPr>
          <w:rFonts w:ascii="Arial" w:hAnsi="Arial" w:cs="Arial"/>
          <w:snapToGrid w:val="0"/>
          <w:sz w:val="22"/>
          <w:szCs w:val="22"/>
        </w:rPr>
      </w:pPr>
      <w:r w:rsidRPr="0065315C">
        <w:rPr>
          <w:rFonts w:ascii="Arial" w:hAnsi="Arial" w:cs="Arial"/>
          <w:snapToGrid w:val="0"/>
          <w:sz w:val="22"/>
          <w:szCs w:val="22"/>
        </w:rPr>
        <w:t>Inversiones en páginas web.</w:t>
      </w:r>
    </w:p>
    <w:p w:rsidR="004A62CA" w:rsidRPr="0065315C" w:rsidRDefault="004A62CA" w:rsidP="00E704EF">
      <w:pPr>
        <w:ind w:left="360"/>
        <w:jc w:val="both"/>
        <w:rPr>
          <w:rFonts w:ascii="Arial" w:hAnsi="Arial" w:cs="Arial"/>
          <w:snapToGrid w:val="0"/>
          <w:sz w:val="22"/>
          <w:szCs w:val="22"/>
        </w:rPr>
      </w:pPr>
    </w:p>
    <w:p w:rsidR="00C50CD1" w:rsidRPr="0065315C" w:rsidRDefault="00C50CD1" w:rsidP="00E704EF">
      <w:pPr>
        <w:ind w:firstLine="360"/>
        <w:jc w:val="both"/>
        <w:rPr>
          <w:rFonts w:ascii="Arial" w:hAnsi="Arial" w:cs="Arial"/>
          <w:snapToGrid w:val="0"/>
          <w:sz w:val="22"/>
          <w:szCs w:val="22"/>
        </w:rPr>
      </w:pPr>
      <w:r w:rsidRPr="0065315C">
        <w:rPr>
          <w:rFonts w:ascii="Arial" w:hAnsi="Arial" w:cs="Arial"/>
          <w:snapToGrid w:val="0"/>
          <w:sz w:val="22"/>
          <w:szCs w:val="22"/>
        </w:rPr>
        <w:t>3º.- Inversiones en el subsector de campamentos de turismo</w:t>
      </w:r>
      <w:r w:rsidR="00FD6AEC" w:rsidRPr="0065315C">
        <w:rPr>
          <w:rFonts w:ascii="Arial" w:hAnsi="Arial" w:cs="Arial"/>
          <w:snapToGrid w:val="0"/>
          <w:sz w:val="22"/>
          <w:szCs w:val="22"/>
        </w:rPr>
        <w:t xml:space="preserve"> que tengan por objeto</w:t>
      </w:r>
      <w:r w:rsidRPr="0065315C">
        <w:rPr>
          <w:rFonts w:ascii="Arial" w:hAnsi="Arial" w:cs="Arial"/>
          <w:snapToGrid w:val="0"/>
          <w:sz w:val="22"/>
          <w:szCs w:val="22"/>
        </w:rPr>
        <w:t>:</w:t>
      </w:r>
    </w:p>
    <w:p w:rsidR="00C50CD1" w:rsidRPr="0065315C" w:rsidRDefault="00C50CD1" w:rsidP="00E704EF">
      <w:pPr>
        <w:jc w:val="both"/>
        <w:rPr>
          <w:rFonts w:ascii="Arial" w:hAnsi="Arial" w:cs="Arial"/>
          <w:snapToGrid w:val="0"/>
          <w:sz w:val="22"/>
          <w:szCs w:val="22"/>
        </w:rPr>
      </w:pPr>
    </w:p>
    <w:p w:rsidR="00C50CD1" w:rsidRPr="0065315C" w:rsidRDefault="00C50CD1" w:rsidP="00E55157">
      <w:pPr>
        <w:numPr>
          <w:ilvl w:val="0"/>
          <w:numId w:val="4"/>
        </w:numPr>
        <w:tabs>
          <w:tab w:val="clear" w:pos="1440"/>
        </w:tabs>
        <w:ind w:left="720"/>
        <w:jc w:val="both"/>
        <w:rPr>
          <w:rFonts w:ascii="Arial" w:hAnsi="Arial" w:cs="Arial"/>
          <w:snapToGrid w:val="0"/>
          <w:sz w:val="22"/>
          <w:szCs w:val="22"/>
        </w:rPr>
      </w:pPr>
      <w:r w:rsidRPr="0065315C">
        <w:rPr>
          <w:rFonts w:ascii="Arial" w:hAnsi="Arial" w:cs="Arial"/>
          <w:snapToGrid w:val="0"/>
          <w:sz w:val="22"/>
          <w:szCs w:val="22"/>
        </w:rPr>
        <w:t>Obras de acondicionamiento e infraestructura de las parcelas a la legislación de aplicación, así como la adaptación de los viales para la mejora de la circulación y accesos a las parcelas.</w:t>
      </w:r>
    </w:p>
    <w:p w:rsidR="00C50CD1" w:rsidRPr="0065315C" w:rsidRDefault="00C50CD1" w:rsidP="00E55157">
      <w:pPr>
        <w:numPr>
          <w:ilvl w:val="0"/>
          <w:numId w:val="4"/>
        </w:numPr>
        <w:tabs>
          <w:tab w:val="clear" w:pos="1440"/>
        </w:tabs>
        <w:ind w:left="720"/>
        <w:jc w:val="both"/>
        <w:rPr>
          <w:rFonts w:ascii="Arial" w:hAnsi="Arial" w:cs="Arial"/>
          <w:snapToGrid w:val="0"/>
          <w:sz w:val="22"/>
          <w:szCs w:val="22"/>
        </w:rPr>
      </w:pPr>
      <w:r w:rsidRPr="0065315C">
        <w:rPr>
          <w:rFonts w:ascii="Arial" w:hAnsi="Arial" w:cs="Arial"/>
          <w:snapToGrid w:val="0"/>
          <w:sz w:val="22"/>
          <w:szCs w:val="22"/>
        </w:rPr>
        <w:t>Obras para la creación de plazas de aparcamiento de vehículos, excluida la compra de terreno.</w:t>
      </w:r>
    </w:p>
    <w:p w:rsidR="00C50CD1" w:rsidRPr="0065315C" w:rsidRDefault="00C50CD1" w:rsidP="00E55157">
      <w:pPr>
        <w:numPr>
          <w:ilvl w:val="0"/>
          <w:numId w:val="4"/>
        </w:numPr>
        <w:tabs>
          <w:tab w:val="clear" w:pos="1440"/>
        </w:tabs>
        <w:ind w:left="720"/>
        <w:jc w:val="both"/>
        <w:rPr>
          <w:rFonts w:ascii="Arial" w:hAnsi="Arial" w:cs="Arial"/>
          <w:snapToGrid w:val="0"/>
          <w:sz w:val="22"/>
          <w:szCs w:val="22"/>
        </w:rPr>
      </w:pPr>
      <w:r w:rsidRPr="0065315C">
        <w:rPr>
          <w:rFonts w:ascii="Arial" w:hAnsi="Arial" w:cs="Arial"/>
          <w:snapToGrid w:val="0"/>
          <w:sz w:val="22"/>
          <w:szCs w:val="22"/>
        </w:rPr>
        <w:t>Instalación de tecnología wifi con acceso desde las parcelas.</w:t>
      </w:r>
    </w:p>
    <w:p w:rsidR="00C50CD1" w:rsidRPr="0065315C" w:rsidRDefault="00C50CD1" w:rsidP="00E55157">
      <w:pPr>
        <w:numPr>
          <w:ilvl w:val="0"/>
          <w:numId w:val="4"/>
        </w:numPr>
        <w:tabs>
          <w:tab w:val="clear" w:pos="1440"/>
        </w:tabs>
        <w:ind w:left="720"/>
        <w:jc w:val="both"/>
        <w:rPr>
          <w:rFonts w:ascii="Arial" w:hAnsi="Arial" w:cs="Arial"/>
          <w:snapToGrid w:val="0"/>
          <w:sz w:val="22"/>
          <w:szCs w:val="22"/>
        </w:rPr>
      </w:pPr>
      <w:r w:rsidRPr="0065315C">
        <w:rPr>
          <w:rFonts w:ascii="Arial" w:hAnsi="Arial" w:cs="Arial"/>
          <w:snapToGrid w:val="0"/>
          <w:sz w:val="22"/>
          <w:szCs w:val="22"/>
        </w:rPr>
        <w:t xml:space="preserve">Obras de acondicionamiento y mejora de los baños de uso común y/o cambio de sanitarios, siempre que no hayan sido subvencionadas en el punto siguiente. </w:t>
      </w:r>
    </w:p>
    <w:p w:rsidR="00C50CD1" w:rsidRPr="0065315C" w:rsidRDefault="00C50CD1" w:rsidP="00E55157">
      <w:pPr>
        <w:numPr>
          <w:ilvl w:val="0"/>
          <w:numId w:val="4"/>
        </w:numPr>
        <w:tabs>
          <w:tab w:val="clear" w:pos="1440"/>
        </w:tabs>
        <w:ind w:left="720"/>
        <w:jc w:val="both"/>
        <w:rPr>
          <w:rFonts w:ascii="Arial" w:hAnsi="Arial" w:cs="Arial"/>
          <w:snapToGrid w:val="0"/>
          <w:sz w:val="22"/>
          <w:szCs w:val="22"/>
        </w:rPr>
      </w:pPr>
      <w:r w:rsidRPr="0065315C">
        <w:rPr>
          <w:rFonts w:ascii="Arial" w:hAnsi="Arial" w:cs="Arial"/>
          <w:snapToGrid w:val="0"/>
          <w:sz w:val="22"/>
          <w:szCs w:val="22"/>
        </w:rPr>
        <w:t>Obras en materia de accesibilidad para personas con movilidad reducida.</w:t>
      </w:r>
    </w:p>
    <w:p w:rsidR="00C50CD1" w:rsidRPr="0065315C" w:rsidRDefault="00C50CD1" w:rsidP="00E55157">
      <w:pPr>
        <w:numPr>
          <w:ilvl w:val="0"/>
          <w:numId w:val="4"/>
        </w:numPr>
        <w:tabs>
          <w:tab w:val="clear" w:pos="1440"/>
        </w:tabs>
        <w:ind w:left="720"/>
        <w:jc w:val="both"/>
        <w:rPr>
          <w:rFonts w:ascii="Arial" w:hAnsi="Arial" w:cs="Arial"/>
          <w:snapToGrid w:val="0"/>
          <w:sz w:val="22"/>
          <w:szCs w:val="22"/>
        </w:rPr>
      </w:pPr>
      <w:r w:rsidRPr="0065315C">
        <w:rPr>
          <w:rFonts w:ascii="Arial" w:hAnsi="Arial" w:cs="Arial"/>
          <w:snapToGrid w:val="0"/>
          <w:sz w:val="22"/>
          <w:szCs w:val="22"/>
        </w:rPr>
        <w:t>Acondicionamiento y mejora de las instalaciones eléctricas, acometidas, acumuladores de agua e instalaciones de depuración de aguas residuales, adaptadas a la legislación de aplicación en la materia.</w:t>
      </w:r>
    </w:p>
    <w:p w:rsidR="00C50CD1" w:rsidRPr="0065315C" w:rsidRDefault="00C50CD1" w:rsidP="00E55157">
      <w:pPr>
        <w:numPr>
          <w:ilvl w:val="0"/>
          <w:numId w:val="4"/>
        </w:numPr>
        <w:tabs>
          <w:tab w:val="clear" w:pos="1440"/>
        </w:tabs>
        <w:ind w:left="720"/>
        <w:jc w:val="both"/>
        <w:rPr>
          <w:rFonts w:ascii="Arial" w:hAnsi="Arial" w:cs="Arial"/>
          <w:snapToGrid w:val="0"/>
          <w:sz w:val="22"/>
          <w:szCs w:val="22"/>
        </w:rPr>
      </w:pPr>
      <w:r w:rsidRPr="0065315C">
        <w:rPr>
          <w:rFonts w:ascii="Arial" w:hAnsi="Arial" w:cs="Arial"/>
          <w:snapToGrid w:val="0"/>
          <w:sz w:val="22"/>
          <w:szCs w:val="22"/>
        </w:rPr>
        <w:t>Instalación y equipamiento de sistemas de automatización de instalaciones (domótica) y de eficiencia energética.</w:t>
      </w:r>
    </w:p>
    <w:p w:rsidR="00C50CD1" w:rsidRPr="0065315C" w:rsidRDefault="00C50CD1" w:rsidP="00E55157">
      <w:pPr>
        <w:numPr>
          <w:ilvl w:val="0"/>
          <w:numId w:val="4"/>
        </w:numPr>
        <w:tabs>
          <w:tab w:val="clear" w:pos="1440"/>
        </w:tabs>
        <w:ind w:left="720"/>
        <w:jc w:val="both"/>
        <w:rPr>
          <w:rFonts w:ascii="Arial" w:hAnsi="Arial" w:cs="Arial"/>
          <w:snapToGrid w:val="0"/>
          <w:sz w:val="22"/>
          <w:szCs w:val="22"/>
        </w:rPr>
      </w:pPr>
      <w:r w:rsidRPr="0065315C">
        <w:rPr>
          <w:rFonts w:ascii="Arial" w:hAnsi="Arial" w:cs="Arial"/>
          <w:snapToGrid w:val="0"/>
          <w:sz w:val="22"/>
          <w:szCs w:val="22"/>
        </w:rPr>
        <w:t>Las obras de construcción y/o reforma de espacios de ocio y entretenimiento.</w:t>
      </w:r>
    </w:p>
    <w:p w:rsidR="00C50CD1" w:rsidRPr="0065315C" w:rsidRDefault="00C50CD1" w:rsidP="00E55157">
      <w:pPr>
        <w:numPr>
          <w:ilvl w:val="0"/>
          <w:numId w:val="4"/>
        </w:numPr>
        <w:tabs>
          <w:tab w:val="clear" w:pos="1440"/>
          <w:tab w:val="num" w:pos="720"/>
        </w:tabs>
        <w:ind w:left="720"/>
        <w:jc w:val="both"/>
        <w:rPr>
          <w:rFonts w:ascii="Arial" w:hAnsi="Arial" w:cs="Arial"/>
          <w:snapToGrid w:val="0"/>
          <w:sz w:val="22"/>
          <w:szCs w:val="22"/>
        </w:rPr>
      </w:pPr>
      <w:r w:rsidRPr="0065315C">
        <w:rPr>
          <w:rFonts w:ascii="Arial" w:hAnsi="Arial" w:cs="Arial"/>
          <w:snapToGrid w:val="0"/>
          <w:sz w:val="22"/>
          <w:szCs w:val="22"/>
        </w:rPr>
        <w:t>Inversiones necesarias para la implantación, obtención y renovación de la certificación de la marca de calidad turística “Q/UNE” impulsada por el ICTE.</w:t>
      </w:r>
    </w:p>
    <w:p w:rsidR="00C50CD1" w:rsidRPr="0065315C" w:rsidRDefault="00C50CD1" w:rsidP="00E55157">
      <w:pPr>
        <w:numPr>
          <w:ilvl w:val="0"/>
          <w:numId w:val="4"/>
        </w:numPr>
        <w:tabs>
          <w:tab w:val="clear" w:pos="1440"/>
          <w:tab w:val="num" w:pos="720"/>
        </w:tabs>
        <w:ind w:left="720"/>
        <w:jc w:val="both"/>
        <w:rPr>
          <w:rFonts w:ascii="Arial" w:hAnsi="Arial" w:cs="Arial"/>
          <w:snapToGrid w:val="0"/>
          <w:sz w:val="22"/>
          <w:szCs w:val="22"/>
        </w:rPr>
      </w:pPr>
      <w:r w:rsidRPr="0065315C">
        <w:rPr>
          <w:rFonts w:ascii="Arial" w:hAnsi="Arial" w:cs="Arial"/>
          <w:snapToGrid w:val="0"/>
          <w:sz w:val="22"/>
          <w:szCs w:val="22"/>
        </w:rPr>
        <w:t>Adquisición de terminales de punto de venta (TPV) incluido el software y las impresoras.</w:t>
      </w:r>
    </w:p>
    <w:p w:rsidR="00440602" w:rsidRPr="0065315C" w:rsidRDefault="00440602" w:rsidP="00E55157">
      <w:pPr>
        <w:numPr>
          <w:ilvl w:val="0"/>
          <w:numId w:val="4"/>
        </w:numPr>
        <w:tabs>
          <w:tab w:val="clear" w:pos="1440"/>
          <w:tab w:val="num" w:pos="709"/>
        </w:tabs>
        <w:ind w:left="709" w:hanging="425"/>
        <w:jc w:val="both"/>
        <w:rPr>
          <w:rFonts w:ascii="Arial" w:hAnsi="Arial" w:cs="Arial"/>
          <w:snapToGrid w:val="0"/>
          <w:sz w:val="22"/>
          <w:szCs w:val="22"/>
        </w:rPr>
      </w:pPr>
      <w:r w:rsidRPr="0065315C">
        <w:rPr>
          <w:rFonts w:ascii="Arial" w:hAnsi="Arial" w:cs="Arial"/>
          <w:snapToGrid w:val="0"/>
          <w:sz w:val="22"/>
          <w:szCs w:val="22"/>
        </w:rPr>
        <w:t>Adquisición de materiales e inversión en infraestructura contra el COVID-19.</w:t>
      </w:r>
    </w:p>
    <w:p w:rsidR="00440602" w:rsidRPr="0065315C" w:rsidRDefault="00440602" w:rsidP="00E55157">
      <w:pPr>
        <w:numPr>
          <w:ilvl w:val="0"/>
          <w:numId w:val="4"/>
        </w:numPr>
        <w:tabs>
          <w:tab w:val="clear" w:pos="1440"/>
          <w:tab w:val="num" w:pos="709"/>
        </w:tabs>
        <w:ind w:left="709" w:hanging="425"/>
        <w:jc w:val="both"/>
        <w:rPr>
          <w:rFonts w:ascii="Arial" w:hAnsi="Arial" w:cs="Arial"/>
          <w:snapToGrid w:val="0"/>
          <w:sz w:val="22"/>
          <w:szCs w:val="22"/>
        </w:rPr>
      </w:pPr>
      <w:r w:rsidRPr="0065315C">
        <w:rPr>
          <w:rFonts w:ascii="Arial" w:hAnsi="Arial" w:cs="Arial"/>
          <w:snapToGrid w:val="0"/>
          <w:sz w:val="22"/>
          <w:szCs w:val="22"/>
        </w:rPr>
        <w:t>Inversiones en equipamientos en nuevas tecnologías que mejoren la prestación del servicio.</w:t>
      </w:r>
    </w:p>
    <w:p w:rsidR="00440602" w:rsidRPr="0065315C" w:rsidRDefault="00440602" w:rsidP="00E55157">
      <w:pPr>
        <w:numPr>
          <w:ilvl w:val="0"/>
          <w:numId w:val="4"/>
        </w:numPr>
        <w:tabs>
          <w:tab w:val="clear" w:pos="1440"/>
          <w:tab w:val="num" w:pos="709"/>
        </w:tabs>
        <w:ind w:left="709" w:hanging="425"/>
        <w:jc w:val="both"/>
        <w:rPr>
          <w:rFonts w:ascii="Arial" w:hAnsi="Arial" w:cs="Arial"/>
          <w:snapToGrid w:val="0"/>
          <w:sz w:val="22"/>
          <w:szCs w:val="22"/>
        </w:rPr>
      </w:pPr>
      <w:r w:rsidRPr="0065315C">
        <w:rPr>
          <w:rFonts w:ascii="Arial" w:hAnsi="Arial" w:cs="Arial"/>
          <w:snapToGrid w:val="0"/>
          <w:sz w:val="22"/>
          <w:szCs w:val="22"/>
        </w:rPr>
        <w:t>Inversión que incentive el uso de redes sociales (RRSS), realidad virtual (VR), BIG DATA, mejorando el posicionamiento del sector.</w:t>
      </w:r>
    </w:p>
    <w:p w:rsidR="00440602" w:rsidRPr="0065315C" w:rsidRDefault="00440602" w:rsidP="00E55157">
      <w:pPr>
        <w:numPr>
          <w:ilvl w:val="0"/>
          <w:numId w:val="4"/>
        </w:numPr>
        <w:tabs>
          <w:tab w:val="clear" w:pos="1440"/>
          <w:tab w:val="num" w:pos="709"/>
        </w:tabs>
        <w:ind w:left="709" w:hanging="425"/>
        <w:jc w:val="both"/>
        <w:rPr>
          <w:rFonts w:ascii="Arial" w:hAnsi="Arial" w:cs="Arial"/>
          <w:snapToGrid w:val="0"/>
          <w:sz w:val="22"/>
          <w:szCs w:val="22"/>
        </w:rPr>
      </w:pPr>
      <w:r w:rsidRPr="0065315C">
        <w:rPr>
          <w:rFonts w:ascii="Arial" w:hAnsi="Arial" w:cs="Arial"/>
          <w:snapToGrid w:val="0"/>
          <w:sz w:val="22"/>
          <w:szCs w:val="22"/>
        </w:rPr>
        <w:t>Inversión en Apps de ventas de productos turísticos.</w:t>
      </w:r>
    </w:p>
    <w:p w:rsidR="00440602" w:rsidRPr="0065315C" w:rsidRDefault="00440602" w:rsidP="00E55157">
      <w:pPr>
        <w:numPr>
          <w:ilvl w:val="0"/>
          <w:numId w:val="4"/>
        </w:numPr>
        <w:tabs>
          <w:tab w:val="clear" w:pos="1440"/>
          <w:tab w:val="num" w:pos="709"/>
        </w:tabs>
        <w:ind w:left="709" w:hanging="425"/>
        <w:jc w:val="both"/>
        <w:rPr>
          <w:rFonts w:ascii="Arial" w:hAnsi="Arial" w:cs="Arial"/>
          <w:snapToGrid w:val="0"/>
          <w:sz w:val="22"/>
          <w:szCs w:val="22"/>
        </w:rPr>
      </w:pPr>
      <w:r w:rsidRPr="0065315C">
        <w:rPr>
          <w:rFonts w:ascii="Arial" w:hAnsi="Arial" w:cs="Arial"/>
          <w:snapToGrid w:val="0"/>
          <w:sz w:val="22"/>
          <w:szCs w:val="22"/>
        </w:rPr>
        <w:t>Inversiones en páginas web.</w:t>
      </w:r>
    </w:p>
    <w:p w:rsidR="00C50CD1" w:rsidRPr="0065315C" w:rsidRDefault="00C50CD1" w:rsidP="00E704EF">
      <w:pPr>
        <w:ind w:left="360"/>
        <w:jc w:val="both"/>
        <w:rPr>
          <w:rFonts w:ascii="Arial" w:hAnsi="Arial" w:cs="Arial"/>
          <w:snapToGrid w:val="0"/>
          <w:sz w:val="22"/>
          <w:szCs w:val="22"/>
        </w:rPr>
      </w:pPr>
    </w:p>
    <w:p w:rsidR="00C50CD1" w:rsidRPr="0065315C" w:rsidRDefault="00FD6AEC" w:rsidP="00E704EF">
      <w:pPr>
        <w:ind w:firstLine="360"/>
        <w:jc w:val="both"/>
        <w:rPr>
          <w:rFonts w:ascii="Arial" w:hAnsi="Arial" w:cs="Arial"/>
          <w:snapToGrid w:val="0"/>
          <w:sz w:val="22"/>
          <w:szCs w:val="22"/>
        </w:rPr>
      </w:pPr>
      <w:r w:rsidRPr="0065315C">
        <w:rPr>
          <w:rFonts w:ascii="Arial" w:hAnsi="Arial" w:cs="Arial"/>
          <w:snapToGrid w:val="0"/>
          <w:sz w:val="22"/>
          <w:szCs w:val="22"/>
        </w:rPr>
        <w:t>4</w:t>
      </w:r>
      <w:r w:rsidR="00C50CD1" w:rsidRPr="0065315C">
        <w:rPr>
          <w:rFonts w:ascii="Arial" w:hAnsi="Arial" w:cs="Arial"/>
          <w:snapToGrid w:val="0"/>
          <w:sz w:val="22"/>
          <w:szCs w:val="22"/>
        </w:rPr>
        <w:t>º.- Inversiones en el subsecto</w:t>
      </w:r>
      <w:r w:rsidR="005A69A9" w:rsidRPr="0065315C">
        <w:rPr>
          <w:rFonts w:ascii="Arial" w:hAnsi="Arial" w:cs="Arial"/>
          <w:snapToGrid w:val="0"/>
          <w:sz w:val="22"/>
          <w:szCs w:val="22"/>
        </w:rPr>
        <w:t>r de Empresas de Turismo Activo</w:t>
      </w:r>
      <w:r w:rsidR="00C50CD1" w:rsidRPr="0065315C">
        <w:rPr>
          <w:rFonts w:ascii="Arial" w:hAnsi="Arial" w:cs="Arial"/>
          <w:snapToGrid w:val="0"/>
          <w:sz w:val="22"/>
          <w:szCs w:val="22"/>
        </w:rPr>
        <w:t xml:space="preserve"> </w:t>
      </w:r>
      <w:r w:rsidRPr="0065315C">
        <w:rPr>
          <w:rFonts w:ascii="Arial" w:hAnsi="Arial" w:cs="Arial"/>
          <w:snapToGrid w:val="0"/>
          <w:sz w:val="22"/>
          <w:szCs w:val="22"/>
        </w:rPr>
        <w:t>que tengan por objeto</w:t>
      </w:r>
      <w:r w:rsidR="00C50CD1" w:rsidRPr="0065315C">
        <w:rPr>
          <w:rFonts w:ascii="Arial" w:hAnsi="Arial" w:cs="Arial"/>
          <w:snapToGrid w:val="0"/>
          <w:sz w:val="22"/>
          <w:szCs w:val="22"/>
        </w:rPr>
        <w:t>:</w:t>
      </w:r>
    </w:p>
    <w:p w:rsidR="00C50CD1" w:rsidRPr="0065315C" w:rsidRDefault="00C50CD1" w:rsidP="00E704EF">
      <w:pPr>
        <w:ind w:left="360"/>
        <w:jc w:val="both"/>
        <w:rPr>
          <w:rFonts w:ascii="Arial" w:hAnsi="Arial" w:cs="Arial"/>
          <w:snapToGrid w:val="0"/>
          <w:sz w:val="22"/>
          <w:szCs w:val="22"/>
        </w:rPr>
      </w:pPr>
    </w:p>
    <w:p w:rsidR="00C50CD1" w:rsidRPr="0065315C" w:rsidRDefault="00C50CD1" w:rsidP="00E55157">
      <w:pPr>
        <w:pStyle w:val="Prrafodelista"/>
        <w:numPr>
          <w:ilvl w:val="0"/>
          <w:numId w:val="6"/>
        </w:numPr>
        <w:jc w:val="both"/>
        <w:rPr>
          <w:rFonts w:ascii="Arial" w:hAnsi="Arial" w:cs="Arial"/>
          <w:sz w:val="22"/>
          <w:szCs w:val="22"/>
        </w:rPr>
      </w:pPr>
      <w:r w:rsidRPr="0065315C">
        <w:rPr>
          <w:rFonts w:ascii="Arial" w:hAnsi="Arial" w:cs="Arial"/>
          <w:snapToGrid w:val="0"/>
          <w:sz w:val="22"/>
          <w:szCs w:val="22"/>
        </w:rPr>
        <w:t>A</w:t>
      </w:r>
      <w:r w:rsidRPr="0065315C">
        <w:rPr>
          <w:rFonts w:ascii="Arial" w:hAnsi="Arial" w:cs="Arial"/>
          <w:sz w:val="22"/>
          <w:szCs w:val="22"/>
        </w:rPr>
        <w:t>dquisición de material y equipos homologados para el correcto desarrollo de las distintas actividades de turismo activo. Quedan incluidos vehículos en aquéllos casos en los que su uso sea indispens</w:t>
      </w:r>
      <w:r w:rsidR="0065315C">
        <w:rPr>
          <w:rFonts w:ascii="Arial" w:hAnsi="Arial" w:cs="Arial"/>
          <w:sz w:val="22"/>
          <w:szCs w:val="22"/>
        </w:rPr>
        <w:t>able para el correcto desarrollo</w:t>
      </w:r>
      <w:r w:rsidRPr="0065315C">
        <w:rPr>
          <w:rFonts w:ascii="Arial" w:hAnsi="Arial" w:cs="Arial"/>
          <w:sz w:val="22"/>
          <w:szCs w:val="22"/>
        </w:rPr>
        <w:t xml:space="preserve"> de la actividad. Quedan excluidos los elementos de transporte para clientes.</w:t>
      </w:r>
    </w:p>
    <w:p w:rsidR="00440602" w:rsidRPr="0065315C" w:rsidRDefault="00440602" w:rsidP="00E55157">
      <w:pPr>
        <w:numPr>
          <w:ilvl w:val="0"/>
          <w:numId w:val="6"/>
        </w:numPr>
        <w:jc w:val="both"/>
        <w:rPr>
          <w:rFonts w:ascii="Arial" w:hAnsi="Arial" w:cs="Arial"/>
          <w:snapToGrid w:val="0"/>
          <w:sz w:val="22"/>
          <w:szCs w:val="22"/>
        </w:rPr>
      </w:pPr>
      <w:r w:rsidRPr="0065315C">
        <w:rPr>
          <w:rFonts w:ascii="Arial" w:hAnsi="Arial" w:cs="Arial"/>
          <w:snapToGrid w:val="0"/>
          <w:sz w:val="22"/>
          <w:szCs w:val="22"/>
        </w:rPr>
        <w:t>Adquisición de materiales e inversión en infraestructura contra el COVID-19.</w:t>
      </w:r>
    </w:p>
    <w:p w:rsidR="00440602" w:rsidRPr="0065315C" w:rsidRDefault="00440602" w:rsidP="00E55157">
      <w:pPr>
        <w:numPr>
          <w:ilvl w:val="0"/>
          <w:numId w:val="6"/>
        </w:numPr>
        <w:jc w:val="both"/>
        <w:rPr>
          <w:rFonts w:ascii="Arial" w:hAnsi="Arial" w:cs="Arial"/>
          <w:snapToGrid w:val="0"/>
          <w:sz w:val="22"/>
          <w:szCs w:val="22"/>
        </w:rPr>
      </w:pPr>
      <w:r w:rsidRPr="0065315C">
        <w:rPr>
          <w:rFonts w:ascii="Arial" w:hAnsi="Arial" w:cs="Arial"/>
          <w:snapToGrid w:val="0"/>
          <w:sz w:val="22"/>
          <w:szCs w:val="22"/>
        </w:rPr>
        <w:t>Inversiones en equipamientos en nuevas tecnologías que mejoren la prestación del servicio.</w:t>
      </w:r>
    </w:p>
    <w:p w:rsidR="00440602" w:rsidRPr="0065315C" w:rsidRDefault="00440602" w:rsidP="00E55157">
      <w:pPr>
        <w:numPr>
          <w:ilvl w:val="0"/>
          <w:numId w:val="6"/>
        </w:numPr>
        <w:jc w:val="both"/>
        <w:rPr>
          <w:rFonts w:ascii="Arial" w:hAnsi="Arial" w:cs="Arial"/>
          <w:snapToGrid w:val="0"/>
          <w:sz w:val="22"/>
          <w:szCs w:val="22"/>
        </w:rPr>
      </w:pPr>
      <w:r w:rsidRPr="0065315C">
        <w:rPr>
          <w:rFonts w:ascii="Arial" w:hAnsi="Arial" w:cs="Arial"/>
          <w:snapToGrid w:val="0"/>
          <w:sz w:val="22"/>
          <w:szCs w:val="22"/>
        </w:rPr>
        <w:t>Inversión que incentive el uso de redes sociales (RRSS), realidad virtual (VR), BIG DATA, mejorando el posicionamiento del sector.</w:t>
      </w:r>
    </w:p>
    <w:p w:rsidR="00440602" w:rsidRPr="0065315C" w:rsidRDefault="00440602" w:rsidP="00E55157">
      <w:pPr>
        <w:numPr>
          <w:ilvl w:val="0"/>
          <w:numId w:val="6"/>
        </w:numPr>
        <w:jc w:val="both"/>
        <w:rPr>
          <w:rFonts w:ascii="Arial" w:hAnsi="Arial" w:cs="Arial"/>
          <w:snapToGrid w:val="0"/>
          <w:sz w:val="22"/>
          <w:szCs w:val="22"/>
        </w:rPr>
      </w:pPr>
      <w:r w:rsidRPr="0065315C">
        <w:rPr>
          <w:rFonts w:ascii="Arial" w:hAnsi="Arial" w:cs="Arial"/>
          <w:snapToGrid w:val="0"/>
          <w:sz w:val="22"/>
          <w:szCs w:val="22"/>
        </w:rPr>
        <w:t>Inversión en Apps de ventas de productos turísticos.</w:t>
      </w:r>
    </w:p>
    <w:p w:rsidR="00440602" w:rsidRPr="0065315C" w:rsidRDefault="00440602" w:rsidP="00E55157">
      <w:pPr>
        <w:numPr>
          <w:ilvl w:val="0"/>
          <w:numId w:val="6"/>
        </w:numPr>
        <w:jc w:val="both"/>
        <w:rPr>
          <w:rFonts w:ascii="Arial" w:hAnsi="Arial" w:cs="Arial"/>
          <w:snapToGrid w:val="0"/>
          <w:sz w:val="22"/>
          <w:szCs w:val="22"/>
        </w:rPr>
      </w:pPr>
      <w:r w:rsidRPr="0065315C">
        <w:rPr>
          <w:rFonts w:ascii="Arial" w:hAnsi="Arial" w:cs="Arial"/>
          <w:snapToGrid w:val="0"/>
          <w:sz w:val="22"/>
          <w:szCs w:val="22"/>
        </w:rPr>
        <w:t>Inversiones en páginas web.</w:t>
      </w:r>
    </w:p>
    <w:p w:rsidR="00FD6AEC" w:rsidRPr="0065315C" w:rsidRDefault="00FD6AEC" w:rsidP="00E704EF">
      <w:pPr>
        <w:jc w:val="both"/>
        <w:rPr>
          <w:rFonts w:ascii="Arial" w:hAnsi="Arial" w:cs="Arial"/>
          <w:snapToGrid w:val="0"/>
          <w:sz w:val="22"/>
          <w:szCs w:val="22"/>
        </w:rPr>
      </w:pPr>
    </w:p>
    <w:p w:rsidR="00FD6AEC" w:rsidRPr="0065315C" w:rsidRDefault="00FD6AEC" w:rsidP="00E704EF">
      <w:pPr>
        <w:ind w:firstLine="360"/>
        <w:jc w:val="both"/>
        <w:rPr>
          <w:rFonts w:ascii="Arial" w:hAnsi="Arial" w:cs="Arial"/>
          <w:snapToGrid w:val="0"/>
          <w:sz w:val="22"/>
          <w:szCs w:val="22"/>
        </w:rPr>
      </w:pPr>
      <w:r w:rsidRPr="0065315C">
        <w:rPr>
          <w:rFonts w:ascii="Arial" w:hAnsi="Arial" w:cs="Arial"/>
          <w:snapToGrid w:val="0"/>
          <w:sz w:val="22"/>
          <w:szCs w:val="22"/>
        </w:rPr>
        <w:t>5º.- Inversiones en el subsector de agencias de viaje, organizadores profesionales de c</w:t>
      </w:r>
      <w:r w:rsidR="00B663E7" w:rsidRPr="0065315C">
        <w:rPr>
          <w:rFonts w:ascii="Arial" w:hAnsi="Arial" w:cs="Arial"/>
          <w:snapToGrid w:val="0"/>
          <w:sz w:val="22"/>
          <w:szCs w:val="22"/>
        </w:rPr>
        <w:t>ongresos y centrales de reserva</w:t>
      </w:r>
      <w:r w:rsidRPr="0065315C">
        <w:rPr>
          <w:rFonts w:ascii="Arial" w:hAnsi="Arial" w:cs="Arial"/>
          <w:snapToGrid w:val="0"/>
          <w:sz w:val="22"/>
          <w:szCs w:val="22"/>
        </w:rPr>
        <w:t xml:space="preserve"> que tengan por objeto:</w:t>
      </w:r>
    </w:p>
    <w:p w:rsidR="00FD6AEC" w:rsidRPr="0065315C" w:rsidRDefault="00FD6AEC" w:rsidP="00E704EF">
      <w:pPr>
        <w:jc w:val="both"/>
        <w:rPr>
          <w:rFonts w:ascii="Arial" w:hAnsi="Arial" w:cs="Arial"/>
          <w:snapToGrid w:val="0"/>
          <w:sz w:val="22"/>
          <w:szCs w:val="22"/>
        </w:rPr>
      </w:pPr>
    </w:p>
    <w:p w:rsidR="000F2809" w:rsidRPr="0065315C" w:rsidRDefault="000F2809" w:rsidP="00E55157">
      <w:pPr>
        <w:pStyle w:val="Cuerpo"/>
        <w:numPr>
          <w:ilvl w:val="0"/>
          <w:numId w:val="8"/>
        </w:numPr>
        <w:jc w:val="both"/>
        <w:rPr>
          <w:rFonts w:ascii="Arial" w:eastAsia="Times New Roman" w:hAnsi="Arial" w:cs="Arial"/>
          <w:snapToGrid w:val="0"/>
          <w:color w:val="auto"/>
          <w:bdr w:val="none" w:sz="0" w:space="0" w:color="auto"/>
          <w:lang w:val="es-ES"/>
          <w14:textOutline w14:w="0" w14:cap="rnd" w14:cmpd="sng" w14:algn="ctr">
            <w14:noFill/>
            <w14:prstDash w14:val="solid"/>
            <w14:bevel/>
          </w14:textOutline>
        </w:rPr>
      </w:pPr>
      <w:r w:rsidRPr="0065315C">
        <w:rPr>
          <w:rFonts w:ascii="Arial" w:eastAsia="Times New Roman" w:hAnsi="Arial" w:cs="Arial"/>
          <w:snapToGrid w:val="0"/>
          <w:color w:val="auto"/>
          <w:bdr w:val="none" w:sz="0" w:space="0" w:color="auto"/>
          <w:lang w:val="es-ES"/>
          <w14:textOutline w14:w="0" w14:cap="rnd" w14:cmpd="sng" w14:algn="ctr">
            <w14:noFill/>
            <w14:prstDash w14:val="solid"/>
            <w14:bevel/>
          </w14:textOutline>
        </w:rPr>
        <w:t xml:space="preserve">Inversión en equipamiento de hardware y software para la gestión de la empresa. </w:t>
      </w:r>
    </w:p>
    <w:p w:rsidR="000F2809" w:rsidRPr="0065315C" w:rsidRDefault="000F2809" w:rsidP="00E704EF">
      <w:pPr>
        <w:pStyle w:val="Cuerpo"/>
        <w:ind w:left="720"/>
        <w:jc w:val="both"/>
        <w:rPr>
          <w:rFonts w:ascii="Arial" w:eastAsia="Times New Roman" w:hAnsi="Arial" w:cs="Arial"/>
          <w:snapToGrid w:val="0"/>
          <w:color w:val="auto"/>
          <w:bdr w:val="none" w:sz="0" w:space="0" w:color="auto"/>
          <w:lang w:val="es-ES"/>
          <w14:textOutline w14:w="0" w14:cap="rnd" w14:cmpd="sng" w14:algn="ctr">
            <w14:noFill/>
            <w14:prstDash w14:val="solid"/>
            <w14:bevel/>
          </w14:textOutline>
        </w:rPr>
      </w:pPr>
    </w:p>
    <w:p w:rsidR="000F2809" w:rsidRPr="0065315C" w:rsidRDefault="000F2809" w:rsidP="00E55157">
      <w:pPr>
        <w:pStyle w:val="Cuerpo"/>
        <w:numPr>
          <w:ilvl w:val="0"/>
          <w:numId w:val="8"/>
        </w:numPr>
        <w:jc w:val="both"/>
        <w:rPr>
          <w:rFonts w:ascii="Arial" w:eastAsia="Times New Roman" w:hAnsi="Arial" w:cs="Arial"/>
          <w:snapToGrid w:val="0"/>
          <w:color w:val="auto"/>
          <w:bdr w:val="none" w:sz="0" w:space="0" w:color="auto"/>
          <w:lang w:val="es-ES"/>
          <w14:textOutline w14:w="0" w14:cap="rnd" w14:cmpd="sng" w14:algn="ctr">
            <w14:noFill/>
            <w14:prstDash w14:val="solid"/>
            <w14:bevel/>
          </w14:textOutline>
        </w:rPr>
      </w:pPr>
      <w:r w:rsidRPr="0065315C">
        <w:rPr>
          <w:rFonts w:ascii="Arial" w:eastAsia="Times New Roman" w:hAnsi="Arial" w:cs="Arial"/>
          <w:snapToGrid w:val="0"/>
          <w:color w:val="auto"/>
          <w:bdr w:val="none" w:sz="0" w:space="0" w:color="auto"/>
          <w:lang w:val="es-ES"/>
          <w14:textOutline w14:w="0" w14:cap="rnd" w14:cmpd="sng" w14:algn="ctr">
            <w14:noFill/>
            <w14:prstDash w14:val="solid"/>
            <w14:bevel/>
          </w14:textOutline>
        </w:rPr>
        <w:t>Inversión en obra civil para garantizar la accesibilidad y la eficiencia energética de las oficinas de atención al público.</w:t>
      </w:r>
    </w:p>
    <w:p w:rsidR="000F2809" w:rsidRPr="0065315C" w:rsidRDefault="000F2809" w:rsidP="00E704EF">
      <w:pPr>
        <w:pStyle w:val="Cuerpo"/>
        <w:ind w:left="720"/>
        <w:jc w:val="both"/>
        <w:rPr>
          <w:rFonts w:ascii="Arial" w:eastAsia="Times New Roman" w:hAnsi="Arial" w:cs="Arial"/>
          <w:snapToGrid w:val="0"/>
          <w:color w:val="auto"/>
          <w:bdr w:val="none" w:sz="0" w:space="0" w:color="auto"/>
          <w:lang w:val="es-ES"/>
          <w14:textOutline w14:w="0" w14:cap="rnd" w14:cmpd="sng" w14:algn="ctr">
            <w14:noFill/>
            <w14:prstDash w14:val="solid"/>
            <w14:bevel/>
          </w14:textOutline>
        </w:rPr>
      </w:pPr>
    </w:p>
    <w:p w:rsidR="0008578A" w:rsidRPr="0065315C" w:rsidRDefault="0008578A" w:rsidP="00E55157">
      <w:pPr>
        <w:pStyle w:val="Cuerpo"/>
        <w:numPr>
          <w:ilvl w:val="0"/>
          <w:numId w:val="8"/>
        </w:numPr>
        <w:jc w:val="both"/>
        <w:rPr>
          <w:rFonts w:ascii="Arial" w:eastAsia="Times New Roman" w:hAnsi="Arial" w:cs="Arial"/>
          <w:snapToGrid w:val="0"/>
          <w:color w:val="auto"/>
          <w:bdr w:val="none" w:sz="0" w:space="0" w:color="auto"/>
          <w:lang w:val="es-ES"/>
          <w14:textOutline w14:w="0" w14:cap="rnd" w14:cmpd="sng" w14:algn="ctr">
            <w14:noFill/>
            <w14:prstDash w14:val="solid"/>
            <w14:bevel/>
          </w14:textOutline>
        </w:rPr>
      </w:pPr>
      <w:r w:rsidRPr="0065315C">
        <w:rPr>
          <w:rFonts w:ascii="Arial" w:eastAsia="Times New Roman" w:hAnsi="Arial" w:cs="Arial"/>
          <w:snapToGrid w:val="0"/>
          <w:color w:val="auto"/>
          <w:bdr w:val="none" w:sz="0" w:space="0" w:color="auto"/>
          <w:lang w:val="es-ES"/>
          <w14:textOutline w14:w="0" w14:cap="rnd" w14:cmpd="sng" w14:algn="ctr">
            <w14:noFill/>
            <w14:prstDash w14:val="solid"/>
            <w14:bevel/>
          </w14:textOutline>
        </w:rPr>
        <w:t>Adquisición de materiales e inversión en infraestructura contra el COVID-19.</w:t>
      </w:r>
    </w:p>
    <w:p w:rsidR="0008578A" w:rsidRPr="0065315C" w:rsidRDefault="0008578A" w:rsidP="00E704EF">
      <w:pPr>
        <w:pStyle w:val="Cuerpo"/>
        <w:jc w:val="both"/>
        <w:rPr>
          <w:rFonts w:ascii="Arial" w:eastAsia="Times New Roman" w:hAnsi="Arial" w:cs="Arial"/>
          <w:snapToGrid w:val="0"/>
          <w:color w:val="auto"/>
          <w:bdr w:val="none" w:sz="0" w:space="0" w:color="auto"/>
          <w:lang w:val="es-ES"/>
          <w14:textOutline w14:w="0" w14:cap="rnd" w14:cmpd="sng" w14:algn="ctr">
            <w14:noFill/>
            <w14:prstDash w14:val="solid"/>
            <w14:bevel/>
          </w14:textOutline>
        </w:rPr>
      </w:pPr>
    </w:p>
    <w:p w:rsidR="0008578A" w:rsidRPr="0065315C" w:rsidRDefault="0008578A" w:rsidP="00E55157">
      <w:pPr>
        <w:pStyle w:val="Cuerpo"/>
        <w:numPr>
          <w:ilvl w:val="0"/>
          <w:numId w:val="8"/>
        </w:numPr>
        <w:jc w:val="both"/>
        <w:rPr>
          <w:rFonts w:ascii="Arial" w:eastAsia="Times New Roman" w:hAnsi="Arial" w:cs="Arial"/>
          <w:snapToGrid w:val="0"/>
          <w:color w:val="auto"/>
          <w:bdr w:val="none" w:sz="0" w:space="0" w:color="auto"/>
          <w:lang w:val="es-ES"/>
          <w14:textOutline w14:w="0" w14:cap="rnd" w14:cmpd="sng" w14:algn="ctr">
            <w14:noFill/>
            <w14:prstDash w14:val="solid"/>
            <w14:bevel/>
          </w14:textOutline>
        </w:rPr>
      </w:pPr>
      <w:r w:rsidRPr="0065315C">
        <w:rPr>
          <w:rFonts w:ascii="Arial" w:eastAsia="Times New Roman" w:hAnsi="Arial" w:cs="Arial"/>
          <w:snapToGrid w:val="0"/>
          <w:color w:val="auto"/>
          <w:bdr w:val="none" w:sz="0" w:space="0" w:color="auto"/>
          <w:lang w:val="es-ES"/>
          <w14:textOutline w14:w="0" w14:cap="rnd" w14:cmpd="sng" w14:algn="ctr">
            <w14:noFill/>
            <w14:prstDash w14:val="solid"/>
            <w14:bevel/>
          </w14:textOutline>
        </w:rPr>
        <w:t>Inversiones en equipamientos en nuevas tecnologías que mejoren la prestación del servicio.</w:t>
      </w:r>
    </w:p>
    <w:p w:rsidR="0008578A" w:rsidRPr="0065315C" w:rsidRDefault="0008578A" w:rsidP="00E704EF">
      <w:pPr>
        <w:pStyle w:val="Cuerpo"/>
        <w:jc w:val="both"/>
        <w:rPr>
          <w:rFonts w:ascii="Arial" w:eastAsia="Times New Roman" w:hAnsi="Arial" w:cs="Arial"/>
          <w:snapToGrid w:val="0"/>
          <w:color w:val="auto"/>
          <w:bdr w:val="none" w:sz="0" w:space="0" w:color="auto"/>
          <w:lang w:val="es-ES"/>
          <w14:textOutline w14:w="0" w14:cap="rnd" w14:cmpd="sng" w14:algn="ctr">
            <w14:noFill/>
            <w14:prstDash w14:val="solid"/>
            <w14:bevel/>
          </w14:textOutline>
        </w:rPr>
      </w:pPr>
    </w:p>
    <w:p w:rsidR="0008578A" w:rsidRPr="0065315C" w:rsidRDefault="0008578A" w:rsidP="00E55157">
      <w:pPr>
        <w:pStyle w:val="Cuerpo"/>
        <w:numPr>
          <w:ilvl w:val="0"/>
          <w:numId w:val="8"/>
        </w:numPr>
        <w:jc w:val="both"/>
        <w:rPr>
          <w:rFonts w:ascii="Arial" w:eastAsia="Times New Roman" w:hAnsi="Arial" w:cs="Arial"/>
          <w:snapToGrid w:val="0"/>
          <w:color w:val="auto"/>
          <w:bdr w:val="none" w:sz="0" w:space="0" w:color="auto"/>
          <w:lang w:val="es-ES"/>
          <w14:textOutline w14:w="0" w14:cap="rnd" w14:cmpd="sng" w14:algn="ctr">
            <w14:noFill/>
            <w14:prstDash w14:val="solid"/>
            <w14:bevel/>
          </w14:textOutline>
        </w:rPr>
      </w:pPr>
      <w:r w:rsidRPr="0065315C">
        <w:rPr>
          <w:rFonts w:ascii="Arial" w:eastAsia="Times New Roman" w:hAnsi="Arial" w:cs="Arial"/>
          <w:snapToGrid w:val="0"/>
          <w:color w:val="auto"/>
          <w:bdr w:val="none" w:sz="0" w:space="0" w:color="auto"/>
          <w:lang w:val="es-ES"/>
          <w14:textOutline w14:w="0" w14:cap="rnd" w14:cmpd="sng" w14:algn="ctr">
            <w14:noFill/>
            <w14:prstDash w14:val="solid"/>
            <w14:bevel/>
          </w14:textOutline>
        </w:rPr>
        <w:t>Inversión que incentive el uso de redes sociales (RRSS), realidad virtual (VR), BIG DATA, mejorando el posicionamiento del sector.</w:t>
      </w:r>
    </w:p>
    <w:p w:rsidR="0008578A" w:rsidRPr="0065315C" w:rsidRDefault="0008578A" w:rsidP="00E704EF">
      <w:pPr>
        <w:pStyle w:val="Cuerpo"/>
        <w:jc w:val="both"/>
        <w:rPr>
          <w:rFonts w:ascii="Arial" w:eastAsia="Times New Roman" w:hAnsi="Arial" w:cs="Arial"/>
          <w:snapToGrid w:val="0"/>
          <w:color w:val="auto"/>
          <w:bdr w:val="none" w:sz="0" w:space="0" w:color="auto"/>
          <w:lang w:val="es-ES"/>
          <w14:textOutline w14:w="0" w14:cap="rnd" w14:cmpd="sng" w14:algn="ctr">
            <w14:noFill/>
            <w14:prstDash w14:val="solid"/>
            <w14:bevel/>
          </w14:textOutline>
        </w:rPr>
      </w:pPr>
    </w:p>
    <w:p w:rsidR="0008578A" w:rsidRPr="0065315C" w:rsidRDefault="0008578A" w:rsidP="00E55157">
      <w:pPr>
        <w:pStyle w:val="Cuerpo"/>
        <w:numPr>
          <w:ilvl w:val="0"/>
          <w:numId w:val="8"/>
        </w:numPr>
        <w:jc w:val="both"/>
        <w:rPr>
          <w:rFonts w:ascii="Arial" w:eastAsia="Times New Roman" w:hAnsi="Arial" w:cs="Arial"/>
          <w:snapToGrid w:val="0"/>
          <w:color w:val="auto"/>
          <w:bdr w:val="none" w:sz="0" w:space="0" w:color="auto"/>
          <w:lang w:val="es-ES"/>
          <w14:textOutline w14:w="0" w14:cap="rnd" w14:cmpd="sng" w14:algn="ctr">
            <w14:noFill/>
            <w14:prstDash w14:val="solid"/>
            <w14:bevel/>
          </w14:textOutline>
        </w:rPr>
      </w:pPr>
      <w:r w:rsidRPr="0065315C">
        <w:rPr>
          <w:rFonts w:ascii="Arial" w:eastAsia="Times New Roman" w:hAnsi="Arial" w:cs="Arial"/>
          <w:snapToGrid w:val="0"/>
          <w:color w:val="auto"/>
          <w:bdr w:val="none" w:sz="0" w:space="0" w:color="auto"/>
          <w:lang w:val="es-ES"/>
          <w14:textOutline w14:w="0" w14:cap="rnd" w14:cmpd="sng" w14:algn="ctr">
            <w14:noFill/>
            <w14:prstDash w14:val="solid"/>
            <w14:bevel/>
          </w14:textOutline>
        </w:rPr>
        <w:t>Inversión en Apps de ventas de productos turísticos.</w:t>
      </w:r>
    </w:p>
    <w:p w:rsidR="0008578A" w:rsidRPr="0065315C" w:rsidRDefault="0008578A" w:rsidP="00E704EF">
      <w:pPr>
        <w:pStyle w:val="Cuerpo"/>
        <w:jc w:val="both"/>
        <w:rPr>
          <w:rFonts w:ascii="Arial" w:eastAsia="Times New Roman" w:hAnsi="Arial" w:cs="Arial"/>
          <w:snapToGrid w:val="0"/>
          <w:color w:val="auto"/>
          <w:bdr w:val="none" w:sz="0" w:space="0" w:color="auto"/>
          <w:lang w:val="es-ES"/>
          <w14:textOutline w14:w="0" w14:cap="rnd" w14:cmpd="sng" w14:algn="ctr">
            <w14:noFill/>
            <w14:prstDash w14:val="solid"/>
            <w14:bevel/>
          </w14:textOutline>
        </w:rPr>
      </w:pPr>
    </w:p>
    <w:p w:rsidR="0008578A" w:rsidRPr="0065315C" w:rsidRDefault="0008578A" w:rsidP="00E55157">
      <w:pPr>
        <w:pStyle w:val="Cuerpo"/>
        <w:numPr>
          <w:ilvl w:val="0"/>
          <w:numId w:val="8"/>
        </w:numPr>
        <w:jc w:val="both"/>
        <w:rPr>
          <w:rFonts w:ascii="Arial" w:eastAsia="Times New Roman" w:hAnsi="Arial" w:cs="Arial"/>
          <w:snapToGrid w:val="0"/>
          <w:color w:val="auto"/>
          <w:bdr w:val="none" w:sz="0" w:space="0" w:color="auto"/>
          <w:lang w:val="es-ES"/>
          <w14:textOutline w14:w="0" w14:cap="rnd" w14:cmpd="sng" w14:algn="ctr">
            <w14:noFill/>
            <w14:prstDash w14:val="solid"/>
            <w14:bevel/>
          </w14:textOutline>
        </w:rPr>
      </w:pPr>
      <w:r w:rsidRPr="0065315C">
        <w:rPr>
          <w:rFonts w:ascii="Arial" w:eastAsia="Times New Roman" w:hAnsi="Arial" w:cs="Arial"/>
          <w:snapToGrid w:val="0"/>
          <w:color w:val="auto"/>
          <w:bdr w:val="none" w:sz="0" w:space="0" w:color="auto"/>
          <w:lang w:val="es-ES"/>
          <w14:textOutline w14:w="0" w14:cap="rnd" w14:cmpd="sng" w14:algn="ctr">
            <w14:noFill/>
            <w14:prstDash w14:val="solid"/>
            <w14:bevel/>
          </w14:textOutline>
        </w:rPr>
        <w:t>Inversiones en páginas web.</w:t>
      </w:r>
    </w:p>
    <w:p w:rsidR="0008578A" w:rsidRPr="0065315C" w:rsidRDefault="0008578A" w:rsidP="00E704EF">
      <w:pPr>
        <w:jc w:val="both"/>
        <w:rPr>
          <w:rFonts w:ascii="Arial" w:hAnsi="Arial" w:cs="Arial"/>
          <w:snapToGrid w:val="0"/>
          <w:sz w:val="22"/>
          <w:szCs w:val="22"/>
        </w:rPr>
      </w:pPr>
    </w:p>
    <w:p w:rsidR="00C50CD1" w:rsidRPr="0065315C" w:rsidRDefault="00B663E7" w:rsidP="00E704EF">
      <w:pPr>
        <w:pStyle w:val="Sangra2detindependiente"/>
        <w:widowControl w:val="0"/>
        <w:ind w:firstLine="0"/>
        <w:rPr>
          <w:rFonts w:cs="Arial"/>
          <w:szCs w:val="22"/>
        </w:rPr>
      </w:pPr>
      <w:r w:rsidRPr="0065315C">
        <w:rPr>
          <w:rFonts w:cs="Arial"/>
          <w:szCs w:val="22"/>
        </w:rPr>
        <w:t>4.</w:t>
      </w:r>
      <w:r w:rsidR="00C50CD1" w:rsidRPr="0065315C">
        <w:rPr>
          <w:rFonts w:cs="Arial"/>
          <w:szCs w:val="22"/>
        </w:rPr>
        <w:t xml:space="preserve"> No tendrán la consideración de subvencionables los gastos de mantenimiento y conservación de la empresa turística solicitante ni aquellas obras y adquisiciones que hayan sido objeto de subvención al amparo de convocatorias de subvenciones de los últimos cinco años. </w:t>
      </w:r>
    </w:p>
    <w:p w:rsidR="00C50CD1" w:rsidRPr="0065315C" w:rsidRDefault="00C50CD1" w:rsidP="00E704EF">
      <w:pPr>
        <w:jc w:val="both"/>
        <w:rPr>
          <w:rFonts w:ascii="Arial" w:hAnsi="Arial" w:cs="Arial"/>
          <w:sz w:val="22"/>
          <w:szCs w:val="22"/>
        </w:rPr>
      </w:pPr>
    </w:p>
    <w:p w:rsidR="00C50CD1" w:rsidRPr="0065315C" w:rsidRDefault="00B663E7" w:rsidP="00E704EF">
      <w:pPr>
        <w:jc w:val="both"/>
        <w:rPr>
          <w:rFonts w:ascii="Arial" w:hAnsi="Arial" w:cs="Arial"/>
          <w:sz w:val="22"/>
          <w:szCs w:val="22"/>
        </w:rPr>
      </w:pPr>
      <w:r w:rsidRPr="0065315C">
        <w:rPr>
          <w:rFonts w:ascii="Arial" w:hAnsi="Arial" w:cs="Arial"/>
          <w:sz w:val="22"/>
          <w:szCs w:val="22"/>
        </w:rPr>
        <w:t>5</w:t>
      </w:r>
      <w:r w:rsidR="00C50CD1" w:rsidRPr="0065315C">
        <w:rPr>
          <w:rFonts w:ascii="Arial" w:hAnsi="Arial" w:cs="Arial"/>
          <w:sz w:val="22"/>
          <w:szCs w:val="22"/>
        </w:rPr>
        <w:t xml:space="preserve">. En ningún caso tendrán la consideración de subvencionables los gastos relativos a tributos, honorarios profesionales, visados, traídas y acometidas, los gastos financieros, los gastos de asesoría jurídica o financiera, los gastos notariales y registrales, los gastos periciales, de consultoría y de redacción de proyectos técnicos, estudios geotécnicos y medioambientales, dirección de </w:t>
      </w:r>
      <w:r w:rsidR="00517040" w:rsidRPr="0065315C">
        <w:rPr>
          <w:rFonts w:ascii="Arial" w:hAnsi="Arial" w:cs="Arial"/>
          <w:sz w:val="22"/>
          <w:szCs w:val="22"/>
        </w:rPr>
        <w:t>obras y</w:t>
      </w:r>
      <w:r w:rsidR="00C50CD1" w:rsidRPr="0065315C">
        <w:rPr>
          <w:rFonts w:ascii="Arial" w:hAnsi="Arial" w:cs="Arial"/>
          <w:sz w:val="22"/>
          <w:szCs w:val="22"/>
        </w:rPr>
        <w:t xml:space="preserve"> los gastos de administración.</w:t>
      </w:r>
    </w:p>
    <w:p w:rsidR="00C50CD1" w:rsidRPr="0065315C" w:rsidRDefault="00C50CD1" w:rsidP="00E704EF">
      <w:pPr>
        <w:jc w:val="both"/>
        <w:rPr>
          <w:rFonts w:ascii="Arial" w:hAnsi="Arial" w:cs="Arial"/>
          <w:sz w:val="22"/>
          <w:szCs w:val="22"/>
        </w:rPr>
      </w:pPr>
    </w:p>
    <w:p w:rsidR="00C50CD1" w:rsidRPr="0065315C" w:rsidRDefault="00B663E7" w:rsidP="00E704EF">
      <w:pPr>
        <w:jc w:val="both"/>
        <w:rPr>
          <w:rFonts w:ascii="Arial" w:hAnsi="Arial" w:cs="Arial"/>
          <w:sz w:val="22"/>
          <w:szCs w:val="22"/>
        </w:rPr>
      </w:pPr>
      <w:r w:rsidRPr="0065315C">
        <w:rPr>
          <w:rFonts w:ascii="Arial" w:hAnsi="Arial" w:cs="Arial"/>
          <w:sz w:val="22"/>
          <w:szCs w:val="22"/>
        </w:rPr>
        <w:t>6</w:t>
      </w:r>
      <w:r w:rsidR="00C50CD1" w:rsidRPr="0065315C">
        <w:rPr>
          <w:rFonts w:ascii="Arial" w:hAnsi="Arial" w:cs="Arial"/>
          <w:sz w:val="22"/>
          <w:szCs w:val="22"/>
        </w:rPr>
        <w:t>. Queda excluido el IVA entre los conceptos de inversiones sobre los que pueda concederse ayuda.</w:t>
      </w:r>
    </w:p>
    <w:p w:rsidR="00C50CD1" w:rsidRPr="0065315C" w:rsidRDefault="00C50CD1" w:rsidP="00E704EF">
      <w:pPr>
        <w:jc w:val="both"/>
        <w:rPr>
          <w:rFonts w:ascii="Arial" w:hAnsi="Arial" w:cs="Arial"/>
          <w:sz w:val="22"/>
          <w:szCs w:val="22"/>
        </w:rPr>
      </w:pPr>
    </w:p>
    <w:p w:rsidR="00C50CD1" w:rsidRPr="0065315C" w:rsidRDefault="00B663E7" w:rsidP="00E704EF">
      <w:pPr>
        <w:shd w:val="clear" w:color="auto" w:fill="FFFFFF"/>
        <w:ind w:right="-1"/>
        <w:jc w:val="both"/>
        <w:rPr>
          <w:rFonts w:ascii="Arial" w:hAnsi="Arial" w:cs="Arial"/>
          <w:sz w:val="22"/>
          <w:szCs w:val="22"/>
        </w:rPr>
      </w:pPr>
      <w:r w:rsidRPr="0065315C">
        <w:rPr>
          <w:rFonts w:ascii="Arial" w:hAnsi="Arial" w:cs="Arial"/>
          <w:sz w:val="22"/>
          <w:szCs w:val="22"/>
        </w:rPr>
        <w:t>7</w:t>
      </w:r>
      <w:r w:rsidR="00C50CD1" w:rsidRPr="0065315C">
        <w:rPr>
          <w:rFonts w:ascii="Arial" w:hAnsi="Arial" w:cs="Arial"/>
          <w:sz w:val="22"/>
          <w:szCs w:val="22"/>
        </w:rPr>
        <w:t>. Se admite el arrendamiento financiero (“leasing”) siempre que se adquiera el activo al término del contrato de arrendamiento, debiéndose aportar, a tal efecto</w:t>
      </w:r>
      <w:r w:rsidRPr="0065315C">
        <w:rPr>
          <w:rFonts w:ascii="Arial" w:hAnsi="Arial" w:cs="Arial"/>
          <w:sz w:val="22"/>
          <w:szCs w:val="22"/>
        </w:rPr>
        <w:t>,</w:t>
      </w:r>
      <w:r w:rsidR="00C50CD1" w:rsidRPr="0065315C">
        <w:rPr>
          <w:rFonts w:ascii="Arial" w:hAnsi="Arial" w:cs="Arial"/>
          <w:sz w:val="22"/>
          <w:szCs w:val="22"/>
        </w:rPr>
        <w:t xml:space="preserve"> el correspondiente contrato en el que deberá constar el compromiso de ejercitar la opción de compra.</w:t>
      </w:r>
    </w:p>
    <w:p w:rsidR="00C50CD1" w:rsidRPr="0065315C" w:rsidRDefault="00C50CD1" w:rsidP="00E704EF">
      <w:pPr>
        <w:ind w:right="-1"/>
        <w:jc w:val="both"/>
        <w:rPr>
          <w:rFonts w:ascii="Arial" w:hAnsi="Arial" w:cs="Arial"/>
          <w:sz w:val="22"/>
          <w:szCs w:val="22"/>
        </w:rPr>
      </w:pPr>
    </w:p>
    <w:p w:rsidR="00C50CD1" w:rsidRPr="0065315C" w:rsidRDefault="00B663E7" w:rsidP="00E704EF">
      <w:pPr>
        <w:jc w:val="both"/>
        <w:rPr>
          <w:rFonts w:ascii="Arial" w:hAnsi="Arial" w:cs="Arial"/>
          <w:sz w:val="22"/>
          <w:szCs w:val="22"/>
        </w:rPr>
      </w:pPr>
      <w:r w:rsidRPr="0065315C">
        <w:rPr>
          <w:rFonts w:ascii="Arial" w:hAnsi="Arial" w:cs="Arial"/>
          <w:sz w:val="22"/>
          <w:szCs w:val="22"/>
        </w:rPr>
        <w:t>8</w:t>
      </w:r>
      <w:r w:rsidR="00C50CD1" w:rsidRPr="0065315C">
        <w:rPr>
          <w:rFonts w:ascii="Arial" w:hAnsi="Arial" w:cs="Arial"/>
          <w:sz w:val="22"/>
          <w:szCs w:val="22"/>
        </w:rPr>
        <w:t xml:space="preserve">. No se podrán subvencionar inversiones cuando el vendedor de los activos o prestador de la actividad fuera el adquirente, o socio, partícipe o empresa vinculada con la del adquirente, o se diera un supuesto análogo del que pudiera derivarse </w:t>
      </w:r>
      <w:proofErr w:type="spellStart"/>
      <w:r w:rsidR="00C50CD1" w:rsidRPr="0065315C">
        <w:rPr>
          <w:rFonts w:ascii="Arial" w:hAnsi="Arial" w:cs="Arial"/>
          <w:sz w:val="22"/>
          <w:szCs w:val="22"/>
        </w:rPr>
        <w:t>autofacturación</w:t>
      </w:r>
      <w:proofErr w:type="spellEnd"/>
      <w:r w:rsidR="00C50CD1" w:rsidRPr="0065315C">
        <w:rPr>
          <w:rFonts w:ascii="Arial" w:hAnsi="Arial" w:cs="Arial"/>
          <w:sz w:val="22"/>
          <w:szCs w:val="22"/>
        </w:rPr>
        <w:t>.</w:t>
      </w:r>
    </w:p>
    <w:p w:rsidR="00C50CD1" w:rsidRPr="0065315C" w:rsidRDefault="00C50CD1" w:rsidP="00E704EF">
      <w:pPr>
        <w:pStyle w:val="Sangra2detindependiente"/>
        <w:widowControl w:val="0"/>
        <w:ind w:firstLine="0"/>
        <w:rPr>
          <w:rFonts w:cs="Arial"/>
          <w:szCs w:val="22"/>
        </w:rPr>
      </w:pPr>
    </w:p>
    <w:p w:rsidR="00C50CD1" w:rsidRPr="0065315C" w:rsidRDefault="00B663E7" w:rsidP="00E704EF">
      <w:pPr>
        <w:jc w:val="both"/>
        <w:rPr>
          <w:rFonts w:ascii="Arial" w:hAnsi="Arial" w:cs="Arial"/>
          <w:sz w:val="22"/>
          <w:szCs w:val="22"/>
        </w:rPr>
      </w:pPr>
      <w:r w:rsidRPr="0065315C">
        <w:rPr>
          <w:rFonts w:ascii="Arial" w:hAnsi="Arial" w:cs="Arial"/>
          <w:sz w:val="22"/>
          <w:szCs w:val="22"/>
        </w:rPr>
        <w:t>9</w:t>
      </w:r>
      <w:r w:rsidR="00C50CD1" w:rsidRPr="0065315C">
        <w:rPr>
          <w:rFonts w:ascii="Arial" w:hAnsi="Arial" w:cs="Arial"/>
          <w:sz w:val="22"/>
          <w:szCs w:val="22"/>
        </w:rPr>
        <w:t xml:space="preserve">. </w:t>
      </w:r>
      <w:r w:rsidR="00392CE6" w:rsidRPr="0065315C">
        <w:rPr>
          <w:rFonts w:ascii="Arial" w:hAnsi="Arial" w:cs="Arial"/>
          <w:sz w:val="22"/>
          <w:szCs w:val="22"/>
        </w:rPr>
        <w:t>Cuando el importe del gasto subvencionable supere las cuantías establecidas en la Ley de Contratos del Sector público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hubiere realizado con anterioridad a la subvención. 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propuesta económica más ventajosa.</w:t>
      </w:r>
    </w:p>
    <w:p w:rsidR="00C50CD1" w:rsidRPr="0065315C" w:rsidRDefault="00C50CD1" w:rsidP="00E704EF">
      <w:pPr>
        <w:ind w:firstLine="708"/>
        <w:jc w:val="both"/>
        <w:rPr>
          <w:rFonts w:ascii="Arial" w:hAnsi="Arial" w:cs="Arial"/>
          <w:sz w:val="22"/>
          <w:szCs w:val="22"/>
        </w:rPr>
      </w:pPr>
    </w:p>
    <w:p w:rsidR="00392CE6" w:rsidRDefault="00B663E7" w:rsidP="00E704EF">
      <w:pPr>
        <w:pStyle w:val="Textoindependiente2"/>
        <w:widowControl w:val="0"/>
        <w:rPr>
          <w:rFonts w:cs="Arial"/>
          <w:sz w:val="22"/>
          <w:szCs w:val="22"/>
        </w:rPr>
      </w:pPr>
      <w:r w:rsidRPr="0065315C">
        <w:rPr>
          <w:rFonts w:cs="Arial"/>
          <w:sz w:val="22"/>
          <w:szCs w:val="22"/>
        </w:rPr>
        <w:t>10</w:t>
      </w:r>
      <w:r w:rsidR="00C50CD1" w:rsidRPr="0065315C">
        <w:rPr>
          <w:rFonts w:cs="Arial"/>
          <w:sz w:val="22"/>
          <w:szCs w:val="22"/>
        </w:rPr>
        <w:t xml:space="preserve">. La entidad beneficiaria deberá destinar las inversiones o bienes subvencionados al fin concreto para el que se conceda la subvención al menos durante un período de </w:t>
      </w:r>
      <w:r w:rsidR="00FD3D83">
        <w:rPr>
          <w:rFonts w:cs="Arial"/>
          <w:sz w:val="22"/>
          <w:szCs w:val="22"/>
        </w:rPr>
        <w:t xml:space="preserve">tres </w:t>
      </w:r>
      <w:r w:rsidR="00C50CD1" w:rsidRPr="0065315C">
        <w:rPr>
          <w:rFonts w:cs="Arial"/>
          <w:sz w:val="22"/>
          <w:szCs w:val="22"/>
        </w:rPr>
        <w:t>años en el caso de adquisicion</w:t>
      </w:r>
      <w:r w:rsidR="00FD3D83">
        <w:rPr>
          <w:rFonts w:cs="Arial"/>
          <w:sz w:val="22"/>
          <w:szCs w:val="22"/>
        </w:rPr>
        <w:t>es de mobiliario y equipamiento</w:t>
      </w:r>
      <w:r w:rsidR="00C50CD1" w:rsidRPr="0065315C">
        <w:rPr>
          <w:rFonts w:cs="Arial"/>
          <w:sz w:val="22"/>
          <w:szCs w:val="22"/>
        </w:rPr>
        <w:t xml:space="preserve"> y de cinco en el caso de locales o parcelas que hayan sido objeto de reforma</w:t>
      </w:r>
      <w:r w:rsidR="00FD3D83">
        <w:rPr>
          <w:rFonts w:cs="Arial"/>
          <w:sz w:val="22"/>
          <w:szCs w:val="22"/>
        </w:rPr>
        <w:t>.</w:t>
      </w:r>
    </w:p>
    <w:p w:rsidR="00FD3D83" w:rsidRPr="0065315C" w:rsidRDefault="00FD3D83" w:rsidP="00E704EF">
      <w:pPr>
        <w:pStyle w:val="Textoindependiente2"/>
        <w:widowControl w:val="0"/>
        <w:rPr>
          <w:rFonts w:cs="Arial"/>
          <w:sz w:val="22"/>
          <w:szCs w:val="22"/>
        </w:rPr>
      </w:pPr>
    </w:p>
    <w:p w:rsidR="00C50CD1" w:rsidRPr="0065315C" w:rsidRDefault="00C50CD1" w:rsidP="00E704EF">
      <w:pPr>
        <w:pStyle w:val="Textoindependiente2"/>
        <w:widowControl w:val="0"/>
        <w:rPr>
          <w:rFonts w:cs="Arial"/>
          <w:sz w:val="22"/>
          <w:szCs w:val="22"/>
        </w:rPr>
      </w:pPr>
      <w:r w:rsidRPr="0065315C">
        <w:rPr>
          <w:rFonts w:cs="Arial"/>
          <w:sz w:val="22"/>
          <w:szCs w:val="22"/>
        </w:rPr>
        <w:t>Esta obligación de destino se entenderá cumplida cuando los bienes adquiridos fueran sustituidos por otros que sirvan en condiciones análogas al fin para el que se concedió la subvención y este uso se mantenga hasta completar el período de dos años establecido en el primer supuesto, y cuando el adquirente asuma la obligación de destino de los bienes por el período restante hasta completar los cinco años o, en caso de incumplimiento de la misma, del reintegro de la subvención, en el segundo supuesto. En ambos casos, será precisa autorización de la Dirección General de Turismo.</w:t>
      </w:r>
    </w:p>
    <w:p w:rsidR="0003378F" w:rsidRPr="0065315C" w:rsidRDefault="00C321AA"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Séptimo</w:t>
      </w:r>
      <w:r w:rsidR="0003378F" w:rsidRPr="0065315C">
        <w:rPr>
          <w:rFonts w:ascii="Arial" w:hAnsi="Arial" w:cs="Arial"/>
          <w:sz w:val="22"/>
          <w:szCs w:val="22"/>
          <w:lang w:eastAsia="en-US" w:bidi="en-US"/>
        </w:rPr>
        <w:t>. Intensidad</w:t>
      </w:r>
      <w:r w:rsidR="00B663E7" w:rsidRPr="0065315C">
        <w:rPr>
          <w:rFonts w:ascii="Arial" w:hAnsi="Arial" w:cs="Arial"/>
          <w:sz w:val="22"/>
          <w:szCs w:val="22"/>
          <w:lang w:eastAsia="en-US" w:bidi="en-US"/>
        </w:rPr>
        <w:t xml:space="preserve"> de la ayuda, </w:t>
      </w:r>
      <w:r w:rsidR="00941167" w:rsidRPr="0065315C">
        <w:rPr>
          <w:rFonts w:ascii="Arial" w:hAnsi="Arial" w:cs="Arial"/>
          <w:sz w:val="22"/>
          <w:szCs w:val="22"/>
          <w:lang w:eastAsia="en-US" w:bidi="en-US"/>
        </w:rPr>
        <w:t>cuantía</w:t>
      </w:r>
      <w:r w:rsidR="00B663E7" w:rsidRPr="0065315C">
        <w:rPr>
          <w:rFonts w:ascii="Arial" w:hAnsi="Arial" w:cs="Arial"/>
          <w:sz w:val="22"/>
          <w:szCs w:val="22"/>
          <w:lang w:eastAsia="en-US" w:bidi="en-US"/>
        </w:rPr>
        <w:t xml:space="preserve"> máxima y financiación.</w:t>
      </w:r>
    </w:p>
    <w:p w:rsidR="0003378F" w:rsidRPr="0065315C" w:rsidRDefault="0003378F"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 xml:space="preserve">1. </w:t>
      </w:r>
      <w:r w:rsidR="000E5D5E" w:rsidRPr="0065315C">
        <w:rPr>
          <w:rFonts w:ascii="Arial" w:hAnsi="Arial" w:cs="Arial"/>
          <w:sz w:val="22"/>
          <w:szCs w:val="22"/>
          <w:lang w:eastAsia="en-US" w:bidi="en-US"/>
        </w:rPr>
        <w:t xml:space="preserve">Las subvenciones se determinarán </w:t>
      </w:r>
      <w:r w:rsidR="00B663E7" w:rsidRPr="0065315C">
        <w:rPr>
          <w:rFonts w:ascii="Arial" w:hAnsi="Arial" w:cs="Arial"/>
          <w:sz w:val="22"/>
          <w:szCs w:val="22"/>
          <w:lang w:eastAsia="en-US" w:bidi="en-US"/>
        </w:rPr>
        <w:t xml:space="preserve">en </w:t>
      </w:r>
      <w:r w:rsidRPr="0065315C">
        <w:rPr>
          <w:rFonts w:ascii="Arial" w:hAnsi="Arial" w:cs="Arial"/>
          <w:sz w:val="22"/>
          <w:szCs w:val="22"/>
          <w:lang w:eastAsia="en-US" w:bidi="en-US"/>
        </w:rPr>
        <w:t>función de la puntuación obtenida según los criteri</w:t>
      </w:r>
      <w:r w:rsidR="000E5D5E" w:rsidRPr="0065315C">
        <w:rPr>
          <w:rFonts w:ascii="Arial" w:hAnsi="Arial" w:cs="Arial"/>
          <w:sz w:val="22"/>
          <w:szCs w:val="22"/>
          <w:lang w:eastAsia="en-US" w:bidi="en-US"/>
        </w:rPr>
        <w:t xml:space="preserve">os de valoración del </w:t>
      </w:r>
      <w:r w:rsidR="00EB04DA" w:rsidRPr="0065315C">
        <w:rPr>
          <w:rFonts w:ascii="Arial" w:hAnsi="Arial" w:cs="Arial"/>
          <w:sz w:val="22"/>
          <w:szCs w:val="22"/>
          <w:lang w:eastAsia="en-US" w:bidi="en-US"/>
        </w:rPr>
        <w:t>apartado décimo</w:t>
      </w:r>
      <w:r w:rsidRPr="0065315C">
        <w:rPr>
          <w:rFonts w:ascii="Arial" w:hAnsi="Arial" w:cs="Arial"/>
          <w:sz w:val="22"/>
          <w:szCs w:val="22"/>
          <w:lang w:eastAsia="en-US" w:bidi="en-US"/>
        </w:rPr>
        <w:t xml:space="preserve"> de la presente orden, hasta agotar el crédito disponible.</w:t>
      </w:r>
    </w:p>
    <w:p w:rsidR="0003378F" w:rsidRPr="0065315C" w:rsidRDefault="0003378F" w:rsidP="00E704EF">
      <w:pPr>
        <w:spacing w:before="100" w:beforeAutospacing="1" w:after="100" w:afterAutospacing="1"/>
        <w:ind w:hanging="11"/>
        <w:jc w:val="both"/>
        <w:rPr>
          <w:rFonts w:ascii="Arial" w:hAnsi="Arial" w:cs="Arial"/>
          <w:snapToGrid w:val="0"/>
          <w:sz w:val="22"/>
          <w:szCs w:val="22"/>
        </w:rPr>
      </w:pPr>
      <w:r w:rsidRPr="0065315C">
        <w:rPr>
          <w:rFonts w:ascii="Arial" w:hAnsi="Arial" w:cs="Arial"/>
          <w:sz w:val="22"/>
          <w:szCs w:val="22"/>
          <w:lang w:eastAsia="en-US" w:bidi="en-US"/>
        </w:rPr>
        <w:t>2. La intensidad máxima de subvención a aplicar para los gastos subvencionables</w:t>
      </w:r>
      <w:r w:rsidR="00B95FE7" w:rsidRPr="0065315C">
        <w:rPr>
          <w:rFonts w:ascii="Arial" w:hAnsi="Arial" w:cs="Arial"/>
          <w:sz w:val="22"/>
          <w:szCs w:val="22"/>
          <w:lang w:eastAsia="en-US" w:bidi="en-US"/>
        </w:rPr>
        <w:t xml:space="preserve"> </w:t>
      </w:r>
      <w:r w:rsidR="0008578A" w:rsidRPr="0065315C">
        <w:rPr>
          <w:rFonts w:ascii="Arial" w:hAnsi="Arial" w:cs="Arial"/>
          <w:sz w:val="22"/>
          <w:szCs w:val="22"/>
          <w:lang w:eastAsia="en-US" w:bidi="en-US"/>
        </w:rPr>
        <w:t>será del</w:t>
      </w:r>
      <w:r w:rsidRPr="0065315C">
        <w:rPr>
          <w:rFonts w:ascii="Arial" w:hAnsi="Arial" w:cs="Arial"/>
          <w:sz w:val="22"/>
          <w:szCs w:val="22"/>
          <w:lang w:eastAsia="en-US" w:bidi="en-US"/>
        </w:rPr>
        <w:t xml:space="preserve"> </w:t>
      </w:r>
      <w:r w:rsidR="001856F9" w:rsidRPr="0065315C">
        <w:rPr>
          <w:rFonts w:ascii="Arial" w:hAnsi="Arial" w:cs="Arial"/>
          <w:sz w:val="22"/>
          <w:szCs w:val="22"/>
          <w:lang w:eastAsia="en-US" w:bidi="en-US"/>
        </w:rPr>
        <w:t>3</w:t>
      </w:r>
      <w:r w:rsidR="00B95FE7" w:rsidRPr="0065315C">
        <w:rPr>
          <w:rFonts w:ascii="Arial" w:hAnsi="Arial" w:cs="Arial"/>
          <w:sz w:val="22"/>
          <w:szCs w:val="22"/>
          <w:lang w:eastAsia="en-US" w:bidi="en-US"/>
        </w:rPr>
        <w:t>0</w:t>
      </w:r>
      <w:r w:rsidR="000B0B8C" w:rsidRPr="0065315C">
        <w:rPr>
          <w:rFonts w:ascii="Arial" w:hAnsi="Arial" w:cs="Arial"/>
          <w:sz w:val="22"/>
          <w:szCs w:val="22"/>
          <w:lang w:eastAsia="en-US" w:bidi="en-US"/>
        </w:rPr>
        <w:t>%</w:t>
      </w:r>
      <w:r w:rsidR="00B95FE7" w:rsidRPr="0065315C">
        <w:rPr>
          <w:rFonts w:ascii="Arial" w:hAnsi="Arial" w:cs="Arial"/>
          <w:snapToGrid w:val="0"/>
          <w:sz w:val="22"/>
          <w:szCs w:val="22"/>
        </w:rPr>
        <w:t xml:space="preserve"> del importe</w:t>
      </w:r>
      <w:r w:rsidR="00FD6AEC" w:rsidRPr="0065315C">
        <w:rPr>
          <w:rFonts w:ascii="Arial" w:hAnsi="Arial" w:cs="Arial"/>
          <w:snapToGrid w:val="0"/>
          <w:sz w:val="22"/>
          <w:szCs w:val="22"/>
        </w:rPr>
        <w:t xml:space="preserve"> de la inversión subvencionada, y en ning</w:t>
      </w:r>
      <w:r w:rsidR="00472507" w:rsidRPr="0065315C">
        <w:rPr>
          <w:rFonts w:ascii="Arial" w:hAnsi="Arial" w:cs="Arial"/>
          <w:snapToGrid w:val="0"/>
          <w:sz w:val="22"/>
          <w:szCs w:val="22"/>
        </w:rPr>
        <w:t>ún caso superará la cuantía de 10</w:t>
      </w:r>
      <w:r w:rsidR="00FD6AEC" w:rsidRPr="0065315C">
        <w:rPr>
          <w:rFonts w:ascii="Arial" w:hAnsi="Arial" w:cs="Arial"/>
          <w:snapToGrid w:val="0"/>
          <w:sz w:val="22"/>
          <w:szCs w:val="22"/>
        </w:rPr>
        <w:t>0.000 €.</w:t>
      </w:r>
    </w:p>
    <w:p w:rsidR="000E40FA" w:rsidRPr="0065315C" w:rsidRDefault="00941167" w:rsidP="000E40FA">
      <w:pPr>
        <w:spacing w:before="100" w:beforeAutospacing="1" w:after="100" w:afterAutospacing="1"/>
        <w:ind w:hanging="11"/>
        <w:jc w:val="both"/>
        <w:rPr>
          <w:rFonts w:ascii="Arial" w:hAnsi="Arial" w:cs="Arial"/>
          <w:snapToGrid w:val="0"/>
          <w:sz w:val="22"/>
          <w:szCs w:val="22"/>
        </w:rPr>
      </w:pPr>
      <w:r w:rsidRPr="0065315C">
        <w:rPr>
          <w:rFonts w:ascii="Arial" w:hAnsi="Arial" w:cs="Arial"/>
          <w:snapToGrid w:val="0"/>
          <w:sz w:val="22"/>
          <w:szCs w:val="22"/>
        </w:rPr>
        <w:t xml:space="preserve">3. Las subvenciones se abonarán </w:t>
      </w:r>
      <w:r w:rsidR="00363EB2">
        <w:rPr>
          <w:rFonts w:ascii="Arial" w:hAnsi="Arial" w:cs="Arial"/>
          <w:snapToGrid w:val="0"/>
          <w:sz w:val="22"/>
          <w:szCs w:val="22"/>
        </w:rPr>
        <w:t>hasta un máximo de 1.500.000 €,</w:t>
      </w:r>
      <w:r w:rsidR="000E40FA" w:rsidRPr="0065315C">
        <w:rPr>
          <w:rFonts w:ascii="Arial" w:hAnsi="Arial" w:cs="Arial"/>
          <w:snapToGrid w:val="0"/>
          <w:sz w:val="22"/>
          <w:szCs w:val="22"/>
        </w:rPr>
        <w:t xml:space="preserve"> conforme al expediente de crédito de gasto plurianual </w:t>
      </w:r>
      <w:r w:rsidR="00363EB2">
        <w:rPr>
          <w:rFonts w:ascii="Arial" w:hAnsi="Arial" w:cs="Arial"/>
          <w:snapToGrid w:val="0"/>
          <w:sz w:val="22"/>
          <w:szCs w:val="22"/>
        </w:rPr>
        <w:t xml:space="preserve">nº 2021/IN/34 </w:t>
      </w:r>
      <w:r w:rsidR="000E40FA" w:rsidRPr="0065315C">
        <w:rPr>
          <w:rFonts w:ascii="Arial" w:hAnsi="Arial" w:cs="Arial"/>
          <w:snapToGrid w:val="0"/>
          <w:sz w:val="22"/>
          <w:szCs w:val="22"/>
        </w:rPr>
        <w:t>(</w:t>
      </w:r>
      <w:r w:rsidR="00363EB2">
        <w:rPr>
          <w:rFonts w:ascii="Arial" w:hAnsi="Arial" w:cs="Arial"/>
          <w:snapToGrid w:val="0"/>
          <w:sz w:val="22"/>
          <w:szCs w:val="22"/>
        </w:rPr>
        <w:t xml:space="preserve">2021/594) y </w:t>
      </w:r>
      <w:r w:rsidR="000E40FA" w:rsidRPr="0065315C">
        <w:rPr>
          <w:rFonts w:ascii="Arial" w:hAnsi="Arial" w:cs="Arial"/>
          <w:snapToGrid w:val="0"/>
          <w:sz w:val="22"/>
          <w:szCs w:val="22"/>
        </w:rPr>
        <w:t>de acuerdo con la siguiente distribución estimada por anualidades:</w:t>
      </w:r>
    </w:p>
    <w:p w:rsidR="000E40FA" w:rsidRPr="0065315C" w:rsidRDefault="000E40FA" w:rsidP="000E40FA">
      <w:pPr>
        <w:spacing w:before="100" w:beforeAutospacing="1" w:after="100" w:afterAutospacing="1"/>
        <w:ind w:hanging="11"/>
        <w:jc w:val="both"/>
        <w:rPr>
          <w:rFonts w:ascii="Arial" w:hAnsi="Arial" w:cs="Arial"/>
          <w:snapToGrid w:val="0"/>
          <w:sz w:val="22"/>
          <w:szCs w:val="22"/>
        </w:rPr>
      </w:pPr>
      <w:r w:rsidRPr="0065315C">
        <w:rPr>
          <w:rFonts w:ascii="Arial" w:hAnsi="Arial" w:cs="Arial"/>
          <w:snapToGrid w:val="0"/>
          <w:sz w:val="22"/>
          <w:szCs w:val="22"/>
        </w:rPr>
        <w:t>•</w:t>
      </w:r>
      <w:r w:rsidRPr="0065315C">
        <w:rPr>
          <w:rFonts w:ascii="Arial" w:hAnsi="Arial" w:cs="Arial"/>
          <w:snapToGrid w:val="0"/>
          <w:sz w:val="22"/>
          <w:szCs w:val="22"/>
        </w:rPr>
        <w:tab/>
        <w:t xml:space="preserve">Año 2021: 1.200.000 euros, con cargo a la aplicación presupuestaria 12.08.432A.771 de los presupuestos generales de la Comunidad </w:t>
      </w:r>
      <w:r w:rsidR="00363EB2">
        <w:rPr>
          <w:rFonts w:ascii="Arial" w:hAnsi="Arial" w:cs="Arial"/>
          <w:snapToGrid w:val="0"/>
          <w:sz w:val="22"/>
          <w:szCs w:val="22"/>
        </w:rPr>
        <w:t>Autónoma de Cantabria para el 2</w:t>
      </w:r>
      <w:r w:rsidRPr="0065315C">
        <w:rPr>
          <w:rFonts w:ascii="Arial" w:hAnsi="Arial" w:cs="Arial"/>
          <w:snapToGrid w:val="0"/>
          <w:sz w:val="22"/>
          <w:szCs w:val="22"/>
        </w:rPr>
        <w:t>021.</w:t>
      </w:r>
    </w:p>
    <w:p w:rsidR="000E40FA" w:rsidRPr="0065315C" w:rsidRDefault="000E40FA" w:rsidP="000E40FA">
      <w:pPr>
        <w:spacing w:before="100" w:beforeAutospacing="1" w:after="100" w:afterAutospacing="1"/>
        <w:ind w:hanging="11"/>
        <w:jc w:val="both"/>
        <w:rPr>
          <w:rFonts w:ascii="Arial" w:hAnsi="Arial" w:cs="Arial"/>
          <w:snapToGrid w:val="0"/>
          <w:sz w:val="22"/>
          <w:szCs w:val="22"/>
        </w:rPr>
      </w:pPr>
      <w:r w:rsidRPr="0065315C">
        <w:rPr>
          <w:rFonts w:ascii="Arial" w:hAnsi="Arial" w:cs="Arial"/>
          <w:snapToGrid w:val="0"/>
          <w:sz w:val="22"/>
          <w:szCs w:val="22"/>
        </w:rPr>
        <w:t>•</w:t>
      </w:r>
      <w:r w:rsidRPr="0065315C">
        <w:rPr>
          <w:rFonts w:ascii="Arial" w:hAnsi="Arial" w:cs="Arial"/>
          <w:snapToGrid w:val="0"/>
          <w:sz w:val="22"/>
          <w:szCs w:val="22"/>
        </w:rPr>
        <w:tab/>
        <w:t xml:space="preserve">Año 2022: 300.000 euros, con cargo a la aplicación presupuestaria correspondiente de los presupuestos generales de la Comunidad </w:t>
      </w:r>
      <w:r w:rsidR="00363EB2">
        <w:rPr>
          <w:rFonts w:ascii="Arial" w:hAnsi="Arial" w:cs="Arial"/>
          <w:snapToGrid w:val="0"/>
          <w:sz w:val="22"/>
          <w:szCs w:val="22"/>
        </w:rPr>
        <w:t>Autónoma de Cantabria para el 2</w:t>
      </w:r>
      <w:r w:rsidRPr="0065315C">
        <w:rPr>
          <w:rFonts w:ascii="Arial" w:hAnsi="Arial" w:cs="Arial"/>
          <w:snapToGrid w:val="0"/>
          <w:sz w:val="22"/>
          <w:szCs w:val="22"/>
        </w:rPr>
        <w:t>022.</w:t>
      </w:r>
    </w:p>
    <w:p w:rsidR="0003378F" w:rsidRPr="0065315C" w:rsidRDefault="00C321AA"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Octavo</w:t>
      </w:r>
      <w:r w:rsidR="0003378F" w:rsidRPr="0065315C">
        <w:rPr>
          <w:rFonts w:ascii="Arial" w:hAnsi="Arial" w:cs="Arial"/>
          <w:sz w:val="22"/>
          <w:szCs w:val="22"/>
          <w:lang w:eastAsia="en-US" w:bidi="en-US"/>
        </w:rPr>
        <w:t>. Subcontratación.</w:t>
      </w:r>
    </w:p>
    <w:p w:rsidR="0003378F" w:rsidRPr="0065315C" w:rsidRDefault="0003378F"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1. Se entiende que una empresa beneficiaria subcontrata cuando concierta con terceras entidades la ejecución total o parcial de la actividad que constituye el objeto de la ayuda. Queda fuera de este concepto la contratación de aquellos gastos en que tenga que incurrir la beneficiaria para la realización por sí misma de la actividad subvencionada.</w:t>
      </w:r>
    </w:p>
    <w:p w:rsidR="00DE2BFD" w:rsidRPr="0065315C" w:rsidRDefault="0003378F"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 xml:space="preserve">2. </w:t>
      </w:r>
      <w:r w:rsidR="00DE2BFD" w:rsidRPr="0065315C">
        <w:rPr>
          <w:rFonts w:ascii="Arial" w:hAnsi="Arial" w:cs="Arial"/>
          <w:sz w:val="22"/>
          <w:szCs w:val="22"/>
          <w:lang w:eastAsia="en-US" w:bidi="en-US"/>
        </w:rPr>
        <w:t>L</w:t>
      </w:r>
      <w:r w:rsidR="00DE2BFD" w:rsidRPr="0065315C">
        <w:rPr>
          <w:rFonts w:ascii="Arial" w:hAnsi="Arial" w:cs="Arial"/>
          <w:sz w:val="22"/>
          <w:szCs w:val="22"/>
        </w:rPr>
        <w:t>a entidad beneficiaria podrá subcontratar en su totalidad la realización de las actividades subvencionadas, si bien de</w:t>
      </w:r>
      <w:r w:rsidR="00886B99" w:rsidRPr="0065315C">
        <w:rPr>
          <w:rFonts w:ascii="Arial" w:hAnsi="Arial" w:cs="Arial"/>
          <w:sz w:val="22"/>
          <w:szCs w:val="22"/>
        </w:rPr>
        <w:t xml:space="preserve">berá cumplir los requisitos previstos en </w:t>
      </w:r>
      <w:r w:rsidR="00DE2BFD" w:rsidRPr="0065315C">
        <w:rPr>
          <w:rFonts w:ascii="Arial" w:hAnsi="Arial" w:cs="Arial"/>
          <w:sz w:val="22"/>
          <w:szCs w:val="22"/>
        </w:rPr>
        <w:t>el artículo 30 de la Ley 10/2006, de 17 de jul</w:t>
      </w:r>
      <w:r w:rsidR="009A37F2" w:rsidRPr="0065315C">
        <w:rPr>
          <w:rFonts w:ascii="Arial" w:hAnsi="Arial" w:cs="Arial"/>
          <w:sz w:val="22"/>
          <w:szCs w:val="22"/>
        </w:rPr>
        <w:t>io, de Subvenciones de Cantabria.</w:t>
      </w:r>
    </w:p>
    <w:p w:rsidR="0003378F" w:rsidRPr="0065315C" w:rsidRDefault="0003378F" w:rsidP="00E704EF">
      <w:pPr>
        <w:jc w:val="both"/>
        <w:rPr>
          <w:rFonts w:ascii="Arial" w:hAnsi="Arial" w:cs="Arial"/>
          <w:sz w:val="22"/>
          <w:szCs w:val="22"/>
          <w:lang w:eastAsia="en-US" w:bidi="en-US"/>
        </w:rPr>
      </w:pPr>
      <w:r w:rsidRPr="0065315C">
        <w:rPr>
          <w:rFonts w:ascii="Arial" w:hAnsi="Arial" w:cs="Arial"/>
          <w:sz w:val="22"/>
          <w:szCs w:val="22"/>
          <w:lang w:eastAsia="en-US" w:bidi="en-US"/>
        </w:rPr>
        <w:t>3. No podrá realizarse la subcontratación con personas o entidades en quienes concurran</w:t>
      </w:r>
      <w:r w:rsidR="006C2548" w:rsidRPr="0065315C">
        <w:rPr>
          <w:rFonts w:ascii="Arial" w:hAnsi="Arial" w:cs="Arial"/>
          <w:sz w:val="22"/>
          <w:szCs w:val="22"/>
          <w:lang w:eastAsia="en-US" w:bidi="en-US"/>
        </w:rPr>
        <w:t xml:space="preserve"> </w:t>
      </w:r>
      <w:r w:rsidRPr="0065315C">
        <w:rPr>
          <w:rFonts w:ascii="Arial" w:hAnsi="Arial" w:cs="Arial"/>
          <w:sz w:val="22"/>
          <w:szCs w:val="22"/>
          <w:lang w:eastAsia="en-US" w:bidi="en-US"/>
        </w:rPr>
        <w:t>algunas de las circunstancias determinadas en el artículo 29.7 de la Ley 38/2003 de 17 de noviembre, General de Subvenciones.</w:t>
      </w:r>
    </w:p>
    <w:p w:rsidR="0003378F" w:rsidRPr="0065315C" w:rsidRDefault="00392CE6"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4</w:t>
      </w:r>
      <w:r w:rsidR="0003378F" w:rsidRPr="0065315C">
        <w:rPr>
          <w:rFonts w:ascii="Arial" w:hAnsi="Arial" w:cs="Arial"/>
          <w:sz w:val="22"/>
          <w:szCs w:val="22"/>
          <w:lang w:eastAsia="en-US" w:bidi="en-US"/>
        </w:rPr>
        <w:t>. Los contratistas quedarán obligados sólo ante la entidad beneficiaria, que asumirá la total responsabilidad de la ejecución de la actividad subvencionada frente a la Administración. Los beneficiarios serán responsables de que en la ejecución de la actividad subvencionada concertada con terceros se respete</w:t>
      </w:r>
      <w:r w:rsidR="00B663E7" w:rsidRPr="0065315C">
        <w:rPr>
          <w:rFonts w:ascii="Arial" w:hAnsi="Arial" w:cs="Arial"/>
          <w:sz w:val="22"/>
          <w:szCs w:val="22"/>
          <w:lang w:eastAsia="en-US" w:bidi="en-US"/>
        </w:rPr>
        <w:t>n lo establecido en la presente o</w:t>
      </w:r>
      <w:r w:rsidR="0003378F" w:rsidRPr="0065315C">
        <w:rPr>
          <w:rFonts w:ascii="Arial" w:hAnsi="Arial" w:cs="Arial"/>
          <w:sz w:val="22"/>
          <w:szCs w:val="22"/>
          <w:lang w:eastAsia="en-US" w:bidi="en-US"/>
        </w:rPr>
        <w:t xml:space="preserve">rden, y los contratistas estarán sujetos al deber de colaboración previsto en el artículo 49 de la Ley de Cantabria 10/2006, de 17 de julio, para permitir la adecuada verificación del citado cumplimiento. </w:t>
      </w:r>
    </w:p>
    <w:p w:rsidR="0003378F" w:rsidRPr="0065315C" w:rsidRDefault="006E6622"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Noveno</w:t>
      </w:r>
      <w:r w:rsidR="0003378F" w:rsidRPr="0065315C">
        <w:rPr>
          <w:rFonts w:ascii="Arial" w:hAnsi="Arial" w:cs="Arial"/>
          <w:sz w:val="22"/>
          <w:szCs w:val="22"/>
          <w:lang w:eastAsia="en-US" w:bidi="en-US"/>
        </w:rPr>
        <w:t>. Procedimiento de concesión.</w:t>
      </w:r>
    </w:p>
    <w:p w:rsidR="0003378F" w:rsidRPr="0065315C" w:rsidRDefault="00B663E7" w:rsidP="00E704EF">
      <w:pPr>
        <w:spacing w:before="100" w:beforeAutospacing="1" w:after="100" w:afterAutospacing="1"/>
        <w:jc w:val="both"/>
        <w:rPr>
          <w:rFonts w:ascii="Arial" w:hAnsi="Arial" w:cs="Arial"/>
          <w:sz w:val="22"/>
          <w:szCs w:val="22"/>
          <w:lang w:eastAsia="en-US" w:bidi="en-US"/>
        </w:rPr>
      </w:pPr>
      <w:r w:rsidRPr="0065315C">
        <w:rPr>
          <w:rFonts w:ascii="Arial" w:hAnsi="Arial" w:cs="Arial"/>
          <w:sz w:val="22"/>
          <w:szCs w:val="22"/>
          <w:lang w:eastAsia="en-US" w:bidi="en-US"/>
        </w:rPr>
        <w:t xml:space="preserve">La </w:t>
      </w:r>
      <w:r w:rsidR="0003378F" w:rsidRPr="0065315C">
        <w:rPr>
          <w:rFonts w:ascii="Arial" w:hAnsi="Arial" w:cs="Arial"/>
          <w:sz w:val="22"/>
          <w:szCs w:val="22"/>
          <w:lang w:eastAsia="en-US" w:bidi="en-US"/>
        </w:rPr>
        <w:t>concesión de las subvenciones previstas en la presente orden se efectuará en régimen de concurrencia competitiva, de acuerdo a los principios de publicidad, objetividad, transparencia, igualdad y no discriminación.</w:t>
      </w:r>
    </w:p>
    <w:p w:rsidR="0003378F" w:rsidRPr="0065315C" w:rsidRDefault="006E6622"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Décimo</w:t>
      </w:r>
      <w:r w:rsidR="000E5D5E" w:rsidRPr="0065315C">
        <w:rPr>
          <w:rFonts w:ascii="Arial" w:hAnsi="Arial" w:cs="Arial"/>
          <w:sz w:val="22"/>
          <w:szCs w:val="22"/>
          <w:lang w:eastAsia="en-US" w:bidi="en-US"/>
        </w:rPr>
        <w:t xml:space="preserve">. </w:t>
      </w:r>
      <w:r w:rsidR="0003378F" w:rsidRPr="0065315C">
        <w:rPr>
          <w:rFonts w:ascii="Arial" w:hAnsi="Arial" w:cs="Arial"/>
          <w:sz w:val="22"/>
          <w:szCs w:val="22"/>
          <w:lang w:eastAsia="en-US" w:bidi="en-US"/>
        </w:rPr>
        <w:t>Solicitudes: plazo y forma de presentación e instrucción.</w:t>
      </w:r>
    </w:p>
    <w:p w:rsidR="009A37F2" w:rsidRPr="0065315C" w:rsidRDefault="009A37F2"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 xml:space="preserve">1. Las solicitudes de subvenciones, una por entidad solicitante, deberán presentarse en el </w:t>
      </w:r>
      <w:r w:rsidR="009D4E07" w:rsidRPr="0065315C">
        <w:rPr>
          <w:rFonts w:ascii="Arial" w:hAnsi="Arial" w:cs="Arial"/>
          <w:sz w:val="22"/>
          <w:szCs w:val="22"/>
          <w:lang w:eastAsia="en-US" w:bidi="en-US"/>
        </w:rPr>
        <w:t xml:space="preserve">plazo de </w:t>
      </w:r>
      <w:r w:rsidR="00CE3C1C" w:rsidRPr="0065315C">
        <w:rPr>
          <w:rFonts w:ascii="Arial" w:hAnsi="Arial" w:cs="Arial"/>
          <w:sz w:val="22"/>
          <w:szCs w:val="22"/>
          <w:lang w:eastAsia="en-US" w:bidi="en-US"/>
        </w:rPr>
        <w:t>quince días</w:t>
      </w:r>
      <w:r w:rsidRPr="0065315C">
        <w:rPr>
          <w:rFonts w:ascii="Arial" w:hAnsi="Arial" w:cs="Arial"/>
          <w:sz w:val="22"/>
          <w:szCs w:val="22"/>
          <w:lang w:eastAsia="en-US" w:bidi="en-US"/>
        </w:rPr>
        <w:t xml:space="preserve"> a contar desde la fech</w:t>
      </w:r>
      <w:r w:rsidR="005F5899" w:rsidRPr="0065315C">
        <w:rPr>
          <w:rFonts w:ascii="Arial" w:hAnsi="Arial" w:cs="Arial"/>
          <w:sz w:val="22"/>
          <w:szCs w:val="22"/>
          <w:lang w:eastAsia="en-US" w:bidi="en-US"/>
        </w:rPr>
        <w:t xml:space="preserve">a indicada en el extracto de </w:t>
      </w:r>
      <w:proofErr w:type="gramStart"/>
      <w:r w:rsidR="005F5899" w:rsidRPr="0065315C">
        <w:rPr>
          <w:rFonts w:ascii="Arial" w:hAnsi="Arial" w:cs="Arial"/>
          <w:sz w:val="22"/>
          <w:szCs w:val="22"/>
          <w:lang w:eastAsia="en-US" w:bidi="en-US"/>
        </w:rPr>
        <w:t>esta</w:t>
      </w:r>
      <w:r w:rsidR="00FD3D83">
        <w:rPr>
          <w:rFonts w:ascii="Arial" w:hAnsi="Arial" w:cs="Arial"/>
          <w:sz w:val="22"/>
          <w:szCs w:val="22"/>
          <w:lang w:eastAsia="en-US" w:bidi="en-US"/>
        </w:rPr>
        <w:t xml:space="preserve"> </w:t>
      </w:r>
      <w:r w:rsidR="005F5899" w:rsidRPr="0065315C">
        <w:rPr>
          <w:rFonts w:ascii="Arial" w:hAnsi="Arial" w:cs="Arial"/>
          <w:sz w:val="22"/>
          <w:szCs w:val="22"/>
          <w:lang w:eastAsia="en-US" w:bidi="en-US"/>
        </w:rPr>
        <w:t xml:space="preserve">orden </w:t>
      </w:r>
      <w:r w:rsidRPr="0065315C">
        <w:rPr>
          <w:rFonts w:ascii="Arial" w:hAnsi="Arial" w:cs="Arial"/>
          <w:sz w:val="22"/>
          <w:szCs w:val="22"/>
          <w:lang w:eastAsia="en-US" w:bidi="en-US"/>
        </w:rPr>
        <w:t>publicado</w:t>
      </w:r>
      <w:proofErr w:type="gramEnd"/>
      <w:r w:rsidRPr="0065315C">
        <w:rPr>
          <w:rFonts w:ascii="Arial" w:hAnsi="Arial" w:cs="Arial"/>
          <w:sz w:val="22"/>
          <w:szCs w:val="22"/>
          <w:lang w:eastAsia="en-US" w:bidi="en-US"/>
        </w:rPr>
        <w:t xml:space="preserve"> en el Boletín Oficial de Cantabria.</w:t>
      </w:r>
    </w:p>
    <w:p w:rsidR="009A37F2" w:rsidRPr="0065315C" w:rsidRDefault="009A37F2"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2. La solicitud de subvención, debidamente cumplimentada y firmada por quien ostenta la representación legal de la empresa y acompañada de la documentación requerida, se formulará en el</w:t>
      </w:r>
      <w:r w:rsidR="000128C1" w:rsidRPr="0065315C">
        <w:rPr>
          <w:rFonts w:ascii="Arial" w:hAnsi="Arial" w:cs="Arial"/>
          <w:sz w:val="22"/>
          <w:szCs w:val="22"/>
          <w:lang w:eastAsia="en-US" w:bidi="en-US"/>
        </w:rPr>
        <w:t xml:space="preserve"> modelo oficial que figura en esta</w:t>
      </w:r>
      <w:r w:rsidRPr="0065315C">
        <w:rPr>
          <w:rFonts w:ascii="Arial" w:hAnsi="Arial" w:cs="Arial"/>
          <w:sz w:val="22"/>
          <w:szCs w:val="22"/>
          <w:lang w:eastAsia="en-US" w:bidi="en-US"/>
        </w:rPr>
        <w:t xml:space="preserve"> </w:t>
      </w:r>
      <w:r w:rsidR="000128C1" w:rsidRPr="0065315C">
        <w:rPr>
          <w:rFonts w:ascii="Arial" w:hAnsi="Arial" w:cs="Arial"/>
          <w:sz w:val="22"/>
          <w:szCs w:val="22"/>
          <w:lang w:eastAsia="en-US" w:bidi="en-US"/>
        </w:rPr>
        <w:t>o</w:t>
      </w:r>
      <w:r w:rsidRPr="0065315C">
        <w:rPr>
          <w:rFonts w:ascii="Arial" w:hAnsi="Arial" w:cs="Arial"/>
          <w:sz w:val="22"/>
          <w:szCs w:val="22"/>
          <w:lang w:eastAsia="en-US" w:bidi="en-US"/>
        </w:rPr>
        <w:t xml:space="preserve">rden, el cual será facilitado por el Servicio de Actividades Turísticas de la Dirección General de Turismo o podrá conseguirse en la página institucional de Gobierno de Cantabria, en su apartado “Atención a la ciudadanía </w:t>
      </w:r>
      <w:smartTag w:uri="urn:schemas-microsoft-com:office:smarttags" w:element="metricconverter">
        <w:smartTagPr>
          <w:attr w:name="ProductID" w:val="012”"/>
        </w:smartTagPr>
        <w:r w:rsidRPr="0065315C">
          <w:rPr>
            <w:rFonts w:ascii="Arial" w:hAnsi="Arial" w:cs="Arial"/>
            <w:sz w:val="22"/>
            <w:szCs w:val="22"/>
            <w:lang w:eastAsia="en-US" w:bidi="en-US"/>
          </w:rPr>
          <w:t>012”</w:t>
        </w:r>
      </w:smartTag>
      <w:r w:rsidRPr="0065315C">
        <w:rPr>
          <w:rFonts w:ascii="Arial" w:hAnsi="Arial" w:cs="Arial"/>
          <w:sz w:val="22"/>
          <w:szCs w:val="22"/>
          <w:lang w:eastAsia="en-US" w:bidi="en-US"/>
        </w:rPr>
        <w:t>, “Ayudas y Subvenciones” (</w:t>
      </w:r>
      <w:hyperlink r:id="rId10" w:history="1">
        <w:r w:rsidRPr="0065315C">
          <w:rPr>
            <w:rFonts w:ascii="Arial" w:hAnsi="Arial" w:cs="Arial"/>
            <w:sz w:val="22"/>
            <w:szCs w:val="22"/>
            <w:lang w:eastAsia="en-US" w:bidi="en-US"/>
          </w:rPr>
          <w:t>www.cantabria.es</w:t>
        </w:r>
      </w:hyperlink>
      <w:r w:rsidRPr="0065315C">
        <w:rPr>
          <w:rFonts w:ascii="Arial" w:hAnsi="Arial" w:cs="Arial"/>
          <w:sz w:val="22"/>
          <w:szCs w:val="22"/>
          <w:lang w:eastAsia="en-US" w:bidi="en-US"/>
        </w:rPr>
        <w:t xml:space="preserve">) o en la web de la Consejería de </w:t>
      </w:r>
      <w:r w:rsidR="00A37D02" w:rsidRPr="0065315C">
        <w:rPr>
          <w:rFonts w:ascii="Arial" w:hAnsi="Arial" w:cs="Arial"/>
          <w:sz w:val="22"/>
          <w:szCs w:val="22"/>
          <w:lang w:eastAsia="en-US" w:bidi="en-US"/>
        </w:rPr>
        <w:t>Industria, Turismo, Innovación, Transporte y Comercio</w:t>
      </w:r>
      <w:r w:rsidRPr="0065315C">
        <w:rPr>
          <w:rFonts w:ascii="Arial" w:hAnsi="Arial" w:cs="Arial"/>
          <w:sz w:val="22"/>
          <w:szCs w:val="22"/>
          <w:lang w:eastAsia="en-US" w:bidi="en-US"/>
        </w:rPr>
        <w:t>, en su apartado “Web del Profesional”, “Ayudas y Subvenciones” (</w:t>
      </w:r>
      <w:hyperlink r:id="rId11" w:history="1">
        <w:r w:rsidRPr="0065315C">
          <w:rPr>
            <w:rFonts w:ascii="Arial" w:hAnsi="Arial" w:cs="Arial"/>
            <w:sz w:val="22"/>
            <w:szCs w:val="22"/>
            <w:lang w:eastAsia="en-US" w:bidi="en-US"/>
          </w:rPr>
          <w:t>www.turismodecantabria.com</w:t>
        </w:r>
      </w:hyperlink>
      <w:r w:rsidRPr="0065315C">
        <w:rPr>
          <w:rFonts w:ascii="Arial" w:hAnsi="Arial" w:cs="Arial"/>
          <w:sz w:val="22"/>
          <w:szCs w:val="22"/>
          <w:lang w:eastAsia="en-US" w:bidi="en-US"/>
        </w:rPr>
        <w:t xml:space="preserve">), y será dirigida al consejero de </w:t>
      </w:r>
      <w:r w:rsidR="00A37D02" w:rsidRPr="0065315C">
        <w:rPr>
          <w:rFonts w:ascii="Arial" w:hAnsi="Arial" w:cs="Arial"/>
          <w:sz w:val="22"/>
          <w:szCs w:val="22"/>
          <w:lang w:eastAsia="en-US" w:bidi="en-US"/>
        </w:rPr>
        <w:t>Industria, Turismo, Innovación, Transporte y Comercio</w:t>
      </w:r>
      <w:r w:rsidRPr="0065315C">
        <w:rPr>
          <w:rFonts w:ascii="Arial" w:hAnsi="Arial" w:cs="Arial"/>
          <w:sz w:val="22"/>
          <w:szCs w:val="22"/>
          <w:lang w:eastAsia="en-US" w:bidi="en-US"/>
        </w:rPr>
        <w:t>.</w:t>
      </w:r>
    </w:p>
    <w:p w:rsidR="009A37F2" w:rsidRPr="0065315C" w:rsidRDefault="00440602"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 xml:space="preserve">3. La solicitud se presentará </w:t>
      </w:r>
      <w:r w:rsidR="009A37F2" w:rsidRPr="0065315C">
        <w:rPr>
          <w:rFonts w:ascii="Arial" w:hAnsi="Arial" w:cs="Arial"/>
          <w:sz w:val="22"/>
          <w:szCs w:val="22"/>
          <w:lang w:eastAsia="en-US" w:bidi="en-US"/>
        </w:rPr>
        <w:t>a través del Registro Electrónico Común de la Administración de la Comunidad Autónoma de Cantabria en la dirección electrónica “https://sede.cantabria.es/”. El certificado electrónico con el que se firma la documentación presentada deberá corresponder a quien ostenta la representación legal de la entidad solicitante.</w:t>
      </w:r>
    </w:p>
    <w:p w:rsidR="009A37F2" w:rsidRPr="0065315C" w:rsidRDefault="009A37F2"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4. Si la solicitud se enviara por correo, deberá presentarse en sobre abierto con objeto de que en la cabecera d</w:t>
      </w:r>
      <w:r w:rsidR="000128C1" w:rsidRPr="0065315C">
        <w:rPr>
          <w:rFonts w:ascii="Arial" w:hAnsi="Arial" w:cs="Arial"/>
          <w:sz w:val="22"/>
          <w:szCs w:val="22"/>
          <w:lang w:eastAsia="en-US" w:bidi="en-US"/>
        </w:rPr>
        <w:t>e la primera hoja del documento</w:t>
      </w:r>
      <w:r w:rsidRPr="0065315C">
        <w:rPr>
          <w:rFonts w:ascii="Arial" w:hAnsi="Arial" w:cs="Arial"/>
          <w:sz w:val="22"/>
          <w:szCs w:val="22"/>
          <w:lang w:eastAsia="en-US" w:bidi="en-US"/>
        </w:rPr>
        <w:t xml:space="preserve"> se hagan constar, con claridad, el nombre de la oficina y la fecha, el lugar, la hora y minuto de su admisión por el personal de correos, de acuerdo con lo dispuesto en el artículo 31 del Real Decreto 1829/1999, de 3 de diciembre, que aprueba el Reglamento por el que se regula la prestación de los servicios postales en cuanto no se oponga a la Ley 43/2010, de 30 de diciembre, del servicio postal universal, de los derechos de los usuarios y del mercado postal.</w:t>
      </w:r>
    </w:p>
    <w:p w:rsidR="009A37F2" w:rsidRPr="0065315C" w:rsidRDefault="009A37F2"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 xml:space="preserve">A efectos de determinar el orden de entrada de las solicitudes presentadas por correo se tendrá en cuenta lo dispuesto en </w:t>
      </w:r>
      <w:r w:rsidR="00B7781E" w:rsidRPr="0065315C">
        <w:rPr>
          <w:rFonts w:ascii="Arial" w:hAnsi="Arial" w:cs="Arial"/>
          <w:sz w:val="22"/>
          <w:szCs w:val="22"/>
          <w:lang w:eastAsia="en-US" w:bidi="en-US"/>
        </w:rPr>
        <w:t xml:space="preserve">el </w:t>
      </w:r>
      <w:r w:rsidR="0005549D" w:rsidRPr="0065315C">
        <w:rPr>
          <w:rFonts w:ascii="Arial" w:hAnsi="Arial" w:cs="Arial"/>
          <w:sz w:val="22"/>
          <w:szCs w:val="22"/>
          <w:lang w:eastAsia="en-US" w:bidi="en-US"/>
        </w:rPr>
        <w:t xml:space="preserve">apartado </w:t>
      </w:r>
      <w:r w:rsidR="00861DD9" w:rsidRPr="0065315C">
        <w:rPr>
          <w:rFonts w:ascii="Arial" w:hAnsi="Arial" w:cs="Arial"/>
          <w:sz w:val="22"/>
          <w:szCs w:val="22"/>
          <w:lang w:eastAsia="en-US" w:bidi="en-US"/>
        </w:rPr>
        <w:t>décimo</w:t>
      </w:r>
      <w:r w:rsidRPr="0065315C">
        <w:rPr>
          <w:rFonts w:ascii="Arial" w:hAnsi="Arial" w:cs="Arial"/>
          <w:sz w:val="22"/>
          <w:szCs w:val="22"/>
          <w:lang w:eastAsia="en-US" w:bidi="en-US"/>
        </w:rPr>
        <w:t xml:space="preserve"> de esta Orden.</w:t>
      </w:r>
    </w:p>
    <w:p w:rsidR="007A2CC1" w:rsidRPr="00401305" w:rsidRDefault="00401305" w:rsidP="00401305">
      <w:pPr>
        <w:spacing w:before="100" w:beforeAutospacing="1" w:after="100" w:afterAutospacing="1"/>
        <w:jc w:val="both"/>
        <w:rPr>
          <w:rFonts w:ascii="Arial" w:hAnsi="Arial" w:cs="Arial"/>
          <w:bCs/>
          <w:sz w:val="22"/>
          <w:szCs w:val="22"/>
          <w:lang w:eastAsia="en-US" w:bidi="en-US"/>
        </w:rPr>
      </w:pPr>
      <w:r>
        <w:rPr>
          <w:rFonts w:ascii="Arial" w:hAnsi="Arial" w:cs="Arial"/>
          <w:bCs/>
          <w:sz w:val="22"/>
          <w:szCs w:val="22"/>
          <w:lang w:eastAsia="en-US" w:bidi="en-US"/>
        </w:rPr>
        <w:t xml:space="preserve">5. </w:t>
      </w:r>
      <w:r w:rsidR="007A2CC1" w:rsidRPr="00401305">
        <w:rPr>
          <w:rFonts w:ascii="Arial" w:hAnsi="Arial" w:cs="Arial"/>
          <w:bCs/>
          <w:sz w:val="22"/>
          <w:szCs w:val="22"/>
          <w:lang w:eastAsia="en-US" w:bidi="en-US"/>
        </w:rPr>
        <w:t>La solicitud deberá ir acompañada de la siguiente documentación:</w:t>
      </w:r>
    </w:p>
    <w:p w:rsidR="008760D7" w:rsidRPr="0065315C" w:rsidRDefault="008760D7" w:rsidP="00E55157">
      <w:pPr>
        <w:pStyle w:val="Prrafodelista"/>
        <w:numPr>
          <w:ilvl w:val="0"/>
          <w:numId w:val="15"/>
        </w:numPr>
        <w:spacing w:before="100" w:beforeAutospacing="1" w:after="100" w:afterAutospacing="1"/>
        <w:jc w:val="both"/>
        <w:rPr>
          <w:rFonts w:ascii="Arial" w:hAnsi="Arial" w:cs="Arial"/>
          <w:bCs/>
          <w:sz w:val="22"/>
          <w:szCs w:val="22"/>
          <w:lang w:eastAsia="en-US" w:bidi="en-US"/>
        </w:rPr>
      </w:pPr>
      <w:r w:rsidRPr="0065315C">
        <w:rPr>
          <w:rFonts w:ascii="Arial" w:hAnsi="Arial" w:cs="Arial"/>
          <w:bCs/>
          <w:sz w:val="22"/>
          <w:szCs w:val="22"/>
          <w:lang w:eastAsia="en-US" w:bidi="en-US"/>
        </w:rPr>
        <w:t xml:space="preserve">Memoria descriptiva que justifique y explique el objeto de las inversiones y todas </w:t>
      </w:r>
      <w:r w:rsidR="00591B4D">
        <w:rPr>
          <w:rFonts w:ascii="Arial" w:hAnsi="Arial" w:cs="Arial"/>
          <w:bCs/>
          <w:sz w:val="22"/>
          <w:szCs w:val="22"/>
          <w:lang w:eastAsia="en-US" w:bidi="en-US"/>
        </w:rPr>
        <w:t xml:space="preserve">las </w:t>
      </w:r>
      <w:r w:rsidRPr="0065315C">
        <w:rPr>
          <w:rFonts w:ascii="Arial" w:hAnsi="Arial" w:cs="Arial"/>
          <w:bCs/>
          <w:sz w:val="22"/>
          <w:szCs w:val="22"/>
          <w:lang w:eastAsia="en-US" w:bidi="en-US"/>
        </w:rPr>
        <w:t xml:space="preserve">actividades de comunicación y divulgación del proyecto, incluida la web del beneficiario, en su caso, con las pruebas documentales que se estimen pertinentes (fotografías de los carteles informativos, pantallazos de páginas web, copia de folletos, artículos de prensa, </w:t>
      </w:r>
      <w:proofErr w:type="spellStart"/>
      <w:r w:rsidRPr="0065315C">
        <w:rPr>
          <w:rFonts w:ascii="Arial" w:hAnsi="Arial" w:cs="Arial"/>
          <w:bCs/>
          <w:sz w:val="22"/>
          <w:szCs w:val="22"/>
          <w:lang w:eastAsia="en-US" w:bidi="en-US"/>
        </w:rPr>
        <w:t>etc</w:t>
      </w:r>
      <w:proofErr w:type="spellEnd"/>
      <w:r w:rsidR="00771D9C" w:rsidRPr="0065315C">
        <w:rPr>
          <w:rFonts w:ascii="Arial" w:hAnsi="Arial" w:cs="Arial"/>
          <w:bCs/>
          <w:sz w:val="22"/>
          <w:szCs w:val="22"/>
          <w:lang w:eastAsia="en-US" w:bidi="en-US"/>
        </w:rPr>
        <w:t>)</w:t>
      </w:r>
      <w:r w:rsidRPr="0065315C">
        <w:rPr>
          <w:rFonts w:ascii="Arial" w:hAnsi="Arial" w:cs="Arial"/>
          <w:bCs/>
          <w:sz w:val="22"/>
          <w:szCs w:val="22"/>
          <w:lang w:eastAsia="en-US" w:bidi="en-US"/>
        </w:rPr>
        <w:t>.</w:t>
      </w:r>
    </w:p>
    <w:p w:rsidR="007A2CC1" w:rsidRPr="0065315C" w:rsidRDefault="00912566" w:rsidP="00E55157">
      <w:pPr>
        <w:pStyle w:val="Prrafodelista"/>
        <w:numPr>
          <w:ilvl w:val="0"/>
          <w:numId w:val="15"/>
        </w:numPr>
        <w:spacing w:before="100" w:beforeAutospacing="1" w:after="100" w:afterAutospacing="1"/>
        <w:jc w:val="both"/>
        <w:rPr>
          <w:rFonts w:ascii="Arial" w:hAnsi="Arial" w:cs="Arial"/>
          <w:bCs/>
          <w:sz w:val="22"/>
          <w:szCs w:val="22"/>
          <w:lang w:eastAsia="en-US" w:bidi="en-US"/>
        </w:rPr>
      </w:pPr>
      <w:r w:rsidRPr="0065315C">
        <w:rPr>
          <w:rFonts w:ascii="Arial" w:hAnsi="Arial" w:cs="Arial"/>
          <w:bCs/>
          <w:sz w:val="22"/>
          <w:szCs w:val="22"/>
          <w:lang w:eastAsia="en-US" w:bidi="en-US"/>
        </w:rPr>
        <w:t>Relación numerada de facturas y justificantes de pago, en formato Excel, que contenga los siguientes campos y en el siguiente orden: número de orden correlativo, número de factura, fecha de factura, proveedor, concepto, importe sin IVA, importe con IVA, fecha de pago.</w:t>
      </w:r>
    </w:p>
    <w:p w:rsidR="007A2CC1" w:rsidRPr="0065315C" w:rsidRDefault="007A2CC1" w:rsidP="00E55157">
      <w:pPr>
        <w:pStyle w:val="Prrafodelista"/>
        <w:numPr>
          <w:ilvl w:val="0"/>
          <w:numId w:val="15"/>
        </w:numPr>
        <w:spacing w:before="100" w:beforeAutospacing="1" w:after="100" w:afterAutospacing="1"/>
        <w:jc w:val="both"/>
        <w:rPr>
          <w:rFonts w:ascii="Arial" w:hAnsi="Arial" w:cs="Arial"/>
          <w:bCs/>
          <w:sz w:val="22"/>
          <w:szCs w:val="22"/>
          <w:lang w:eastAsia="en-US" w:bidi="en-US"/>
        </w:rPr>
      </w:pPr>
      <w:r w:rsidRPr="0065315C">
        <w:rPr>
          <w:rFonts w:ascii="Arial" w:hAnsi="Arial" w:cs="Arial"/>
          <w:bCs/>
          <w:sz w:val="22"/>
          <w:szCs w:val="22"/>
          <w:lang w:eastAsia="en-US" w:bidi="en-US"/>
        </w:rPr>
        <w:t>Copia de las facturas detalladas justificativas de las inversiones, las cuales deberán reunir los requisitos previstos en el Real Decreto 1619/2012, de 30 de noviembre, por el que se aprueba el Reglamento por el que se regulan las obligaciones de facturación y estar emitidas a nombre de la empresa solicitante de la subvención en las fechas previstas en esta orden.</w:t>
      </w:r>
      <w:r w:rsidR="00912566" w:rsidRPr="0065315C">
        <w:rPr>
          <w:rFonts w:ascii="Arial" w:hAnsi="Arial" w:cs="Arial"/>
          <w:bCs/>
          <w:sz w:val="22"/>
          <w:szCs w:val="22"/>
          <w:lang w:eastAsia="en-US" w:bidi="en-US"/>
        </w:rPr>
        <w:t xml:space="preserve"> Se adjuntarán siguiendo el orden de la relación numerada.</w:t>
      </w:r>
    </w:p>
    <w:p w:rsidR="007A2CC1" w:rsidRPr="0065315C" w:rsidRDefault="00B60484" w:rsidP="00E55157">
      <w:pPr>
        <w:pStyle w:val="Prrafodelista"/>
        <w:numPr>
          <w:ilvl w:val="0"/>
          <w:numId w:val="15"/>
        </w:numPr>
        <w:spacing w:before="100" w:beforeAutospacing="1" w:after="100" w:afterAutospacing="1"/>
        <w:jc w:val="both"/>
        <w:rPr>
          <w:rFonts w:ascii="Arial" w:hAnsi="Arial" w:cs="Arial"/>
          <w:bCs/>
          <w:sz w:val="22"/>
          <w:szCs w:val="22"/>
          <w:lang w:eastAsia="en-US" w:bidi="en-US"/>
        </w:rPr>
      </w:pPr>
      <w:r w:rsidRPr="0065315C">
        <w:rPr>
          <w:rFonts w:ascii="Arial" w:hAnsi="Arial" w:cs="Arial"/>
          <w:bCs/>
          <w:sz w:val="22"/>
          <w:szCs w:val="22"/>
          <w:lang w:eastAsia="en-US" w:bidi="en-US"/>
        </w:rPr>
        <w:t>Copia de los j</w:t>
      </w:r>
      <w:r w:rsidR="007A2CC1" w:rsidRPr="0065315C">
        <w:rPr>
          <w:rFonts w:ascii="Arial" w:hAnsi="Arial" w:cs="Arial"/>
          <w:bCs/>
          <w:sz w:val="22"/>
          <w:szCs w:val="22"/>
          <w:lang w:eastAsia="en-US" w:bidi="en-US"/>
        </w:rPr>
        <w:t>ustificantes de pago de las facturas, abonados por la empresa solicitante de la subvención en las fechas establecidas en esta orden.</w:t>
      </w:r>
      <w:r w:rsidR="00912566" w:rsidRPr="0065315C">
        <w:rPr>
          <w:rFonts w:ascii="Arial" w:hAnsi="Arial" w:cs="Arial"/>
          <w:bCs/>
          <w:sz w:val="22"/>
          <w:szCs w:val="22"/>
          <w:lang w:eastAsia="en-US" w:bidi="en-US"/>
        </w:rPr>
        <w:t xml:space="preserve"> </w:t>
      </w:r>
      <w:r w:rsidR="007A2CC1" w:rsidRPr="0065315C">
        <w:rPr>
          <w:rFonts w:ascii="Arial" w:hAnsi="Arial" w:cs="Arial"/>
          <w:bCs/>
          <w:sz w:val="22"/>
          <w:szCs w:val="22"/>
          <w:lang w:eastAsia="en-US" w:bidi="en-US"/>
        </w:rPr>
        <w:t xml:space="preserve">Los pagos deberán haberse realizado a través de entidades financieras y la fecha del pago será, a todos los efectos, la fecha de valor que figure en el correspondiente cargo o adeudo. </w:t>
      </w:r>
      <w:r w:rsidR="00912566" w:rsidRPr="0065315C">
        <w:rPr>
          <w:rFonts w:ascii="Arial" w:hAnsi="Arial" w:cs="Arial"/>
          <w:bCs/>
          <w:sz w:val="22"/>
          <w:szCs w:val="22"/>
          <w:lang w:eastAsia="en-US" w:bidi="en-US"/>
        </w:rPr>
        <w:t>Se adjuntarán siguiendo el orden de la relación numerada.</w:t>
      </w:r>
    </w:p>
    <w:p w:rsidR="007A2CC1" w:rsidRPr="0065315C" w:rsidRDefault="007A2CC1" w:rsidP="00401305">
      <w:pPr>
        <w:pStyle w:val="Prrafodelista"/>
        <w:spacing w:before="100" w:beforeAutospacing="1" w:after="100" w:afterAutospacing="1"/>
        <w:ind w:left="709"/>
        <w:jc w:val="both"/>
        <w:rPr>
          <w:rFonts w:ascii="Arial" w:hAnsi="Arial" w:cs="Arial"/>
          <w:bCs/>
          <w:sz w:val="22"/>
          <w:szCs w:val="22"/>
          <w:lang w:eastAsia="en-US" w:bidi="en-US"/>
        </w:rPr>
      </w:pPr>
      <w:r w:rsidRPr="0065315C">
        <w:rPr>
          <w:rFonts w:ascii="Arial" w:hAnsi="Arial" w:cs="Arial"/>
          <w:bCs/>
          <w:sz w:val="22"/>
          <w:szCs w:val="22"/>
          <w:lang w:eastAsia="en-US" w:bidi="en-US"/>
        </w:rPr>
        <w:t xml:space="preserve">Excepcionalmente serán admitidos los pagos en metálico cuando su importe individual o conjunto por proveedor no sea superior a </w:t>
      </w:r>
      <w:r w:rsidR="00912566" w:rsidRPr="0065315C">
        <w:rPr>
          <w:rFonts w:ascii="Arial" w:hAnsi="Arial" w:cs="Arial"/>
          <w:bCs/>
          <w:sz w:val="22"/>
          <w:szCs w:val="22"/>
          <w:lang w:eastAsia="en-US" w:bidi="en-US"/>
        </w:rPr>
        <w:t>1.000</w:t>
      </w:r>
      <w:r w:rsidRPr="0065315C">
        <w:rPr>
          <w:rFonts w:ascii="Arial" w:hAnsi="Arial" w:cs="Arial"/>
          <w:bCs/>
          <w:sz w:val="22"/>
          <w:szCs w:val="22"/>
          <w:lang w:eastAsia="en-US" w:bidi="en-US"/>
        </w:rPr>
        <w:t xml:space="preserve"> euros y siempre que estén acreditados mediante recibí del proveedor, con los siguientes datos: fecha del pago, sello, razón o denominación social, NIF o CIF de proveedor, firma, nombre, apellidos y D.N.I. de la persona que lo firma.</w:t>
      </w:r>
    </w:p>
    <w:p w:rsidR="007A2CC1" w:rsidRPr="0065315C" w:rsidRDefault="007A2CC1" w:rsidP="00E55157">
      <w:pPr>
        <w:pStyle w:val="Prrafodelista"/>
        <w:numPr>
          <w:ilvl w:val="0"/>
          <w:numId w:val="15"/>
        </w:numPr>
        <w:spacing w:before="100" w:beforeAutospacing="1" w:after="100" w:afterAutospacing="1"/>
        <w:jc w:val="both"/>
        <w:rPr>
          <w:rFonts w:ascii="Arial" w:hAnsi="Arial" w:cs="Arial"/>
          <w:bCs/>
          <w:sz w:val="22"/>
          <w:szCs w:val="22"/>
          <w:lang w:eastAsia="en-US" w:bidi="en-US"/>
        </w:rPr>
      </w:pPr>
      <w:r w:rsidRPr="0065315C">
        <w:rPr>
          <w:rFonts w:ascii="Arial" w:hAnsi="Arial" w:cs="Arial"/>
          <w:bCs/>
          <w:sz w:val="22"/>
          <w:szCs w:val="22"/>
          <w:lang w:eastAsia="en-US" w:bidi="en-US"/>
        </w:rPr>
        <w:t>Soporte fotográfico que refleje el estado anterior y actual de las instalaciones objeto de reforma.</w:t>
      </w:r>
    </w:p>
    <w:p w:rsidR="007A2CC1" w:rsidRPr="0065315C" w:rsidRDefault="007A2CC1" w:rsidP="00E55157">
      <w:pPr>
        <w:pStyle w:val="Prrafodelista"/>
        <w:numPr>
          <w:ilvl w:val="0"/>
          <w:numId w:val="15"/>
        </w:numPr>
        <w:spacing w:before="100" w:beforeAutospacing="1" w:after="100" w:afterAutospacing="1"/>
        <w:jc w:val="both"/>
        <w:rPr>
          <w:rFonts w:ascii="Arial" w:hAnsi="Arial" w:cs="Arial"/>
          <w:bCs/>
          <w:sz w:val="22"/>
          <w:szCs w:val="22"/>
          <w:lang w:eastAsia="en-US" w:bidi="en-US"/>
        </w:rPr>
      </w:pPr>
      <w:r w:rsidRPr="0065315C">
        <w:rPr>
          <w:rFonts w:ascii="Arial" w:hAnsi="Arial" w:cs="Arial"/>
          <w:bCs/>
          <w:sz w:val="22"/>
          <w:szCs w:val="22"/>
          <w:lang w:eastAsia="en-US" w:bidi="en-US"/>
        </w:rPr>
        <w:t xml:space="preserve">Declaraciones responsables suscritas por el solicitante en las que manifieste, bajo su responsabilidad (incluidas en los anexos I y II): </w:t>
      </w:r>
    </w:p>
    <w:p w:rsidR="007A2CC1" w:rsidRPr="0065315C" w:rsidRDefault="007A2CC1" w:rsidP="00E55157">
      <w:pPr>
        <w:pStyle w:val="Prrafodelista"/>
        <w:numPr>
          <w:ilvl w:val="0"/>
          <w:numId w:val="9"/>
        </w:numPr>
        <w:spacing w:before="100" w:beforeAutospacing="1" w:after="100" w:afterAutospacing="1"/>
        <w:jc w:val="both"/>
        <w:rPr>
          <w:rFonts w:ascii="Arial" w:hAnsi="Arial" w:cs="Arial"/>
          <w:bCs/>
          <w:sz w:val="22"/>
          <w:szCs w:val="22"/>
          <w:lang w:eastAsia="en-US" w:bidi="en-US"/>
        </w:rPr>
      </w:pPr>
      <w:r w:rsidRPr="0065315C">
        <w:rPr>
          <w:rFonts w:ascii="Arial" w:hAnsi="Arial" w:cs="Arial"/>
          <w:bCs/>
          <w:sz w:val="22"/>
          <w:szCs w:val="22"/>
          <w:lang w:eastAsia="en-US" w:bidi="en-US"/>
        </w:rPr>
        <w:t xml:space="preserve">Que dispone de las autorizaciones administrativas que resulten preceptivas para la realización de la actividad subvencionable. </w:t>
      </w:r>
    </w:p>
    <w:p w:rsidR="007A2CC1" w:rsidRPr="0065315C" w:rsidRDefault="007A2CC1" w:rsidP="00E55157">
      <w:pPr>
        <w:pStyle w:val="Prrafodelista"/>
        <w:numPr>
          <w:ilvl w:val="0"/>
          <w:numId w:val="9"/>
        </w:numPr>
        <w:spacing w:before="100" w:beforeAutospacing="1" w:after="100" w:afterAutospacing="1"/>
        <w:jc w:val="both"/>
        <w:rPr>
          <w:rFonts w:ascii="Arial" w:hAnsi="Arial" w:cs="Arial"/>
          <w:bCs/>
          <w:sz w:val="22"/>
          <w:szCs w:val="22"/>
          <w:lang w:eastAsia="en-US" w:bidi="en-US"/>
        </w:rPr>
      </w:pPr>
      <w:r w:rsidRPr="0065315C">
        <w:rPr>
          <w:rFonts w:ascii="Arial" w:hAnsi="Arial" w:cs="Arial"/>
          <w:bCs/>
          <w:sz w:val="22"/>
          <w:szCs w:val="22"/>
          <w:lang w:eastAsia="en-US" w:bidi="en-US"/>
        </w:rPr>
        <w:t xml:space="preserve">Que no se halla incurso en ninguna de las causas de incompatibilidad o prohibición para obtener subvenciones previstas en los apartados 2 y 3 del artículo 12 de la Ley 10/2006, de 17 de julio, de Subvenciones de Cantabria. </w:t>
      </w:r>
    </w:p>
    <w:p w:rsidR="00FD3D83" w:rsidRPr="00FD3D83" w:rsidRDefault="00FD3D83" w:rsidP="00FD3D83">
      <w:pPr>
        <w:pStyle w:val="Prrafodelista"/>
        <w:numPr>
          <w:ilvl w:val="0"/>
          <w:numId w:val="9"/>
        </w:numPr>
        <w:spacing w:before="100" w:beforeAutospacing="1" w:after="100" w:afterAutospacing="1"/>
        <w:jc w:val="both"/>
        <w:rPr>
          <w:rFonts w:ascii="Arial" w:hAnsi="Arial" w:cs="Arial"/>
          <w:sz w:val="22"/>
          <w:szCs w:val="22"/>
          <w:lang w:eastAsia="en-US"/>
        </w:rPr>
      </w:pPr>
      <w:r w:rsidRPr="00FD3D83">
        <w:rPr>
          <w:rFonts w:ascii="Arial" w:hAnsi="Arial" w:cs="Arial"/>
          <w:sz w:val="22"/>
          <w:szCs w:val="22"/>
          <w:lang w:eastAsia="en-US"/>
        </w:rPr>
        <w:t xml:space="preserve">Que cumple el régimen de compatibilidad/incompatibilidad de haber solicitado y/o recibido subvenciones, ayudas, ingresos o recursos que financien las actividades subvencionadas de conformidad en el </w:t>
      </w:r>
      <w:r>
        <w:rPr>
          <w:rFonts w:ascii="Arial" w:hAnsi="Arial" w:cs="Arial"/>
          <w:sz w:val="22"/>
          <w:szCs w:val="22"/>
          <w:lang w:eastAsia="en-US"/>
        </w:rPr>
        <w:t>apartado</w:t>
      </w:r>
      <w:r w:rsidRPr="00FD3D83">
        <w:rPr>
          <w:rFonts w:ascii="Arial" w:hAnsi="Arial" w:cs="Arial"/>
          <w:sz w:val="22"/>
          <w:szCs w:val="22"/>
          <w:lang w:eastAsia="en-US"/>
        </w:rPr>
        <w:t xml:space="preserve"> 2.2.a) de esta orden. Esta declaración se deberá actualizar si en cualquier momento ulterior se produce una modificación de lo inicialmente declarado. </w:t>
      </w:r>
    </w:p>
    <w:p w:rsidR="007A2CC1" w:rsidRPr="0065315C" w:rsidRDefault="007A2CC1" w:rsidP="00E55157">
      <w:pPr>
        <w:pStyle w:val="Prrafodelista"/>
        <w:numPr>
          <w:ilvl w:val="0"/>
          <w:numId w:val="9"/>
        </w:numPr>
        <w:spacing w:before="100" w:beforeAutospacing="1" w:after="100" w:afterAutospacing="1"/>
        <w:jc w:val="both"/>
        <w:rPr>
          <w:rFonts w:ascii="Arial" w:hAnsi="Arial" w:cs="Arial"/>
          <w:bCs/>
          <w:sz w:val="22"/>
          <w:szCs w:val="22"/>
          <w:lang w:eastAsia="en-US" w:bidi="en-US"/>
        </w:rPr>
      </w:pPr>
      <w:r w:rsidRPr="0065315C">
        <w:rPr>
          <w:rFonts w:ascii="Arial" w:hAnsi="Arial" w:cs="Arial"/>
          <w:bCs/>
          <w:sz w:val="22"/>
          <w:szCs w:val="22"/>
          <w:lang w:eastAsia="en-US" w:bidi="en-US"/>
        </w:rPr>
        <w:t xml:space="preserve">Relación de ayudas de </w:t>
      </w:r>
      <w:proofErr w:type="spellStart"/>
      <w:r w:rsidRPr="0065315C">
        <w:rPr>
          <w:rFonts w:ascii="Arial" w:hAnsi="Arial" w:cs="Arial"/>
          <w:bCs/>
          <w:sz w:val="22"/>
          <w:szCs w:val="22"/>
          <w:lang w:eastAsia="en-US" w:bidi="en-US"/>
        </w:rPr>
        <w:t>minimis</w:t>
      </w:r>
      <w:proofErr w:type="spellEnd"/>
      <w:r w:rsidRPr="0065315C">
        <w:rPr>
          <w:rFonts w:ascii="Arial" w:hAnsi="Arial" w:cs="Arial"/>
          <w:bCs/>
          <w:sz w:val="22"/>
          <w:szCs w:val="22"/>
          <w:lang w:eastAsia="en-US" w:bidi="en-US"/>
        </w:rPr>
        <w:t xml:space="preserve"> recibidas durante los dos ejercicios fiscales anteriores y durante el ejercicio fiscal en curso, consignando el organismo o Administración otorgante, fecha de solicitud o concesión y su importe, a efectos de lo previsto en </w:t>
      </w:r>
      <w:r w:rsidR="00912566" w:rsidRPr="0065315C">
        <w:rPr>
          <w:rFonts w:ascii="Arial" w:hAnsi="Arial" w:cs="Arial"/>
          <w:bCs/>
          <w:sz w:val="22"/>
          <w:szCs w:val="22"/>
          <w:lang w:eastAsia="en-US" w:bidi="en-US"/>
        </w:rPr>
        <w:t>la presente orden.</w:t>
      </w:r>
    </w:p>
    <w:p w:rsidR="007A2CC1" w:rsidRPr="0065315C" w:rsidRDefault="007A2CC1" w:rsidP="00E55157">
      <w:pPr>
        <w:pStyle w:val="Prrafodelista"/>
        <w:numPr>
          <w:ilvl w:val="0"/>
          <w:numId w:val="9"/>
        </w:numPr>
        <w:spacing w:before="100" w:beforeAutospacing="1" w:after="100" w:afterAutospacing="1"/>
        <w:jc w:val="both"/>
        <w:rPr>
          <w:rFonts w:ascii="Arial" w:hAnsi="Arial" w:cs="Arial"/>
          <w:bCs/>
          <w:sz w:val="22"/>
          <w:szCs w:val="22"/>
          <w:lang w:eastAsia="en-US" w:bidi="en-US"/>
        </w:rPr>
      </w:pPr>
      <w:r w:rsidRPr="0065315C">
        <w:rPr>
          <w:rFonts w:ascii="Arial" w:hAnsi="Arial" w:cs="Arial"/>
          <w:bCs/>
          <w:sz w:val="22"/>
          <w:szCs w:val="22"/>
          <w:lang w:eastAsia="en-US" w:bidi="en-US"/>
        </w:rPr>
        <w:t>Que la empresa puede ser considerada como PYME, de acuerdo con lo establecido en el Anexo I del Reglamento (UE) Nº 651/2014, de la Comisión, de 17 de junio de 2014.</w:t>
      </w:r>
    </w:p>
    <w:p w:rsidR="007A2CC1" w:rsidRPr="0065315C" w:rsidRDefault="007A2CC1" w:rsidP="00E55157">
      <w:pPr>
        <w:pStyle w:val="Prrafodelista"/>
        <w:numPr>
          <w:ilvl w:val="0"/>
          <w:numId w:val="9"/>
        </w:numPr>
        <w:spacing w:before="100" w:beforeAutospacing="1" w:after="100" w:afterAutospacing="1"/>
        <w:jc w:val="both"/>
        <w:rPr>
          <w:rFonts w:ascii="Arial" w:hAnsi="Arial" w:cs="Arial"/>
          <w:bCs/>
          <w:sz w:val="22"/>
          <w:szCs w:val="22"/>
          <w:lang w:eastAsia="en-US" w:bidi="en-US"/>
        </w:rPr>
      </w:pPr>
      <w:r w:rsidRPr="0065315C">
        <w:rPr>
          <w:rFonts w:ascii="Arial" w:hAnsi="Arial" w:cs="Arial"/>
          <w:bCs/>
          <w:sz w:val="22"/>
          <w:szCs w:val="22"/>
          <w:lang w:eastAsia="en-US" w:bidi="en-US"/>
        </w:rPr>
        <w:t>Que son ciertos los datos consignados en la solicitud relativos a la titularidad de una cuenta bancaria y los dígitos de esta.</w:t>
      </w:r>
    </w:p>
    <w:p w:rsidR="007A2CC1" w:rsidRPr="0065315C" w:rsidRDefault="007A2CC1" w:rsidP="00E55157">
      <w:pPr>
        <w:pStyle w:val="Prrafodelista"/>
        <w:numPr>
          <w:ilvl w:val="0"/>
          <w:numId w:val="15"/>
        </w:numPr>
        <w:spacing w:before="100" w:beforeAutospacing="1" w:after="100" w:afterAutospacing="1"/>
        <w:jc w:val="both"/>
        <w:rPr>
          <w:rFonts w:ascii="Arial" w:hAnsi="Arial" w:cs="Arial"/>
          <w:bCs/>
          <w:sz w:val="22"/>
          <w:szCs w:val="22"/>
          <w:lang w:eastAsia="en-US" w:bidi="en-US"/>
        </w:rPr>
      </w:pPr>
      <w:r w:rsidRPr="0065315C">
        <w:rPr>
          <w:rFonts w:ascii="Arial" w:hAnsi="Arial" w:cs="Arial"/>
          <w:bCs/>
          <w:sz w:val="22"/>
          <w:szCs w:val="22"/>
          <w:lang w:eastAsia="en-US" w:bidi="en-US"/>
        </w:rPr>
        <w:t>Conforme a las instrucciones dadas por la Agencia Española de Protección de Datos para la aplicación de la disposición adicional octava y la disposición final duodécima de la Ley Orgánica 3/2018, de 5 de diciembre, de Protección de Datos de Carácter Personal y Garantía de los Derechos Digitales publicadas en https://www.aepd.es/sites/default/files/2020-02/orientaciones-aplicacion-</w:t>
      </w:r>
      <w:r w:rsidR="00912566" w:rsidRPr="0065315C">
        <w:rPr>
          <w:rFonts w:ascii="Arial" w:hAnsi="Arial" w:cs="Arial"/>
          <w:bCs/>
          <w:sz w:val="22"/>
          <w:szCs w:val="22"/>
          <w:lang w:eastAsia="en-US" w:bidi="en-US"/>
        </w:rPr>
        <w:t>d</w:t>
      </w:r>
      <w:r w:rsidRPr="0065315C">
        <w:rPr>
          <w:rFonts w:ascii="Arial" w:hAnsi="Arial" w:cs="Arial"/>
          <w:bCs/>
          <w:sz w:val="22"/>
          <w:szCs w:val="22"/>
          <w:lang w:eastAsia="en-US" w:bidi="en-US"/>
        </w:rPr>
        <w:t xml:space="preserve">isposicion-a8-f12.pdf, el interesado deberá prestar su consentimiento expreso (incluido en el Anexo I) para que la Dirección General de Turismo recabe a través de medios telemáticos los certificados a emitir por la Agencia Estatal de la Administración Tributaria (A.E.A.T.) y por la Agencia Cántabra de Administración Tributaria (A.C.A.T.) que permitan comprobar si el solicitante está al corriente en el cumplimiento de sus obligaciones tributarias, así como de situación general en el impuesto de actividades económicas (I.A.E.), y del Impuesto de Sociedades o, en su caso, impuesto sobre la renta de las personas físicas correspondiente al último ejercicio. En caso de que no preste su consentimiento, deberá aportar junto con la solicitud los oportunos certificados, expedidos por la A.E.A.T. y por la Hacienda de la Comunidad Autónoma, acreditativos de estar al corriente en el cumplimiento de sus obligaciones tributarias (para ayudas y subvenciones).  </w:t>
      </w:r>
    </w:p>
    <w:p w:rsidR="007A2CC1" w:rsidRPr="0065315C" w:rsidRDefault="007A2CC1" w:rsidP="00E55157">
      <w:pPr>
        <w:pStyle w:val="Prrafodelista"/>
        <w:numPr>
          <w:ilvl w:val="0"/>
          <w:numId w:val="15"/>
        </w:numPr>
        <w:spacing w:before="100" w:beforeAutospacing="1" w:after="100" w:afterAutospacing="1"/>
        <w:jc w:val="both"/>
        <w:rPr>
          <w:rFonts w:ascii="Arial" w:hAnsi="Arial" w:cs="Arial"/>
          <w:bCs/>
          <w:sz w:val="22"/>
          <w:szCs w:val="22"/>
          <w:lang w:eastAsia="en-US" w:bidi="en-US"/>
        </w:rPr>
      </w:pPr>
      <w:r w:rsidRPr="0065315C">
        <w:rPr>
          <w:rFonts w:ascii="Arial" w:hAnsi="Arial" w:cs="Arial"/>
          <w:bCs/>
          <w:sz w:val="22"/>
          <w:szCs w:val="22"/>
          <w:lang w:eastAsia="en-US" w:bidi="en-US"/>
        </w:rPr>
        <w:t>La Dirección General de Turismo recabará por medios telemáticos los certificados de la Tesorería General de la Seguridad Social que permitan comprobar que el solicitante está al corriente de sus obligaciones con este organismo. En el caso de que el interesado se oponga a esta consulta, deberán aportar certificación del órgano competente de la Tesorería General de la Seguridad Social acreditativa de la inscripción o, en su caso, afiliación y alta, y de hallarse al corriente en el pago de las cuotas y demás conceptos de recaudación conjunta.</w:t>
      </w:r>
    </w:p>
    <w:p w:rsidR="007A2CC1" w:rsidRPr="0065315C" w:rsidRDefault="007A2CC1" w:rsidP="00591B4D">
      <w:pPr>
        <w:spacing w:before="100" w:beforeAutospacing="1" w:after="100" w:afterAutospacing="1"/>
        <w:ind w:left="720"/>
        <w:jc w:val="both"/>
        <w:rPr>
          <w:rFonts w:ascii="Arial" w:hAnsi="Arial" w:cs="Arial"/>
          <w:bCs/>
          <w:sz w:val="22"/>
          <w:szCs w:val="22"/>
          <w:lang w:eastAsia="en-US" w:bidi="en-US"/>
        </w:rPr>
      </w:pPr>
      <w:r w:rsidRPr="0065315C">
        <w:rPr>
          <w:rFonts w:ascii="Arial" w:hAnsi="Arial" w:cs="Arial"/>
          <w:bCs/>
          <w:sz w:val="22"/>
          <w:szCs w:val="22"/>
          <w:lang w:eastAsia="en-US" w:bidi="en-US"/>
        </w:rPr>
        <w:t xml:space="preserve">Asimismo, podrá recabar los datos relativos a la identidad de los solicitantes o sus representantes, que deberán tener los documentos correspondientes a la misma en vigor, mediante el sistema de verificación de datos de identidad, de conformidad con la Orden PRE/3949/2006, de 26 de diciembre, por la que se establece la configuración, características, requisitos y procedimientos de acceso al Sistema de Verificación de Datos de Identidad (BOE de 28 de diciembre de 2006). En el caso de que los interesados se opongan a estas consultas, deberán aportar el CIF de la entidad solicitante o N.I.F. según corresponda, y el DNI en vigor, o documento equivalente, junto con su solicitud. </w:t>
      </w:r>
      <w:bookmarkStart w:id="0" w:name="_GoBack"/>
      <w:bookmarkEnd w:id="0"/>
    </w:p>
    <w:p w:rsidR="00E62523" w:rsidRPr="0065315C" w:rsidRDefault="00B7781E"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6</w:t>
      </w:r>
      <w:r w:rsidR="0003378F" w:rsidRPr="0065315C">
        <w:rPr>
          <w:rFonts w:ascii="Arial" w:hAnsi="Arial" w:cs="Arial"/>
          <w:sz w:val="22"/>
          <w:szCs w:val="22"/>
          <w:lang w:eastAsia="en-US" w:bidi="en-US"/>
        </w:rPr>
        <w:t xml:space="preserve">. </w:t>
      </w:r>
      <w:r w:rsidR="00E62523" w:rsidRPr="0065315C">
        <w:rPr>
          <w:rFonts w:ascii="Arial" w:hAnsi="Arial" w:cs="Arial"/>
          <w:sz w:val="22"/>
          <w:szCs w:val="22"/>
        </w:rPr>
        <w:t>El órgano competente para la ordenación del procedimiento será la Dirección General de Turismo, a través del Servicio de Actividades Turísticas</w:t>
      </w:r>
    </w:p>
    <w:p w:rsidR="0003378F" w:rsidRPr="0065315C" w:rsidRDefault="00E62523"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 xml:space="preserve">7. </w:t>
      </w:r>
      <w:r w:rsidR="0003378F" w:rsidRPr="0065315C">
        <w:rPr>
          <w:rFonts w:ascii="Arial" w:hAnsi="Arial" w:cs="Arial"/>
          <w:sz w:val="22"/>
          <w:szCs w:val="22"/>
          <w:lang w:eastAsia="en-US" w:bidi="en-US"/>
        </w:rPr>
        <w:t xml:space="preserve">Recibidas las solicitudes, el Servicio de </w:t>
      </w:r>
      <w:r w:rsidR="000D1CC2" w:rsidRPr="0065315C">
        <w:rPr>
          <w:rFonts w:ascii="Arial" w:hAnsi="Arial" w:cs="Arial"/>
          <w:sz w:val="22"/>
          <w:szCs w:val="22"/>
          <w:lang w:eastAsia="en-US" w:bidi="en-US"/>
        </w:rPr>
        <w:t>Actividades Turísticas</w:t>
      </w:r>
      <w:r w:rsidR="0003378F" w:rsidRPr="0065315C">
        <w:rPr>
          <w:rFonts w:ascii="Arial" w:hAnsi="Arial" w:cs="Arial"/>
          <w:sz w:val="22"/>
          <w:szCs w:val="22"/>
          <w:lang w:eastAsia="en-US" w:bidi="en-US"/>
        </w:rPr>
        <w:t xml:space="preserve"> instruirá los procedimientos, requiriendo a las peticionarias, en su caso, para que aporten cuanta documentación e información complementaria se estime oportuna para fundamentar la petición, así como para que se proceda a la subsanación de los defectos subsanables apreciados en la solicitud, todo ello en el plazo de 10 días hábiles a partir del siguiente a la notificación del requerimiento, de acuerdo con lo previsto en el artículo 68 de la Ley 39/2015, de 1 de octubre, del Procedimiento Administrativo Común de las Administraciones Públicas. Transcurrido dicho plazo sin haber cumplido lo anteriormente dispuesto se les tendrá por desistidas de su petición, previa resolución que deberá ser dictada en los términos previstos en el artículo 21 de la citada Ley.</w:t>
      </w:r>
    </w:p>
    <w:p w:rsidR="00E62523" w:rsidRPr="0065315C" w:rsidRDefault="004E7FD2"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8</w:t>
      </w:r>
      <w:r w:rsidR="00B7781E" w:rsidRPr="0065315C">
        <w:rPr>
          <w:rFonts w:ascii="Arial" w:hAnsi="Arial" w:cs="Arial"/>
          <w:sz w:val="22"/>
          <w:szCs w:val="22"/>
          <w:lang w:eastAsia="en-US" w:bidi="en-US"/>
        </w:rPr>
        <w:t>.</w:t>
      </w:r>
      <w:r w:rsidR="00A62F24" w:rsidRPr="0065315C">
        <w:rPr>
          <w:rFonts w:ascii="Arial" w:hAnsi="Arial" w:cs="Arial"/>
          <w:sz w:val="22"/>
          <w:szCs w:val="22"/>
          <w:lang w:eastAsia="en-US" w:bidi="en-US"/>
        </w:rPr>
        <w:t xml:space="preserve"> </w:t>
      </w:r>
      <w:r w:rsidR="00B7781E" w:rsidRPr="0065315C">
        <w:rPr>
          <w:rFonts w:ascii="Arial" w:hAnsi="Arial" w:cs="Arial"/>
          <w:sz w:val="22"/>
          <w:szCs w:val="22"/>
          <w:lang w:eastAsia="en-US" w:bidi="en-US"/>
        </w:rPr>
        <w:t xml:space="preserve"> </w:t>
      </w:r>
      <w:r w:rsidR="00E62523" w:rsidRPr="0065315C">
        <w:rPr>
          <w:rFonts w:ascii="Arial" w:hAnsi="Arial" w:cs="Arial"/>
          <w:sz w:val="22"/>
          <w:szCs w:val="22"/>
          <w:lang w:eastAsia="en-US" w:bidi="en-US"/>
        </w:rPr>
        <w:t>El Servicio de Actividades Turísticas verificará el cumplimiento de las condiciones exigidas para ser beneficiario de la subvención y emitirá un informe al respecto.</w:t>
      </w:r>
    </w:p>
    <w:p w:rsidR="00B7781E" w:rsidRPr="0065315C" w:rsidRDefault="004E7FD2"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9</w:t>
      </w:r>
      <w:r w:rsidR="00B7781E" w:rsidRPr="0065315C">
        <w:rPr>
          <w:rFonts w:ascii="Arial" w:hAnsi="Arial" w:cs="Arial"/>
          <w:sz w:val="22"/>
          <w:szCs w:val="22"/>
          <w:lang w:eastAsia="en-US" w:bidi="en-US"/>
        </w:rPr>
        <w:t xml:space="preserve">. La presentación de la solicitud implica el conocimiento y aceptación de las presentes bases reguladoras. </w:t>
      </w:r>
    </w:p>
    <w:p w:rsidR="0003378F" w:rsidRPr="0065315C" w:rsidRDefault="006E6622"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Und</w:t>
      </w:r>
      <w:r w:rsidR="00C06202" w:rsidRPr="0065315C">
        <w:rPr>
          <w:rFonts w:ascii="Arial" w:hAnsi="Arial" w:cs="Arial"/>
          <w:sz w:val="22"/>
          <w:szCs w:val="22"/>
          <w:lang w:eastAsia="en-US" w:bidi="en-US"/>
        </w:rPr>
        <w:t>écimo</w:t>
      </w:r>
      <w:r w:rsidR="00A62F24" w:rsidRPr="0065315C">
        <w:rPr>
          <w:rFonts w:ascii="Arial" w:hAnsi="Arial" w:cs="Arial"/>
          <w:sz w:val="22"/>
          <w:szCs w:val="22"/>
          <w:lang w:eastAsia="en-US" w:bidi="en-US"/>
        </w:rPr>
        <w:t>. Criterios de concesión de las ayudas.</w:t>
      </w:r>
    </w:p>
    <w:p w:rsidR="000A4751" w:rsidRPr="0065315C" w:rsidRDefault="00A62F24" w:rsidP="00E704EF">
      <w:pPr>
        <w:pStyle w:val="Prrafodelista"/>
        <w:spacing w:before="100" w:beforeAutospacing="1" w:after="100" w:afterAutospacing="1"/>
        <w:ind w:left="0"/>
        <w:jc w:val="both"/>
        <w:rPr>
          <w:rFonts w:ascii="Arial" w:hAnsi="Arial" w:cs="Arial"/>
          <w:sz w:val="22"/>
          <w:szCs w:val="22"/>
          <w:lang w:eastAsia="en-US" w:bidi="en-US"/>
        </w:rPr>
      </w:pPr>
      <w:r w:rsidRPr="0065315C">
        <w:rPr>
          <w:rFonts w:ascii="Arial" w:hAnsi="Arial" w:cs="Arial"/>
          <w:sz w:val="22"/>
          <w:szCs w:val="22"/>
          <w:lang w:eastAsia="en-US" w:bidi="en-US"/>
        </w:rPr>
        <w:t xml:space="preserve">1. </w:t>
      </w:r>
      <w:r w:rsidR="0003378F" w:rsidRPr="0065315C">
        <w:rPr>
          <w:rFonts w:ascii="Arial" w:hAnsi="Arial" w:cs="Arial"/>
          <w:sz w:val="22"/>
          <w:szCs w:val="22"/>
          <w:lang w:eastAsia="en-US" w:bidi="en-US"/>
        </w:rPr>
        <w:t xml:space="preserve">Las solicitudes que sean susceptibles de ser subvencionadas se valorarán en régimen de concurrencia competitiva de acuerdo con </w:t>
      </w:r>
      <w:r w:rsidR="00B7781E" w:rsidRPr="0065315C">
        <w:rPr>
          <w:rFonts w:ascii="Arial" w:hAnsi="Arial" w:cs="Arial"/>
          <w:sz w:val="22"/>
          <w:szCs w:val="22"/>
          <w:lang w:eastAsia="en-US" w:bidi="en-US"/>
        </w:rPr>
        <w:t xml:space="preserve">su prelación temporal hasta el agotamiento del crédito presupuestario. </w:t>
      </w:r>
    </w:p>
    <w:p w:rsidR="000A4751" w:rsidRPr="0065315C" w:rsidRDefault="00B7781E" w:rsidP="00E704EF">
      <w:pPr>
        <w:pStyle w:val="Prrafodelista"/>
        <w:spacing w:before="100" w:beforeAutospacing="1" w:after="100" w:afterAutospacing="1"/>
        <w:ind w:left="0" w:firstLine="709"/>
        <w:jc w:val="both"/>
        <w:rPr>
          <w:rFonts w:ascii="Arial" w:hAnsi="Arial" w:cs="Arial"/>
          <w:sz w:val="22"/>
          <w:szCs w:val="22"/>
          <w:lang w:eastAsia="en-US" w:bidi="en-US"/>
        </w:rPr>
      </w:pPr>
      <w:r w:rsidRPr="0065315C">
        <w:rPr>
          <w:rFonts w:ascii="Arial" w:hAnsi="Arial" w:cs="Arial"/>
          <w:sz w:val="22"/>
          <w:szCs w:val="22"/>
          <w:lang w:eastAsia="en-US" w:bidi="en-US"/>
        </w:rPr>
        <w:t xml:space="preserve">A efectos de determinar la prelación temporal entre las solicitudes se considerará, por este orden, fecha y hora de presentación de la solicitud en cualquier registro </w:t>
      </w:r>
      <w:r w:rsidR="00E62523" w:rsidRPr="0065315C">
        <w:rPr>
          <w:rFonts w:ascii="Arial" w:hAnsi="Arial" w:cs="Arial"/>
          <w:sz w:val="22"/>
          <w:szCs w:val="22"/>
          <w:lang w:eastAsia="en-US" w:bidi="en-US"/>
        </w:rPr>
        <w:t xml:space="preserve">administrativo </w:t>
      </w:r>
      <w:r w:rsidRPr="0065315C">
        <w:rPr>
          <w:rFonts w:ascii="Arial" w:hAnsi="Arial" w:cs="Arial"/>
          <w:sz w:val="22"/>
          <w:szCs w:val="22"/>
          <w:lang w:eastAsia="en-US" w:bidi="en-US"/>
        </w:rPr>
        <w:t>siempre que la misma estuviese completa o, en caso contrario, los mismos datos cuando se presente la totalidad de la documentación</w:t>
      </w:r>
      <w:r w:rsidR="00B60484" w:rsidRPr="0065315C">
        <w:rPr>
          <w:rFonts w:ascii="Arial" w:hAnsi="Arial" w:cs="Arial"/>
          <w:sz w:val="22"/>
          <w:szCs w:val="22"/>
          <w:lang w:eastAsia="en-US" w:bidi="en-US"/>
        </w:rPr>
        <w:t xml:space="preserve"> señalada en el </w:t>
      </w:r>
      <w:r w:rsidR="0005549D" w:rsidRPr="0065315C">
        <w:rPr>
          <w:rFonts w:ascii="Arial" w:hAnsi="Arial" w:cs="Arial"/>
          <w:sz w:val="22"/>
          <w:szCs w:val="22"/>
          <w:lang w:eastAsia="en-US" w:bidi="en-US"/>
        </w:rPr>
        <w:t>apartado noveno</w:t>
      </w:r>
      <w:r w:rsidRPr="0065315C">
        <w:rPr>
          <w:rFonts w:ascii="Arial" w:hAnsi="Arial" w:cs="Arial"/>
          <w:sz w:val="22"/>
          <w:szCs w:val="22"/>
          <w:lang w:eastAsia="en-US" w:bidi="en-US"/>
        </w:rPr>
        <w:t>, bien a requerimiento de la administración, bien por iniciativa de la persona</w:t>
      </w:r>
      <w:r w:rsidR="000A4751" w:rsidRPr="0065315C">
        <w:rPr>
          <w:rFonts w:ascii="Arial" w:hAnsi="Arial" w:cs="Arial"/>
          <w:sz w:val="22"/>
          <w:szCs w:val="22"/>
          <w:lang w:eastAsia="en-US" w:bidi="en-US"/>
        </w:rPr>
        <w:t xml:space="preserve"> física o jurídica solicitante.</w:t>
      </w:r>
    </w:p>
    <w:p w:rsidR="0003378F" w:rsidRPr="0065315C" w:rsidRDefault="00A62F24" w:rsidP="00E704EF">
      <w:pPr>
        <w:pStyle w:val="Prrafodelista"/>
        <w:spacing w:before="100" w:beforeAutospacing="1" w:after="100" w:afterAutospacing="1"/>
        <w:ind w:left="0"/>
        <w:jc w:val="both"/>
        <w:rPr>
          <w:rFonts w:ascii="Arial" w:hAnsi="Arial" w:cs="Arial"/>
          <w:sz w:val="22"/>
          <w:szCs w:val="22"/>
          <w:lang w:eastAsia="en-US" w:bidi="en-US"/>
        </w:rPr>
      </w:pPr>
      <w:r w:rsidRPr="0065315C">
        <w:rPr>
          <w:rFonts w:ascii="Arial" w:hAnsi="Arial" w:cs="Arial"/>
          <w:sz w:val="22"/>
          <w:szCs w:val="22"/>
          <w:lang w:eastAsia="en-US" w:bidi="en-US"/>
        </w:rPr>
        <w:t xml:space="preserve">2. </w:t>
      </w:r>
      <w:r w:rsidR="0003378F" w:rsidRPr="0065315C">
        <w:rPr>
          <w:rFonts w:ascii="Arial" w:hAnsi="Arial" w:cs="Arial"/>
          <w:sz w:val="22"/>
          <w:szCs w:val="22"/>
          <w:lang w:eastAsia="en-US" w:bidi="en-US"/>
        </w:rPr>
        <w:t>En la fase de instrucción de los expedientes se podrá recabar de los órganos administrativos competentes cuanta información sea precisa para contrastar la veracidad de las declaraciones responsables y, en su caso, conocer el estado de las sanciones.</w:t>
      </w:r>
    </w:p>
    <w:p w:rsidR="00C70BFE" w:rsidRPr="0065315C" w:rsidRDefault="00C70BFE" w:rsidP="00C70BFE">
      <w:pPr>
        <w:spacing w:before="100" w:beforeAutospacing="1" w:after="100" w:afterAutospacing="1"/>
        <w:jc w:val="both"/>
        <w:rPr>
          <w:rFonts w:ascii="Arial" w:hAnsi="Arial" w:cs="Arial"/>
          <w:sz w:val="22"/>
          <w:szCs w:val="22"/>
          <w:lang w:eastAsia="en-US" w:bidi="en-US"/>
        </w:rPr>
      </w:pPr>
      <w:r w:rsidRPr="0065315C">
        <w:rPr>
          <w:rFonts w:ascii="Arial" w:hAnsi="Arial" w:cs="Arial"/>
          <w:sz w:val="22"/>
          <w:szCs w:val="22"/>
          <w:lang w:eastAsia="en-US" w:bidi="en-US"/>
        </w:rPr>
        <w:t>3. El órgano instructor, a la vista de la documentación obrante en los expedientes, formulará las propuestas de resolución correspondientes y las elevará al órgano competente para su resolución. A tal efecto, se adoptarán resoluciones sucesivas a medida que se vayan instruyendo los procedimientos.</w:t>
      </w:r>
    </w:p>
    <w:p w:rsidR="00590E38" w:rsidRPr="0065315C" w:rsidRDefault="006E6622"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Duo</w:t>
      </w:r>
      <w:r w:rsidR="00C06202" w:rsidRPr="0065315C">
        <w:rPr>
          <w:rFonts w:ascii="Arial" w:hAnsi="Arial" w:cs="Arial"/>
          <w:sz w:val="22"/>
          <w:szCs w:val="22"/>
          <w:lang w:eastAsia="en-US" w:bidi="en-US"/>
        </w:rPr>
        <w:t>décimo</w:t>
      </w:r>
      <w:r w:rsidR="00590E38" w:rsidRPr="0065315C">
        <w:rPr>
          <w:rFonts w:ascii="Arial" w:hAnsi="Arial" w:cs="Arial"/>
          <w:sz w:val="22"/>
          <w:szCs w:val="22"/>
          <w:lang w:eastAsia="en-US" w:bidi="en-US"/>
        </w:rPr>
        <w:t>. Resolución.</w:t>
      </w:r>
    </w:p>
    <w:p w:rsidR="00712252" w:rsidRPr="0065315C" w:rsidRDefault="00A62F24" w:rsidP="00E704EF">
      <w:pPr>
        <w:jc w:val="both"/>
        <w:rPr>
          <w:rFonts w:ascii="Arial" w:hAnsi="Arial" w:cs="Arial"/>
          <w:snapToGrid w:val="0"/>
          <w:sz w:val="22"/>
          <w:szCs w:val="22"/>
        </w:rPr>
      </w:pPr>
      <w:r w:rsidRPr="0065315C">
        <w:rPr>
          <w:rFonts w:ascii="Arial" w:hAnsi="Arial" w:cs="Arial"/>
          <w:snapToGrid w:val="0"/>
          <w:sz w:val="22"/>
          <w:szCs w:val="22"/>
        </w:rPr>
        <w:t xml:space="preserve">1. </w:t>
      </w:r>
      <w:r w:rsidR="00712252" w:rsidRPr="0065315C">
        <w:rPr>
          <w:rFonts w:ascii="Arial" w:hAnsi="Arial" w:cs="Arial"/>
          <w:snapToGrid w:val="0"/>
          <w:sz w:val="22"/>
          <w:szCs w:val="22"/>
        </w:rPr>
        <w:t>Corresponde al</w:t>
      </w:r>
      <w:r w:rsidR="008A5B8E" w:rsidRPr="0065315C">
        <w:rPr>
          <w:rFonts w:ascii="Arial" w:hAnsi="Arial" w:cs="Arial"/>
          <w:snapToGrid w:val="0"/>
          <w:sz w:val="22"/>
          <w:szCs w:val="22"/>
        </w:rPr>
        <w:t xml:space="preserve"> Consejo de Gobierno o</w:t>
      </w:r>
      <w:r w:rsidR="00B60484" w:rsidRPr="0065315C">
        <w:rPr>
          <w:rFonts w:ascii="Arial" w:hAnsi="Arial" w:cs="Arial"/>
          <w:snapToGrid w:val="0"/>
          <w:sz w:val="22"/>
          <w:szCs w:val="22"/>
        </w:rPr>
        <w:t xml:space="preserve"> al Consejero</w:t>
      </w:r>
      <w:r w:rsidR="00392CE6" w:rsidRPr="0065315C">
        <w:rPr>
          <w:rFonts w:ascii="Arial" w:hAnsi="Arial" w:cs="Arial"/>
          <w:snapToGrid w:val="0"/>
          <w:sz w:val="22"/>
          <w:szCs w:val="22"/>
        </w:rPr>
        <w:t xml:space="preserve"> de Industria, Turismo, Innovación, Transporte y Comercio</w:t>
      </w:r>
      <w:r w:rsidR="00712252" w:rsidRPr="0065315C">
        <w:rPr>
          <w:rFonts w:ascii="Arial" w:hAnsi="Arial" w:cs="Arial"/>
          <w:sz w:val="22"/>
          <w:szCs w:val="22"/>
        </w:rPr>
        <w:t xml:space="preserve"> resolver el presente procedimiento en función de la cuantía de la subvención propuesta y de conformidad con lo establecido en el artículo 9 de la Ley 10/2006, de 17 de julio, de Subvenciones de Cantabria</w:t>
      </w:r>
      <w:r w:rsidR="00712252" w:rsidRPr="0065315C">
        <w:rPr>
          <w:rFonts w:ascii="Arial" w:hAnsi="Arial" w:cs="Arial"/>
          <w:snapToGrid w:val="0"/>
          <w:sz w:val="22"/>
          <w:szCs w:val="22"/>
        </w:rPr>
        <w:t>.</w:t>
      </w:r>
      <w:r w:rsidR="00712252" w:rsidRPr="0065315C">
        <w:rPr>
          <w:rFonts w:ascii="Arial" w:hAnsi="Arial" w:cs="Arial"/>
          <w:sz w:val="22"/>
          <w:szCs w:val="22"/>
        </w:rPr>
        <w:t xml:space="preserve"> </w:t>
      </w:r>
    </w:p>
    <w:p w:rsidR="00A62F24" w:rsidRPr="0065315C" w:rsidRDefault="00A62F24" w:rsidP="00E704EF">
      <w:pPr>
        <w:jc w:val="both"/>
        <w:rPr>
          <w:rFonts w:ascii="Arial" w:hAnsi="Arial" w:cs="Arial"/>
          <w:snapToGrid w:val="0"/>
          <w:sz w:val="22"/>
          <w:szCs w:val="22"/>
        </w:rPr>
      </w:pPr>
    </w:p>
    <w:p w:rsidR="00712252" w:rsidRPr="0065315C" w:rsidRDefault="00A62F24" w:rsidP="00E704EF">
      <w:pPr>
        <w:jc w:val="both"/>
        <w:rPr>
          <w:rFonts w:ascii="Arial" w:hAnsi="Arial" w:cs="Arial"/>
          <w:snapToGrid w:val="0"/>
          <w:sz w:val="22"/>
          <w:szCs w:val="22"/>
        </w:rPr>
      </w:pPr>
      <w:r w:rsidRPr="0065315C">
        <w:rPr>
          <w:rFonts w:ascii="Arial" w:hAnsi="Arial" w:cs="Arial"/>
          <w:snapToGrid w:val="0"/>
          <w:sz w:val="22"/>
          <w:szCs w:val="22"/>
        </w:rPr>
        <w:t xml:space="preserve">2. </w:t>
      </w:r>
      <w:r w:rsidR="00392CE6" w:rsidRPr="0065315C">
        <w:rPr>
          <w:rFonts w:ascii="Arial" w:hAnsi="Arial" w:cs="Arial"/>
          <w:snapToGrid w:val="0"/>
          <w:sz w:val="22"/>
          <w:szCs w:val="22"/>
        </w:rPr>
        <w:t>La resolución se publicará en el tablón de anuncios de la Dirección General de Turismo (C/ Albert Einstein, nº 4, planta 1, Santander), así como en la página web www.turismodecantabria.com, siguiendo las instrucciones dadas por la Agencia Española de Protección de Datos para la aplicación provisional de la disposición adicional séptima de la Ley Orgánica 3/2018, de 5 de diciembre, de Protección de Datos Personales y garantía de los derechos digitales, publicadas en https://www.aepd.es/sites/default/fi les/2019-09/orientaciones-da7.pdf..</w:t>
      </w:r>
    </w:p>
    <w:p w:rsidR="00712252" w:rsidRPr="0065315C" w:rsidRDefault="00712252" w:rsidP="00E704EF">
      <w:pPr>
        <w:jc w:val="both"/>
        <w:rPr>
          <w:rFonts w:ascii="Arial" w:hAnsi="Arial" w:cs="Arial"/>
          <w:snapToGrid w:val="0"/>
          <w:sz w:val="22"/>
          <w:szCs w:val="22"/>
        </w:rPr>
      </w:pPr>
    </w:p>
    <w:p w:rsidR="00712252" w:rsidRPr="0065315C" w:rsidRDefault="00A62F24" w:rsidP="00E704EF">
      <w:pPr>
        <w:jc w:val="both"/>
        <w:rPr>
          <w:rFonts w:ascii="Arial" w:hAnsi="Arial" w:cs="Arial"/>
          <w:sz w:val="22"/>
          <w:szCs w:val="22"/>
        </w:rPr>
      </w:pPr>
      <w:r w:rsidRPr="0065315C">
        <w:rPr>
          <w:rFonts w:ascii="Arial" w:hAnsi="Arial" w:cs="Arial"/>
          <w:sz w:val="22"/>
          <w:szCs w:val="22"/>
        </w:rPr>
        <w:t xml:space="preserve">3. </w:t>
      </w:r>
      <w:r w:rsidR="00712252" w:rsidRPr="0065315C">
        <w:rPr>
          <w:rFonts w:ascii="Arial" w:hAnsi="Arial" w:cs="Arial"/>
          <w:sz w:val="22"/>
          <w:szCs w:val="22"/>
        </w:rPr>
        <w:t xml:space="preserve">El plazo máximo para resolver y publicar el procedimiento en los términos indicados será de seis meses, a contar desde la finalización del plazo de presentación de las solicitudes, y el transcurso del citado plazo sin haberse publicado la resolución en el tablón de anuncios de la </w:t>
      </w:r>
      <w:r w:rsidR="00712252" w:rsidRPr="0065315C">
        <w:rPr>
          <w:rFonts w:ascii="Arial" w:hAnsi="Arial" w:cs="Arial"/>
          <w:snapToGrid w:val="0"/>
          <w:sz w:val="22"/>
          <w:szCs w:val="22"/>
        </w:rPr>
        <w:t>Dirección General de Turismo (C/ Albert Einst</w:t>
      </w:r>
      <w:r w:rsidR="001009F0" w:rsidRPr="0065315C">
        <w:rPr>
          <w:rFonts w:ascii="Arial" w:hAnsi="Arial" w:cs="Arial"/>
          <w:snapToGrid w:val="0"/>
          <w:sz w:val="22"/>
          <w:szCs w:val="22"/>
        </w:rPr>
        <w:t>ein, nº 4, planta 1, Santander)</w:t>
      </w:r>
      <w:r w:rsidR="00712252" w:rsidRPr="0065315C">
        <w:rPr>
          <w:rFonts w:ascii="Arial" w:hAnsi="Arial" w:cs="Arial"/>
          <w:snapToGrid w:val="0"/>
          <w:sz w:val="22"/>
          <w:szCs w:val="22"/>
        </w:rPr>
        <w:t xml:space="preserve"> </w:t>
      </w:r>
      <w:r w:rsidR="00712252" w:rsidRPr="0065315C">
        <w:rPr>
          <w:rFonts w:ascii="Arial" w:hAnsi="Arial" w:cs="Arial"/>
          <w:sz w:val="22"/>
          <w:szCs w:val="22"/>
        </w:rPr>
        <w:t>legitima a los interesados para entender desestimadas por silencio administrativo sus solicitudes de concesión de subvenciones, de conformidad con lo previsto en el artículo 25.5 de la Ley 10/2006, de 17 de julio.</w:t>
      </w:r>
    </w:p>
    <w:p w:rsidR="00712252" w:rsidRPr="0065315C" w:rsidRDefault="00712252" w:rsidP="00E704EF">
      <w:pPr>
        <w:jc w:val="both"/>
        <w:rPr>
          <w:rFonts w:ascii="Arial" w:hAnsi="Arial" w:cs="Arial"/>
          <w:snapToGrid w:val="0"/>
          <w:sz w:val="22"/>
          <w:szCs w:val="22"/>
        </w:rPr>
      </w:pPr>
    </w:p>
    <w:p w:rsidR="000A4751" w:rsidRPr="0065315C" w:rsidRDefault="00A62F24" w:rsidP="00E704EF">
      <w:pPr>
        <w:jc w:val="both"/>
        <w:rPr>
          <w:rFonts w:ascii="Arial" w:hAnsi="Arial" w:cs="Arial"/>
          <w:sz w:val="22"/>
          <w:szCs w:val="22"/>
        </w:rPr>
      </w:pPr>
      <w:r w:rsidRPr="0065315C">
        <w:rPr>
          <w:rFonts w:ascii="Arial" w:hAnsi="Arial" w:cs="Arial"/>
          <w:sz w:val="22"/>
          <w:szCs w:val="22"/>
        </w:rPr>
        <w:t xml:space="preserve">4. </w:t>
      </w:r>
      <w:r w:rsidR="00712252" w:rsidRPr="0065315C">
        <w:rPr>
          <w:rFonts w:ascii="Arial" w:hAnsi="Arial" w:cs="Arial"/>
          <w:sz w:val="22"/>
          <w:szCs w:val="22"/>
        </w:rPr>
        <w:t xml:space="preserve">Contra la resolución que se adopte, que agotará la vía administrativa, podrá interponerse recurso potestativo de reposición ante el órgano que dictó la resolución impugnada en el plazo de un mes, o directamente recurso contencioso-administrativo ante la Sala de dicho orden jurisdiccional del Tribunal Superior de Justicia de Cantabria en el plazo de dos meses, contado en ambos casos a partir del día siguiente a su notificación. </w:t>
      </w:r>
    </w:p>
    <w:p w:rsidR="000A4751" w:rsidRPr="0065315C" w:rsidRDefault="000A4751" w:rsidP="00E704EF">
      <w:pPr>
        <w:pStyle w:val="Prrafodelista"/>
        <w:rPr>
          <w:rFonts w:ascii="Arial" w:hAnsi="Arial" w:cs="Arial"/>
          <w:sz w:val="22"/>
          <w:szCs w:val="22"/>
        </w:rPr>
      </w:pPr>
    </w:p>
    <w:p w:rsidR="00712252" w:rsidRPr="0065315C" w:rsidRDefault="00A62F24" w:rsidP="00E704EF">
      <w:pPr>
        <w:jc w:val="both"/>
        <w:rPr>
          <w:rFonts w:ascii="Arial" w:hAnsi="Arial" w:cs="Arial"/>
          <w:sz w:val="22"/>
          <w:szCs w:val="22"/>
        </w:rPr>
      </w:pPr>
      <w:r w:rsidRPr="0065315C">
        <w:rPr>
          <w:rFonts w:ascii="Arial" w:hAnsi="Arial" w:cs="Arial"/>
          <w:sz w:val="22"/>
          <w:szCs w:val="22"/>
        </w:rPr>
        <w:t xml:space="preserve">5. </w:t>
      </w:r>
      <w:r w:rsidR="00392CE6" w:rsidRPr="0065315C">
        <w:rPr>
          <w:rFonts w:ascii="Arial" w:hAnsi="Arial" w:cs="Arial"/>
          <w:sz w:val="22"/>
          <w:szCs w:val="22"/>
        </w:rPr>
        <w:t>Una vez resuelto el procedimiento, a los solos efectos de publicidad, se publicarán en el Boletín Oficial de Cantabria las subvenciones concedidas, expresando la convocatoria, el programa y crédito presupuestario al que se imputen, los beneficiarios, la cantidad concedida, y finalidad o finalidades de la subvención, en los términos previstos en el artículo 17 de la Ley de Cantabria 10/2006, de 17 de julio, y en el artículo 30 del Reglamento de la Ley 38/2003,</w:t>
      </w:r>
      <w:r w:rsidR="000A4751" w:rsidRPr="0065315C">
        <w:rPr>
          <w:rFonts w:ascii="Arial" w:hAnsi="Arial" w:cs="Arial"/>
          <w:sz w:val="22"/>
          <w:szCs w:val="22"/>
        </w:rPr>
        <w:t xml:space="preserve"> de 17 de noviembre, y siguiendo las instrucciones dadas por la Agencia Española de Protección de Datos para la aplicación provisional de la disposición adicional séptima de la Ley Orgánica 3/2018, de 5 de diciembre, de Protección de Datos Personales y garantía de los derechos digitales, publicadas en </w:t>
      </w:r>
      <w:hyperlink r:id="rId12" w:history="1">
        <w:r w:rsidR="000A4751" w:rsidRPr="0065315C">
          <w:rPr>
            <w:rFonts w:ascii="Arial" w:hAnsi="Arial" w:cs="Arial"/>
            <w:sz w:val="22"/>
            <w:szCs w:val="22"/>
          </w:rPr>
          <w:t>https://www.aepd.es/sites/default/fi les/2019-09/orientaciones-da7.pdf</w:t>
        </w:r>
      </w:hyperlink>
    </w:p>
    <w:p w:rsidR="000A4751" w:rsidRPr="0065315C" w:rsidRDefault="000A4751" w:rsidP="00E704EF">
      <w:pPr>
        <w:jc w:val="both"/>
        <w:rPr>
          <w:rFonts w:ascii="Arial" w:hAnsi="Arial" w:cs="Arial"/>
          <w:sz w:val="22"/>
          <w:szCs w:val="22"/>
        </w:rPr>
      </w:pPr>
    </w:p>
    <w:p w:rsidR="000A4751" w:rsidRPr="0065315C" w:rsidRDefault="00A62F24" w:rsidP="00E704EF">
      <w:pPr>
        <w:jc w:val="both"/>
        <w:rPr>
          <w:rFonts w:ascii="Arial" w:hAnsi="Arial" w:cs="Arial"/>
          <w:sz w:val="22"/>
          <w:szCs w:val="22"/>
        </w:rPr>
      </w:pPr>
      <w:r w:rsidRPr="0065315C">
        <w:rPr>
          <w:rFonts w:ascii="Arial" w:hAnsi="Arial" w:cs="Arial"/>
          <w:sz w:val="22"/>
          <w:szCs w:val="22"/>
        </w:rPr>
        <w:t xml:space="preserve">6. </w:t>
      </w:r>
      <w:r w:rsidR="000A4751" w:rsidRPr="0065315C">
        <w:rPr>
          <w:rFonts w:ascii="Arial" w:hAnsi="Arial" w:cs="Arial"/>
          <w:sz w:val="22"/>
          <w:szCs w:val="22"/>
        </w:rPr>
        <w:t xml:space="preserve">La Consejería de Industria, Turismo, Innovación, Transporte y Comercio deberá facilitar a la Intervención General de la Administración de la Comunidad Autónoma de Cantabria, a efectos de cumplimiento de la normativa comunitaria, de transparencia y con fines estadísticos e informativos, información sobre las subvenciones </w:t>
      </w:r>
      <w:r w:rsidRPr="0065315C">
        <w:rPr>
          <w:rFonts w:ascii="Arial" w:hAnsi="Arial" w:cs="Arial"/>
          <w:sz w:val="22"/>
          <w:szCs w:val="22"/>
        </w:rPr>
        <w:t>que se concedan al amparo de la presente orden</w:t>
      </w:r>
      <w:r w:rsidR="000A4751" w:rsidRPr="0065315C">
        <w:rPr>
          <w:rFonts w:ascii="Arial" w:hAnsi="Arial" w:cs="Arial"/>
          <w:sz w:val="22"/>
          <w:szCs w:val="22"/>
        </w:rPr>
        <w:t>, en los términos previstos en el artículo 19 de la Ley de Cantabria 10/2006, de 17 de julio.</w:t>
      </w:r>
    </w:p>
    <w:p w:rsidR="000A4751" w:rsidRPr="0065315C" w:rsidRDefault="000A4751" w:rsidP="00E704EF">
      <w:pPr>
        <w:jc w:val="both"/>
        <w:rPr>
          <w:rFonts w:ascii="Arial" w:hAnsi="Arial" w:cs="Arial"/>
          <w:sz w:val="22"/>
          <w:szCs w:val="22"/>
        </w:rPr>
      </w:pPr>
    </w:p>
    <w:p w:rsidR="00712252" w:rsidRPr="0065315C" w:rsidRDefault="00A62F24" w:rsidP="00E704EF">
      <w:pPr>
        <w:jc w:val="both"/>
        <w:rPr>
          <w:rFonts w:ascii="Arial" w:hAnsi="Arial" w:cs="Arial"/>
          <w:sz w:val="22"/>
          <w:szCs w:val="22"/>
        </w:rPr>
      </w:pPr>
      <w:r w:rsidRPr="0065315C">
        <w:rPr>
          <w:rFonts w:ascii="Arial" w:hAnsi="Arial" w:cs="Arial"/>
          <w:sz w:val="22"/>
          <w:szCs w:val="22"/>
        </w:rPr>
        <w:t xml:space="preserve">7. </w:t>
      </w:r>
      <w:r w:rsidR="00712252" w:rsidRPr="0065315C">
        <w:rPr>
          <w:rFonts w:ascii="Arial" w:hAnsi="Arial" w:cs="Arial"/>
          <w:sz w:val="22"/>
          <w:szCs w:val="22"/>
        </w:rPr>
        <w:t xml:space="preserve">Toda alteración de las condiciones tenidas en cuenta para la concesión de la subvención podrá dar lugar a la modificación de la resolución de concesión. </w:t>
      </w:r>
    </w:p>
    <w:p w:rsidR="008D11C7" w:rsidRPr="0065315C" w:rsidRDefault="008D11C7" w:rsidP="00E704EF">
      <w:pPr>
        <w:jc w:val="both"/>
        <w:rPr>
          <w:rFonts w:ascii="Arial" w:hAnsi="Arial" w:cs="Arial"/>
          <w:bCs/>
          <w:sz w:val="22"/>
          <w:szCs w:val="22"/>
        </w:rPr>
      </w:pPr>
    </w:p>
    <w:p w:rsidR="000753F2" w:rsidRPr="0065315C" w:rsidRDefault="006E6622" w:rsidP="00E704EF">
      <w:pPr>
        <w:jc w:val="both"/>
        <w:rPr>
          <w:rFonts w:ascii="Arial" w:hAnsi="Arial" w:cs="Arial"/>
          <w:bCs/>
          <w:sz w:val="22"/>
          <w:szCs w:val="22"/>
        </w:rPr>
      </w:pPr>
      <w:r w:rsidRPr="0065315C">
        <w:rPr>
          <w:rFonts w:ascii="Arial" w:hAnsi="Arial" w:cs="Arial"/>
          <w:bCs/>
          <w:sz w:val="22"/>
          <w:szCs w:val="22"/>
        </w:rPr>
        <w:t>D</w:t>
      </w:r>
      <w:r w:rsidR="00F0618F" w:rsidRPr="0065315C">
        <w:rPr>
          <w:rFonts w:ascii="Arial" w:hAnsi="Arial" w:cs="Arial"/>
          <w:bCs/>
          <w:sz w:val="22"/>
          <w:szCs w:val="22"/>
        </w:rPr>
        <w:t>e</w:t>
      </w:r>
      <w:r w:rsidRPr="0065315C">
        <w:rPr>
          <w:rFonts w:ascii="Arial" w:hAnsi="Arial" w:cs="Arial"/>
          <w:bCs/>
          <w:sz w:val="22"/>
          <w:szCs w:val="22"/>
        </w:rPr>
        <w:t>cimotercero</w:t>
      </w:r>
      <w:r w:rsidR="00A62F24" w:rsidRPr="0065315C">
        <w:rPr>
          <w:rFonts w:ascii="Arial" w:hAnsi="Arial" w:cs="Arial"/>
          <w:bCs/>
          <w:sz w:val="22"/>
          <w:szCs w:val="22"/>
        </w:rPr>
        <w:t>. Justificación de gastos y pago de la ayuda.</w:t>
      </w:r>
    </w:p>
    <w:p w:rsidR="00D33122" w:rsidRPr="0065315C" w:rsidRDefault="00D33122" w:rsidP="00E704EF">
      <w:pPr>
        <w:jc w:val="both"/>
        <w:rPr>
          <w:rFonts w:ascii="Arial" w:hAnsi="Arial" w:cs="Arial"/>
          <w:bCs/>
          <w:sz w:val="22"/>
          <w:szCs w:val="22"/>
        </w:rPr>
      </w:pPr>
    </w:p>
    <w:p w:rsidR="000A4751" w:rsidRPr="0065315C" w:rsidRDefault="00A62F24" w:rsidP="00E704EF">
      <w:pPr>
        <w:jc w:val="both"/>
        <w:rPr>
          <w:rFonts w:ascii="Arial" w:hAnsi="Arial" w:cs="Arial"/>
          <w:sz w:val="22"/>
          <w:szCs w:val="22"/>
        </w:rPr>
      </w:pPr>
      <w:r w:rsidRPr="0065315C">
        <w:rPr>
          <w:rFonts w:ascii="Arial" w:hAnsi="Arial" w:cs="Arial"/>
          <w:bCs/>
          <w:sz w:val="22"/>
          <w:szCs w:val="22"/>
        </w:rPr>
        <w:t xml:space="preserve">1. </w:t>
      </w:r>
      <w:r w:rsidR="000753F2" w:rsidRPr="0065315C">
        <w:rPr>
          <w:rFonts w:ascii="Arial" w:hAnsi="Arial" w:cs="Arial"/>
          <w:bCs/>
          <w:sz w:val="22"/>
          <w:szCs w:val="22"/>
        </w:rPr>
        <w:t xml:space="preserve">La beneficiaria de la subvención deberá justificar ante la Consejería de </w:t>
      </w:r>
      <w:r w:rsidR="000A4751" w:rsidRPr="0065315C">
        <w:rPr>
          <w:rFonts w:ascii="Arial" w:hAnsi="Arial" w:cs="Arial"/>
          <w:bCs/>
          <w:sz w:val="22"/>
          <w:szCs w:val="22"/>
        </w:rPr>
        <w:t>Industria, Turismo, Innovación, Transporte y Comercio</w:t>
      </w:r>
      <w:r w:rsidR="000753F2" w:rsidRPr="0065315C">
        <w:rPr>
          <w:rFonts w:ascii="Arial" w:hAnsi="Arial" w:cs="Arial"/>
          <w:bCs/>
          <w:sz w:val="22"/>
          <w:szCs w:val="22"/>
        </w:rPr>
        <w:t xml:space="preserve"> la total realización del objeto de subvención y de las condic</w:t>
      </w:r>
      <w:r w:rsidR="00712252" w:rsidRPr="0065315C">
        <w:rPr>
          <w:rFonts w:ascii="Arial" w:hAnsi="Arial" w:cs="Arial"/>
          <w:bCs/>
          <w:sz w:val="22"/>
          <w:szCs w:val="22"/>
        </w:rPr>
        <w:t>iones a que ésta se supeditó.</w:t>
      </w:r>
      <w:r w:rsidR="00712252" w:rsidRPr="0065315C">
        <w:rPr>
          <w:rFonts w:ascii="Arial" w:hAnsi="Arial" w:cs="Arial"/>
          <w:sz w:val="22"/>
          <w:szCs w:val="22"/>
        </w:rPr>
        <w:t xml:space="preserve"> La justificación de la aplicación de los fondos recibidos y el cumplimiento de la finalidad a que se refiere la subvención se considerará realizada mediante la presentación de las </w:t>
      </w:r>
      <w:r w:rsidR="00B60484" w:rsidRPr="0065315C">
        <w:rPr>
          <w:rFonts w:ascii="Arial" w:hAnsi="Arial" w:cs="Arial"/>
          <w:sz w:val="22"/>
          <w:szCs w:val="22"/>
        </w:rPr>
        <w:t xml:space="preserve">copias de las </w:t>
      </w:r>
      <w:r w:rsidR="00E8786B" w:rsidRPr="0065315C">
        <w:rPr>
          <w:rFonts w:ascii="Arial" w:hAnsi="Arial" w:cs="Arial"/>
          <w:sz w:val="22"/>
          <w:szCs w:val="22"/>
        </w:rPr>
        <w:t>facturas justificativas</w:t>
      </w:r>
      <w:r w:rsidR="00712252" w:rsidRPr="0065315C">
        <w:rPr>
          <w:rFonts w:ascii="Arial" w:hAnsi="Arial" w:cs="Arial"/>
          <w:sz w:val="22"/>
          <w:szCs w:val="22"/>
        </w:rPr>
        <w:t xml:space="preserve"> de las inversiones y de sus justificantes de pago junto con la solicitud, o bie</w:t>
      </w:r>
      <w:r w:rsidR="00ED3D16" w:rsidRPr="0065315C">
        <w:rPr>
          <w:rFonts w:ascii="Arial" w:hAnsi="Arial" w:cs="Arial"/>
          <w:sz w:val="22"/>
          <w:szCs w:val="22"/>
        </w:rPr>
        <w:t>n en la subsanación de la misma.</w:t>
      </w:r>
    </w:p>
    <w:p w:rsidR="00A62F24" w:rsidRPr="0065315C" w:rsidRDefault="00A62F24" w:rsidP="00E704EF">
      <w:pPr>
        <w:jc w:val="both"/>
        <w:rPr>
          <w:rFonts w:ascii="Arial" w:hAnsi="Arial" w:cs="Arial"/>
          <w:bCs/>
          <w:sz w:val="22"/>
          <w:szCs w:val="22"/>
        </w:rPr>
      </w:pPr>
    </w:p>
    <w:p w:rsidR="003C6146" w:rsidRPr="0065315C" w:rsidRDefault="00A62F24" w:rsidP="00E704EF">
      <w:pPr>
        <w:jc w:val="both"/>
        <w:rPr>
          <w:rFonts w:ascii="Arial" w:hAnsi="Arial" w:cs="Arial"/>
          <w:bCs/>
          <w:sz w:val="22"/>
          <w:szCs w:val="22"/>
        </w:rPr>
      </w:pPr>
      <w:r w:rsidRPr="0065315C">
        <w:rPr>
          <w:rFonts w:ascii="Arial" w:hAnsi="Arial" w:cs="Arial"/>
          <w:sz w:val="22"/>
          <w:szCs w:val="22"/>
        </w:rPr>
        <w:t xml:space="preserve">2. </w:t>
      </w:r>
      <w:r w:rsidR="00712252" w:rsidRPr="0065315C">
        <w:rPr>
          <w:rFonts w:ascii="Arial" w:hAnsi="Arial" w:cs="Arial"/>
          <w:sz w:val="22"/>
          <w:szCs w:val="22"/>
        </w:rPr>
        <w:t>Una vez resuelta la concesión de la subvención se tramitará el pago de la misma a la persona física o jurídica beneficiaria</w:t>
      </w:r>
      <w:r w:rsidRPr="0065315C">
        <w:rPr>
          <w:rFonts w:ascii="Arial" w:hAnsi="Arial" w:cs="Arial"/>
          <w:sz w:val="22"/>
          <w:szCs w:val="22"/>
        </w:rPr>
        <w:t xml:space="preserve">. </w:t>
      </w:r>
      <w:r w:rsidR="00712252" w:rsidRPr="0065315C">
        <w:rPr>
          <w:rFonts w:ascii="Arial" w:hAnsi="Arial" w:cs="Arial"/>
          <w:sz w:val="22"/>
          <w:szCs w:val="22"/>
        </w:rPr>
        <w:t>El abono de la subvención se realizará en la cuenta bancaria señalada al efecto por la persona física o jurídica beneficiaria en la instancia de solicitud.</w:t>
      </w:r>
      <w:r w:rsidR="003C6146" w:rsidRPr="0065315C">
        <w:rPr>
          <w:rFonts w:ascii="Arial" w:hAnsi="Arial" w:cs="Arial"/>
          <w:sz w:val="22"/>
          <w:szCs w:val="22"/>
        </w:rPr>
        <w:t xml:space="preserve"> Tramitado el pago de la subvención, se procederá a solicitar al beneficiario las facturas originales a fin de tramitar el estampillado de las mismas.</w:t>
      </w:r>
    </w:p>
    <w:p w:rsidR="000A4751" w:rsidRPr="0065315C" w:rsidRDefault="000A4751" w:rsidP="00E704EF">
      <w:pPr>
        <w:jc w:val="both"/>
        <w:rPr>
          <w:rFonts w:ascii="Arial" w:hAnsi="Arial" w:cs="Arial"/>
          <w:sz w:val="22"/>
          <w:szCs w:val="22"/>
        </w:rPr>
      </w:pPr>
    </w:p>
    <w:p w:rsidR="00A62F24" w:rsidRPr="0065315C" w:rsidRDefault="00A62F24" w:rsidP="00E704EF">
      <w:pPr>
        <w:jc w:val="both"/>
        <w:rPr>
          <w:rFonts w:ascii="Arial" w:hAnsi="Arial" w:cs="Arial"/>
          <w:sz w:val="22"/>
          <w:szCs w:val="22"/>
        </w:rPr>
      </w:pPr>
      <w:r w:rsidRPr="0065315C">
        <w:rPr>
          <w:rFonts w:ascii="Arial" w:hAnsi="Arial" w:cs="Arial"/>
          <w:bCs/>
          <w:sz w:val="22"/>
          <w:szCs w:val="22"/>
        </w:rPr>
        <w:t xml:space="preserve">3. </w:t>
      </w:r>
      <w:r w:rsidR="00712252" w:rsidRPr="0065315C">
        <w:rPr>
          <w:rFonts w:ascii="Arial" w:hAnsi="Arial" w:cs="Arial"/>
          <w:sz w:val="22"/>
          <w:szCs w:val="22"/>
        </w:rPr>
        <w:t xml:space="preserve">No podrá realizarse el pago de la subvención en tanto la persona física o jurídica beneficiaria no se halle al corriente en el cumplimiento de sus obligaciones tributarias con la Agencia Estatal de Administración Tributaria, con la Administración de la Comunidad Autónoma de Cantabria y frente a la Seguridad Social o de cualquier otro ingreso de derecho público, o se haya dictado contra la persona beneficiaria resolución de procedencia de reintegro, mientras no se satisfaga o se garantice la deuda de la manera prevista en la Ley de Cantabria 10/2006, de 17 de julio. </w:t>
      </w:r>
    </w:p>
    <w:p w:rsidR="003C6146" w:rsidRPr="0065315C" w:rsidRDefault="003C6146" w:rsidP="00E704EF">
      <w:pPr>
        <w:jc w:val="both"/>
        <w:rPr>
          <w:rFonts w:ascii="Arial" w:hAnsi="Arial" w:cs="Arial"/>
          <w:sz w:val="22"/>
          <w:szCs w:val="22"/>
        </w:rPr>
      </w:pPr>
    </w:p>
    <w:p w:rsidR="003C6146" w:rsidRPr="0065315C" w:rsidRDefault="003C6146" w:rsidP="00E704EF">
      <w:pPr>
        <w:jc w:val="both"/>
        <w:rPr>
          <w:rFonts w:ascii="Arial" w:hAnsi="Arial" w:cs="Arial"/>
          <w:sz w:val="22"/>
          <w:szCs w:val="22"/>
        </w:rPr>
      </w:pPr>
      <w:r w:rsidRPr="0065315C">
        <w:rPr>
          <w:rFonts w:ascii="Arial" w:hAnsi="Arial" w:cs="Arial"/>
          <w:sz w:val="22"/>
          <w:szCs w:val="22"/>
        </w:rPr>
        <w:t xml:space="preserve">4. </w:t>
      </w:r>
      <w:r w:rsidR="00712252" w:rsidRPr="0065315C">
        <w:rPr>
          <w:rFonts w:ascii="Arial" w:hAnsi="Arial" w:cs="Arial"/>
          <w:sz w:val="22"/>
          <w:szCs w:val="22"/>
        </w:rPr>
        <w:t>La persona física o jurídica interesada podrá presentar la renuncia a la subvención, siempre que esta renuncia esté motivada y no existan terceras personas interesadas en la continuación del procedimiento ni un interés público que aconseje proseguirlo. En caso de que se haya concedido la subvención, se resolverá la pérdida del derecho al cobro de la misma o, en caso de que se hubiese hecho efectivo su pago, se procederá a la revocación y al reintegro de la misma, sin dar lugar a la apertura de expediente sancionador.</w:t>
      </w:r>
    </w:p>
    <w:p w:rsidR="003C6146" w:rsidRPr="0065315C" w:rsidRDefault="003C6146" w:rsidP="00E704EF">
      <w:pPr>
        <w:jc w:val="both"/>
        <w:rPr>
          <w:rFonts w:ascii="Arial" w:hAnsi="Arial" w:cs="Arial"/>
          <w:sz w:val="22"/>
          <w:szCs w:val="22"/>
        </w:rPr>
      </w:pPr>
    </w:p>
    <w:p w:rsidR="00712252" w:rsidRPr="0065315C" w:rsidRDefault="003C6146" w:rsidP="00E704EF">
      <w:pPr>
        <w:jc w:val="both"/>
        <w:rPr>
          <w:rFonts w:ascii="Arial" w:hAnsi="Arial" w:cs="Arial"/>
          <w:bCs/>
          <w:sz w:val="22"/>
          <w:szCs w:val="22"/>
        </w:rPr>
      </w:pPr>
      <w:r w:rsidRPr="0065315C">
        <w:rPr>
          <w:rFonts w:ascii="Arial" w:hAnsi="Arial" w:cs="Arial"/>
          <w:sz w:val="22"/>
          <w:szCs w:val="22"/>
        </w:rPr>
        <w:t xml:space="preserve">5. </w:t>
      </w:r>
      <w:r w:rsidR="00712252" w:rsidRPr="0065315C">
        <w:rPr>
          <w:rFonts w:ascii="Arial" w:hAnsi="Arial" w:cs="Arial"/>
          <w:sz w:val="22"/>
          <w:szCs w:val="22"/>
        </w:rPr>
        <w:t xml:space="preserve">La Consejería de </w:t>
      </w:r>
      <w:r w:rsidR="000A4751" w:rsidRPr="0065315C">
        <w:rPr>
          <w:rFonts w:ascii="Arial" w:hAnsi="Arial" w:cs="Arial"/>
          <w:sz w:val="22"/>
          <w:szCs w:val="22"/>
        </w:rPr>
        <w:t>Industria, Turismo, Innovación, Transporte y Comercio</w:t>
      </w:r>
      <w:r w:rsidR="00712252" w:rsidRPr="0065315C">
        <w:rPr>
          <w:rFonts w:ascii="Arial" w:hAnsi="Arial" w:cs="Arial"/>
          <w:sz w:val="22"/>
          <w:szCs w:val="22"/>
        </w:rPr>
        <w:t>, a través de la Dirección General de Turismo</w:t>
      </w:r>
      <w:r w:rsidRPr="0065315C">
        <w:rPr>
          <w:rFonts w:ascii="Arial" w:hAnsi="Arial" w:cs="Arial"/>
          <w:sz w:val="22"/>
          <w:szCs w:val="22"/>
        </w:rPr>
        <w:t>,</w:t>
      </w:r>
      <w:r w:rsidR="00712252" w:rsidRPr="0065315C">
        <w:rPr>
          <w:rFonts w:ascii="Arial" w:hAnsi="Arial" w:cs="Arial"/>
          <w:sz w:val="22"/>
          <w:szCs w:val="22"/>
        </w:rPr>
        <w:t xml:space="preserve"> podrá efectuar cuantas comprobaciones e inspecciones considere necesarias a fin de garantizar el cumplimiento de los términos y condicion</w:t>
      </w:r>
      <w:r w:rsidRPr="0065315C">
        <w:rPr>
          <w:rFonts w:ascii="Arial" w:hAnsi="Arial" w:cs="Arial"/>
          <w:sz w:val="22"/>
          <w:szCs w:val="22"/>
        </w:rPr>
        <w:t>es establecidas en la presente o</w:t>
      </w:r>
      <w:r w:rsidR="00712252" w:rsidRPr="0065315C">
        <w:rPr>
          <w:rFonts w:ascii="Arial" w:hAnsi="Arial" w:cs="Arial"/>
          <w:sz w:val="22"/>
          <w:szCs w:val="22"/>
        </w:rPr>
        <w:t>rden. A tal fin, el beneficiario de la subvención facilitará las comprobaciones necesarias para garantizar el cumplimento de la finalidad para la que se concedió la subvención y la correcta aplicación de los fondos percibidos. Asimismo, estará obligado a facilitar cuanta información relacionada con la subvención le sea requerida por la Intervención General de la Comunidad Autónoma, el Tribunal de Cuentas u otros órganos competentes, sin perjuicio de lo establecido en la normativa sobre protección de datos.</w:t>
      </w:r>
    </w:p>
    <w:p w:rsidR="00590E38" w:rsidRPr="0065315C" w:rsidRDefault="006E6622"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D</w:t>
      </w:r>
      <w:r w:rsidR="00F0618F" w:rsidRPr="0065315C">
        <w:rPr>
          <w:rFonts w:ascii="Arial" w:hAnsi="Arial" w:cs="Arial"/>
          <w:sz w:val="22"/>
          <w:szCs w:val="22"/>
          <w:lang w:eastAsia="en-US" w:bidi="en-US"/>
        </w:rPr>
        <w:t>e</w:t>
      </w:r>
      <w:r w:rsidR="00C06202" w:rsidRPr="0065315C">
        <w:rPr>
          <w:rFonts w:ascii="Arial" w:hAnsi="Arial" w:cs="Arial"/>
          <w:sz w:val="22"/>
          <w:szCs w:val="22"/>
          <w:lang w:eastAsia="en-US" w:bidi="en-US"/>
        </w:rPr>
        <w:t>cimo</w:t>
      </w:r>
      <w:r w:rsidRPr="0065315C">
        <w:rPr>
          <w:rFonts w:ascii="Arial" w:hAnsi="Arial" w:cs="Arial"/>
          <w:sz w:val="22"/>
          <w:szCs w:val="22"/>
          <w:lang w:eastAsia="en-US" w:bidi="en-US"/>
        </w:rPr>
        <w:t>cuarto</w:t>
      </w:r>
      <w:r w:rsidR="00590E38" w:rsidRPr="0065315C">
        <w:rPr>
          <w:rFonts w:ascii="Arial" w:hAnsi="Arial" w:cs="Arial"/>
          <w:sz w:val="22"/>
          <w:szCs w:val="22"/>
          <w:lang w:eastAsia="en-US" w:bidi="en-US"/>
        </w:rPr>
        <w:t>. Revocación y reintegro.</w:t>
      </w:r>
    </w:p>
    <w:p w:rsidR="00590E38" w:rsidRPr="0065315C" w:rsidRDefault="00590E38"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1. Procederá el reintegro de las cantidades percibidas y la exigencia de interés de demora correspondiente desde el momento del pago de la subvención hasta la fecha en que se acuerde la procedencia del reintegro en los casos previstos en los artículos 37.4 y 38 de la Ley 10/2006, de 17 de julio, de Subvenciones de Cantabria. El procedimiento de reintegro se ajustará a lo establecido en el Capítulo II del Título II de dicha Ley.</w:t>
      </w:r>
    </w:p>
    <w:p w:rsidR="00590E38" w:rsidRPr="0065315C" w:rsidRDefault="00590E38"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2. Cuando la cuantía de las subvenciones, aisladamente o en concurrencia con otras subvenciones, ayudas, ingresos o recursos, supere el coste de la actividad subvencionada, procederá el reintegro del exceso obtenido sobre el coste de la actividad subvencionada, así como la exigencia del interés de demora correspondiente.</w:t>
      </w:r>
    </w:p>
    <w:p w:rsidR="00590E38" w:rsidRPr="0065315C" w:rsidRDefault="00590E38"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3. Será causa de revocación y reintegro el incumplimiento de la obligación de adoptar las</w:t>
      </w:r>
      <w:r w:rsidR="00417723" w:rsidRPr="0065315C">
        <w:rPr>
          <w:rFonts w:ascii="Arial" w:hAnsi="Arial" w:cs="Arial"/>
          <w:sz w:val="22"/>
          <w:szCs w:val="22"/>
          <w:lang w:eastAsia="en-US" w:bidi="en-US"/>
        </w:rPr>
        <w:t xml:space="preserve"> </w:t>
      </w:r>
      <w:r w:rsidRPr="0065315C">
        <w:rPr>
          <w:rFonts w:ascii="Arial" w:hAnsi="Arial" w:cs="Arial"/>
          <w:sz w:val="22"/>
          <w:szCs w:val="22"/>
          <w:lang w:eastAsia="en-US" w:bidi="en-US"/>
        </w:rPr>
        <w:t>medidas de difusión establecidas e</w:t>
      </w:r>
      <w:r w:rsidR="003C6146" w:rsidRPr="0065315C">
        <w:rPr>
          <w:rFonts w:ascii="Arial" w:hAnsi="Arial" w:cs="Arial"/>
          <w:sz w:val="22"/>
          <w:szCs w:val="22"/>
          <w:lang w:eastAsia="en-US" w:bidi="en-US"/>
        </w:rPr>
        <w:t xml:space="preserve">n el </w:t>
      </w:r>
      <w:r w:rsidR="00EB04DA" w:rsidRPr="0065315C">
        <w:rPr>
          <w:rFonts w:ascii="Arial" w:hAnsi="Arial" w:cs="Arial"/>
          <w:sz w:val="22"/>
          <w:szCs w:val="22"/>
          <w:lang w:eastAsia="en-US" w:bidi="en-US"/>
        </w:rPr>
        <w:t>apartado cuarto</w:t>
      </w:r>
      <w:r w:rsidR="003C6146" w:rsidRPr="0065315C">
        <w:rPr>
          <w:rFonts w:ascii="Arial" w:hAnsi="Arial" w:cs="Arial"/>
          <w:sz w:val="22"/>
          <w:szCs w:val="22"/>
          <w:lang w:eastAsia="en-US" w:bidi="en-US"/>
        </w:rPr>
        <w:t xml:space="preserve"> de la presente orden.</w:t>
      </w:r>
    </w:p>
    <w:p w:rsidR="00590E38" w:rsidRPr="0065315C" w:rsidRDefault="006E6622"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D</w:t>
      </w:r>
      <w:r w:rsidR="00F0618F" w:rsidRPr="0065315C">
        <w:rPr>
          <w:rFonts w:ascii="Arial" w:hAnsi="Arial" w:cs="Arial"/>
          <w:sz w:val="22"/>
          <w:szCs w:val="22"/>
          <w:lang w:eastAsia="en-US" w:bidi="en-US"/>
        </w:rPr>
        <w:t>e</w:t>
      </w:r>
      <w:r w:rsidR="00C06202" w:rsidRPr="0065315C">
        <w:rPr>
          <w:rFonts w:ascii="Arial" w:hAnsi="Arial" w:cs="Arial"/>
          <w:sz w:val="22"/>
          <w:szCs w:val="22"/>
          <w:lang w:eastAsia="en-US" w:bidi="en-US"/>
        </w:rPr>
        <w:t>cimo</w:t>
      </w:r>
      <w:r w:rsidRPr="0065315C">
        <w:rPr>
          <w:rFonts w:ascii="Arial" w:hAnsi="Arial" w:cs="Arial"/>
          <w:sz w:val="22"/>
          <w:szCs w:val="22"/>
          <w:lang w:eastAsia="en-US" w:bidi="en-US"/>
        </w:rPr>
        <w:t>quinto</w:t>
      </w:r>
      <w:r w:rsidR="00590E38" w:rsidRPr="0065315C">
        <w:rPr>
          <w:rFonts w:ascii="Arial" w:hAnsi="Arial" w:cs="Arial"/>
          <w:sz w:val="22"/>
          <w:szCs w:val="22"/>
          <w:lang w:eastAsia="en-US" w:bidi="en-US"/>
        </w:rPr>
        <w:t>. Responsabilidad y régimen sancionador.</w:t>
      </w:r>
    </w:p>
    <w:p w:rsidR="00590E38" w:rsidRPr="0065315C" w:rsidRDefault="00590E38"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Las beneficiarias de las subvenciones estarán sometidas a las responsabilidades y régimen sancionador que sobre infracciones y sanciones administrativas en materia de subvenciones se establecen en el Título IV de la Ley 10/2006, de 17 de julio, de Subvenciones de Cantabria.</w:t>
      </w:r>
    </w:p>
    <w:p w:rsidR="00590E38" w:rsidRPr="0065315C" w:rsidRDefault="00C06202"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D</w:t>
      </w:r>
      <w:r w:rsidR="00F0618F" w:rsidRPr="0065315C">
        <w:rPr>
          <w:rFonts w:ascii="Arial" w:hAnsi="Arial" w:cs="Arial"/>
          <w:sz w:val="22"/>
          <w:szCs w:val="22"/>
          <w:lang w:eastAsia="en-US" w:bidi="en-US"/>
        </w:rPr>
        <w:t>e</w:t>
      </w:r>
      <w:r w:rsidRPr="0065315C">
        <w:rPr>
          <w:rFonts w:ascii="Arial" w:hAnsi="Arial" w:cs="Arial"/>
          <w:sz w:val="22"/>
          <w:szCs w:val="22"/>
          <w:lang w:eastAsia="en-US" w:bidi="en-US"/>
        </w:rPr>
        <w:t>cimo</w:t>
      </w:r>
      <w:r w:rsidR="006E6622" w:rsidRPr="0065315C">
        <w:rPr>
          <w:rFonts w:ascii="Arial" w:hAnsi="Arial" w:cs="Arial"/>
          <w:sz w:val="22"/>
          <w:szCs w:val="22"/>
          <w:lang w:eastAsia="en-US" w:bidi="en-US"/>
        </w:rPr>
        <w:t>sexto</w:t>
      </w:r>
      <w:r w:rsidR="00590E38" w:rsidRPr="0065315C">
        <w:rPr>
          <w:rFonts w:ascii="Arial" w:hAnsi="Arial" w:cs="Arial"/>
          <w:sz w:val="22"/>
          <w:szCs w:val="22"/>
          <w:lang w:eastAsia="en-US" w:bidi="en-US"/>
        </w:rPr>
        <w:t>. Protección de datos de carácter personal.</w:t>
      </w:r>
    </w:p>
    <w:p w:rsidR="00590E38" w:rsidRPr="0065315C" w:rsidRDefault="00590E38" w:rsidP="00E704EF">
      <w:pPr>
        <w:spacing w:before="100" w:beforeAutospacing="1" w:after="100" w:afterAutospacing="1"/>
        <w:ind w:hanging="11"/>
        <w:jc w:val="both"/>
        <w:rPr>
          <w:rFonts w:ascii="Arial" w:hAnsi="Arial" w:cs="Arial"/>
          <w:sz w:val="22"/>
          <w:szCs w:val="22"/>
          <w:lang w:eastAsia="en-US" w:bidi="en-US"/>
        </w:rPr>
      </w:pPr>
      <w:r w:rsidRPr="0065315C">
        <w:rPr>
          <w:rFonts w:ascii="Arial" w:hAnsi="Arial" w:cs="Arial"/>
          <w:sz w:val="22"/>
          <w:szCs w:val="22"/>
          <w:lang w:eastAsia="en-US" w:bidi="en-US"/>
        </w:rPr>
        <w:t xml:space="preserve">El tratamiento de los datos de carácter personal obtenidos durante la tramitación de </w:t>
      </w:r>
      <w:r w:rsidR="00EC5011" w:rsidRPr="0065315C">
        <w:rPr>
          <w:rFonts w:ascii="Arial" w:hAnsi="Arial" w:cs="Arial"/>
          <w:sz w:val="22"/>
          <w:szCs w:val="22"/>
          <w:lang w:eastAsia="en-US" w:bidi="en-US"/>
        </w:rPr>
        <w:t>esta orden</w:t>
      </w:r>
      <w:r w:rsidRPr="0065315C">
        <w:rPr>
          <w:rFonts w:ascii="Arial" w:hAnsi="Arial" w:cs="Arial"/>
          <w:sz w:val="22"/>
          <w:szCs w:val="22"/>
          <w:lang w:eastAsia="en-US" w:bidi="en-US"/>
        </w:rPr>
        <w:t xml:space="preserve"> se ajustará a los principios y obligaciones establecidos en el </w:t>
      </w:r>
      <w:hyperlink r:id="rId13" w:tgtFrame="_blank" w:history="1">
        <w:r w:rsidRPr="0065315C">
          <w:rPr>
            <w:rStyle w:val="Hipervnculo"/>
            <w:rFonts w:ascii="Arial" w:hAnsi="Arial" w:cs="Arial"/>
            <w:color w:val="auto"/>
            <w:sz w:val="22"/>
            <w:szCs w:val="22"/>
            <w:u w:val="none"/>
            <w:lang w:eastAsia="en-US" w:bidi="en-US"/>
          </w:rPr>
          <w:t>Reglamento General de Protección de Datos </w:t>
        </w:r>
      </w:hyperlink>
      <w:r w:rsidRPr="0065315C">
        <w:rPr>
          <w:rFonts w:ascii="Arial" w:hAnsi="Arial" w:cs="Arial"/>
          <w:sz w:val="22"/>
          <w:szCs w:val="22"/>
          <w:lang w:eastAsia="en-US" w:bidi="en-US"/>
        </w:rPr>
        <w:t>(UE) 2016/679 del Parlamento Europeo y del Consejo de 27 de abril de 2016, relativo a la protección de las personas físicas en lo que respecta al tratamiento de datos personales y a la libre circulación de estos datos, y la </w:t>
      </w:r>
      <w:hyperlink r:id="rId14" w:tgtFrame="_blank" w:history="1">
        <w:r w:rsidRPr="0065315C">
          <w:rPr>
            <w:rStyle w:val="Hipervnculo"/>
            <w:rFonts w:ascii="Arial" w:hAnsi="Arial" w:cs="Arial"/>
            <w:color w:val="auto"/>
            <w:sz w:val="22"/>
            <w:szCs w:val="22"/>
            <w:u w:val="none"/>
            <w:lang w:eastAsia="en-US" w:bidi="en-US"/>
          </w:rPr>
          <w:t>Ley Orgánica 3/2018, de 5 de diciembre</w:t>
        </w:r>
      </w:hyperlink>
      <w:r w:rsidRPr="0065315C">
        <w:rPr>
          <w:rFonts w:ascii="Arial" w:hAnsi="Arial" w:cs="Arial"/>
          <w:sz w:val="22"/>
          <w:szCs w:val="22"/>
          <w:lang w:eastAsia="en-US" w:bidi="en-US"/>
        </w:rPr>
        <w:t>, de Protección de Datos Personales y garantía de los derechos digitales.</w:t>
      </w:r>
    </w:p>
    <w:p w:rsidR="00227EA7" w:rsidRPr="0065315C" w:rsidRDefault="00227EA7" w:rsidP="00E704EF">
      <w:pPr>
        <w:ind w:hanging="11"/>
        <w:jc w:val="center"/>
        <w:rPr>
          <w:rFonts w:ascii="Arial" w:hAnsi="Arial" w:cs="Arial"/>
          <w:sz w:val="22"/>
          <w:szCs w:val="22"/>
        </w:rPr>
      </w:pPr>
    </w:p>
    <w:p w:rsidR="00363EB2" w:rsidRDefault="00363EB2" w:rsidP="00E704EF">
      <w:pPr>
        <w:ind w:hanging="11"/>
        <w:jc w:val="center"/>
        <w:rPr>
          <w:rFonts w:ascii="Arial" w:hAnsi="Arial" w:cs="Arial"/>
          <w:sz w:val="22"/>
          <w:szCs w:val="22"/>
        </w:rPr>
      </w:pPr>
    </w:p>
    <w:p w:rsidR="00227EA7" w:rsidRPr="0065315C" w:rsidRDefault="00227EA7" w:rsidP="00E704EF">
      <w:pPr>
        <w:ind w:hanging="11"/>
        <w:jc w:val="center"/>
        <w:rPr>
          <w:rFonts w:ascii="Arial" w:hAnsi="Arial" w:cs="Arial"/>
          <w:sz w:val="22"/>
          <w:szCs w:val="22"/>
        </w:rPr>
      </w:pPr>
      <w:r w:rsidRPr="0065315C">
        <w:rPr>
          <w:rFonts w:ascii="Arial" w:hAnsi="Arial" w:cs="Arial"/>
          <w:sz w:val="22"/>
          <w:szCs w:val="22"/>
        </w:rPr>
        <w:t xml:space="preserve">DISPOSICIÓN ADICIONAL ÚNICA </w:t>
      </w:r>
    </w:p>
    <w:p w:rsidR="00227EA7" w:rsidRPr="0065315C" w:rsidRDefault="00227EA7" w:rsidP="00E704EF">
      <w:pPr>
        <w:spacing w:before="100" w:beforeAutospacing="1" w:after="100" w:afterAutospacing="1"/>
        <w:ind w:hanging="11"/>
        <w:jc w:val="center"/>
        <w:rPr>
          <w:rStyle w:val="Hipervnculo"/>
          <w:rFonts w:ascii="Arial" w:hAnsi="Arial" w:cs="Arial"/>
          <w:color w:val="auto"/>
          <w:sz w:val="22"/>
          <w:szCs w:val="22"/>
          <w:u w:val="none"/>
          <w:lang w:eastAsia="en-US" w:bidi="en-US"/>
        </w:rPr>
      </w:pPr>
      <w:r w:rsidRPr="0065315C">
        <w:rPr>
          <w:rStyle w:val="Hipervnculo"/>
          <w:rFonts w:ascii="Arial" w:hAnsi="Arial" w:cs="Arial"/>
          <w:color w:val="auto"/>
          <w:sz w:val="22"/>
          <w:szCs w:val="22"/>
          <w:u w:val="none"/>
          <w:lang w:eastAsia="en-US" w:bidi="en-US"/>
        </w:rPr>
        <w:t>Normativa aplicable</w:t>
      </w:r>
    </w:p>
    <w:p w:rsidR="00227EA7" w:rsidRPr="0065315C" w:rsidRDefault="00227EA7" w:rsidP="00E704EF">
      <w:pPr>
        <w:spacing w:before="100" w:beforeAutospacing="1" w:after="100" w:afterAutospacing="1"/>
        <w:ind w:firstLine="567"/>
        <w:jc w:val="both"/>
        <w:rPr>
          <w:rStyle w:val="Hipervnculo"/>
          <w:rFonts w:ascii="Arial" w:hAnsi="Arial" w:cs="Arial"/>
          <w:color w:val="auto"/>
          <w:sz w:val="22"/>
          <w:szCs w:val="22"/>
          <w:u w:val="none"/>
          <w:lang w:eastAsia="en-US" w:bidi="en-US"/>
        </w:rPr>
      </w:pPr>
      <w:r w:rsidRPr="0065315C">
        <w:rPr>
          <w:rStyle w:val="Hipervnculo"/>
          <w:rFonts w:ascii="Arial" w:hAnsi="Arial" w:cs="Arial"/>
          <w:color w:val="auto"/>
          <w:sz w:val="22"/>
          <w:szCs w:val="22"/>
          <w:u w:val="none"/>
          <w:lang w:eastAsia="en-US" w:bidi="en-US"/>
        </w:rPr>
        <w:t xml:space="preserve">Las ayudas que se concedan al amparo de la presente orden se regirán por lo establecido en el Reglamento (UE) 1407/2013 de la Comisión, de 18 de diciembre de 2013, relativo a la aplicación de los artículos 107 y 108 del Tratado de Funcionamiento de la Unión Europea a las "ayudas de </w:t>
      </w:r>
      <w:proofErr w:type="spellStart"/>
      <w:r w:rsidRPr="0065315C">
        <w:rPr>
          <w:rStyle w:val="Hipervnculo"/>
          <w:rFonts w:ascii="Arial" w:hAnsi="Arial" w:cs="Arial"/>
          <w:color w:val="auto"/>
          <w:sz w:val="22"/>
          <w:szCs w:val="22"/>
          <w:u w:val="none"/>
          <w:lang w:eastAsia="en-US" w:bidi="en-US"/>
        </w:rPr>
        <w:t>minimis</w:t>
      </w:r>
      <w:proofErr w:type="spellEnd"/>
      <w:r w:rsidRPr="0065315C">
        <w:rPr>
          <w:rStyle w:val="Hipervnculo"/>
          <w:rFonts w:ascii="Arial" w:hAnsi="Arial" w:cs="Arial"/>
          <w:color w:val="auto"/>
          <w:sz w:val="22"/>
          <w:szCs w:val="22"/>
          <w:u w:val="none"/>
          <w:lang w:eastAsia="en-US" w:bidi="en-US"/>
        </w:rPr>
        <w:t xml:space="preserve">", </w:t>
      </w:r>
      <w:r w:rsidRPr="0065315C">
        <w:rPr>
          <w:rFonts w:ascii="Arial" w:hAnsi="Arial" w:cs="Arial"/>
          <w:sz w:val="22"/>
          <w:szCs w:val="22"/>
          <w:lang w:eastAsia="en-US" w:bidi="en-US"/>
        </w:rPr>
        <w:t>en el Reglamento (UE) 2020/2221 del Parlamento Europeo y del Consejo de 23 de diciembre de 2020, y demás normativa comunitaria aplicable. I</w:t>
      </w:r>
      <w:r w:rsidRPr="0065315C">
        <w:rPr>
          <w:rStyle w:val="Hipervnculo"/>
          <w:rFonts w:ascii="Arial" w:hAnsi="Arial" w:cs="Arial"/>
          <w:color w:val="auto"/>
          <w:sz w:val="22"/>
          <w:szCs w:val="22"/>
          <w:u w:val="none"/>
          <w:lang w:eastAsia="en-US" w:bidi="en-US"/>
        </w:rPr>
        <w:t xml:space="preserve">gualmente les resultará de aplicación la normativa básica estatal contenida en la Ley 38/2003, de 17 de noviembre, General de Subvenciones, y en el Real Decreto 887/2006, de 21 de julio, por el que se aprueba el Reglamento de dicha Ley, así como la Ley de Cantabria 10/2006, de 17 de julio, de Subvenciones de Cantabria. </w:t>
      </w:r>
    </w:p>
    <w:p w:rsidR="00227EA7" w:rsidRPr="0065315C" w:rsidRDefault="00227EA7" w:rsidP="00E704EF">
      <w:pPr>
        <w:ind w:hanging="11"/>
        <w:jc w:val="center"/>
        <w:rPr>
          <w:rFonts w:ascii="Arial" w:hAnsi="Arial" w:cs="Arial"/>
          <w:sz w:val="22"/>
          <w:szCs w:val="22"/>
          <w:lang w:eastAsia="en-US" w:bidi="en-US"/>
        </w:rPr>
      </w:pPr>
    </w:p>
    <w:p w:rsidR="00227EA7" w:rsidRPr="0065315C" w:rsidRDefault="00227EA7" w:rsidP="00E704EF">
      <w:pPr>
        <w:ind w:hanging="11"/>
        <w:jc w:val="center"/>
        <w:rPr>
          <w:rFonts w:ascii="Arial" w:hAnsi="Arial" w:cs="Arial"/>
          <w:sz w:val="22"/>
          <w:szCs w:val="22"/>
          <w:lang w:eastAsia="en-US" w:bidi="en-US"/>
        </w:rPr>
      </w:pPr>
      <w:r w:rsidRPr="0065315C">
        <w:rPr>
          <w:rFonts w:ascii="Arial" w:hAnsi="Arial" w:cs="Arial"/>
          <w:sz w:val="22"/>
          <w:szCs w:val="22"/>
          <w:lang w:eastAsia="en-US" w:bidi="en-US"/>
        </w:rPr>
        <w:t>DISPOSICIÓN FINAL ÚNICA</w:t>
      </w:r>
    </w:p>
    <w:p w:rsidR="00227EA7" w:rsidRPr="0065315C" w:rsidRDefault="00227EA7" w:rsidP="00E704EF">
      <w:pPr>
        <w:ind w:hanging="11"/>
        <w:jc w:val="center"/>
        <w:rPr>
          <w:rFonts w:ascii="Arial" w:hAnsi="Arial" w:cs="Arial"/>
          <w:sz w:val="22"/>
          <w:szCs w:val="22"/>
          <w:lang w:eastAsia="en-US" w:bidi="en-US"/>
        </w:rPr>
      </w:pPr>
      <w:r w:rsidRPr="0065315C">
        <w:rPr>
          <w:rFonts w:ascii="Arial" w:hAnsi="Arial" w:cs="Arial"/>
          <w:sz w:val="22"/>
          <w:szCs w:val="22"/>
          <w:lang w:eastAsia="en-US" w:bidi="en-US"/>
        </w:rPr>
        <w:t>Efectos</w:t>
      </w:r>
    </w:p>
    <w:p w:rsidR="00227EA7" w:rsidRPr="0065315C" w:rsidRDefault="00227EA7" w:rsidP="00E704EF">
      <w:pPr>
        <w:ind w:hanging="11"/>
        <w:jc w:val="center"/>
        <w:rPr>
          <w:rFonts w:ascii="Arial" w:hAnsi="Arial" w:cs="Arial"/>
          <w:sz w:val="22"/>
          <w:szCs w:val="22"/>
          <w:lang w:eastAsia="en-US" w:bidi="en-US"/>
        </w:rPr>
      </w:pPr>
    </w:p>
    <w:p w:rsidR="00227EA7" w:rsidRPr="0065315C" w:rsidRDefault="00227EA7" w:rsidP="00E704EF">
      <w:pPr>
        <w:spacing w:before="100" w:beforeAutospacing="1" w:after="100" w:afterAutospacing="1"/>
        <w:ind w:firstLine="567"/>
        <w:jc w:val="both"/>
        <w:rPr>
          <w:rFonts w:ascii="Arial" w:hAnsi="Arial" w:cs="Arial"/>
          <w:sz w:val="22"/>
          <w:szCs w:val="22"/>
          <w:lang w:eastAsia="en-US" w:bidi="en-US"/>
        </w:rPr>
      </w:pPr>
      <w:r w:rsidRPr="0065315C">
        <w:rPr>
          <w:rFonts w:ascii="Arial" w:hAnsi="Arial" w:cs="Arial"/>
          <w:sz w:val="22"/>
          <w:szCs w:val="22"/>
          <w:lang w:eastAsia="en-US" w:bidi="en-US"/>
        </w:rPr>
        <w:t>La presente orden desplegará sus efectos el día siguiente al de publicación de su extracto en el Boletín Oficial de Cantabria.</w:t>
      </w:r>
    </w:p>
    <w:p w:rsidR="001009F0" w:rsidRPr="0065315C" w:rsidRDefault="001009F0" w:rsidP="00E704EF">
      <w:pPr>
        <w:ind w:right="-113"/>
        <w:jc w:val="center"/>
        <w:rPr>
          <w:rFonts w:ascii="Arial" w:hAnsi="Arial" w:cs="Arial"/>
          <w:sz w:val="22"/>
          <w:szCs w:val="22"/>
        </w:rPr>
      </w:pPr>
    </w:p>
    <w:p w:rsidR="00A37D02" w:rsidRPr="0065315C" w:rsidRDefault="001009F0" w:rsidP="00E704EF">
      <w:pPr>
        <w:ind w:right="-113"/>
        <w:jc w:val="center"/>
        <w:rPr>
          <w:rFonts w:ascii="Arial" w:hAnsi="Arial" w:cs="Arial"/>
          <w:sz w:val="22"/>
          <w:szCs w:val="22"/>
        </w:rPr>
      </w:pPr>
      <w:r w:rsidRPr="0065315C">
        <w:rPr>
          <w:rFonts w:ascii="Arial" w:hAnsi="Arial" w:cs="Arial"/>
          <w:sz w:val="22"/>
          <w:szCs w:val="22"/>
        </w:rPr>
        <w:t>El consejero de Industria, Turismo, Innovación, Transporte y Comercio</w:t>
      </w:r>
      <w:r w:rsidR="00A37D02" w:rsidRPr="0065315C">
        <w:rPr>
          <w:rFonts w:ascii="Arial" w:hAnsi="Arial" w:cs="Arial"/>
          <w:sz w:val="22"/>
          <w:szCs w:val="22"/>
        </w:rPr>
        <w:t>,</w:t>
      </w:r>
    </w:p>
    <w:p w:rsidR="001009F0" w:rsidRPr="0065315C" w:rsidRDefault="001009F0" w:rsidP="00E704EF">
      <w:pPr>
        <w:ind w:right="-113"/>
        <w:jc w:val="center"/>
        <w:rPr>
          <w:rFonts w:ascii="Arial" w:hAnsi="Arial" w:cs="Arial"/>
          <w:sz w:val="22"/>
          <w:szCs w:val="22"/>
        </w:rPr>
      </w:pPr>
    </w:p>
    <w:p w:rsidR="001009F0" w:rsidRPr="0065315C" w:rsidRDefault="001009F0" w:rsidP="00E704EF">
      <w:pPr>
        <w:ind w:right="-113"/>
        <w:jc w:val="center"/>
        <w:rPr>
          <w:rFonts w:ascii="Arial" w:hAnsi="Arial" w:cs="Arial"/>
          <w:sz w:val="22"/>
          <w:szCs w:val="22"/>
        </w:rPr>
      </w:pPr>
    </w:p>
    <w:p w:rsidR="00E704EF" w:rsidRPr="0065315C" w:rsidRDefault="00E704EF" w:rsidP="00E704EF">
      <w:pPr>
        <w:ind w:right="-113"/>
        <w:jc w:val="center"/>
        <w:rPr>
          <w:rFonts w:ascii="Arial" w:hAnsi="Arial" w:cs="Arial"/>
          <w:sz w:val="22"/>
          <w:szCs w:val="22"/>
        </w:rPr>
      </w:pPr>
    </w:p>
    <w:p w:rsidR="00A37D02" w:rsidRPr="0065315C" w:rsidRDefault="00A37D02" w:rsidP="00E704EF">
      <w:pPr>
        <w:ind w:right="-113"/>
        <w:jc w:val="center"/>
        <w:rPr>
          <w:rFonts w:ascii="Arial" w:hAnsi="Arial" w:cs="Arial"/>
          <w:sz w:val="22"/>
          <w:szCs w:val="22"/>
        </w:rPr>
      </w:pPr>
      <w:r w:rsidRPr="0065315C">
        <w:rPr>
          <w:rFonts w:ascii="Arial" w:hAnsi="Arial" w:cs="Arial"/>
          <w:sz w:val="22"/>
          <w:szCs w:val="22"/>
        </w:rPr>
        <w:t xml:space="preserve">Francisco Javier López Marcano. </w:t>
      </w:r>
    </w:p>
    <w:p w:rsidR="00590E38" w:rsidRPr="0065315C" w:rsidRDefault="00590E38" w:rsidP="00E704EF">
      <w:pPr>
        <w:spacing w:before="100" w:beforeAutospacing="1" w:after="100" w:afterAutospacing="1"/>
        <w:ind w:hanging="11"/>
        <w:jc w:val="both"/>
        <w:rPr>
          <w:rFonts w:ascii="Arial" w:hAnsi="Arial" w:cs="Arial"/>
          <w:sz w:val="22"/>
          <w:szCs w:val="22"/>
          <w:lang w:eastAsia="en-US" w:bidi="en-US"/>
        </w:rPr>
      </w:pPr>
    </w:p>
    <w:sectPr w:rsidR="00590E38" w:rsidRPr="0065315C" w:rsidSect="00B31751">
      <w:headerReference w:type="default" r:id="rId15"/>
      <w:footerReference w:type="even" r:id="rId16"/>
      <w:footerReference w:type="default" r:id="rId17"/>
      <w:pgSz w:w="11906" w:h="16838"/>
      <w:pgMar w:top="1985" w:right="1701" w:bottom="426"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5BE7" w:rsidRPr="00392D5A" w:rsidRDefault="00265BE7">
      <w:pPr>
        <w:rPr>
          <w:sz w:val="19"/>
          <w:szCs w:val="19"/>
        </w:rPr>
      </w:pPr>
      <w:r w:rsidRPr="00392D5A">
        <w:rPr>
          <w:sz w:val="19"/>
          <w:szCs w:val="19"/>
        </w:rPr>
        <w:separator/>
      </w:r>
    </w:p>
  </w:endnote>
  <w:endnote w:type="continuationSeparator" w:id="0">
    <w:p w:rsidR="00265BE7" w:rsidRPr="00392D5A" w:rsidRDefault="00265BE7">
      <w:pPr>
        <w:rPr>
          <w:sz w:val="19"/>
          <w:szCs w:val="19"/>
        </w:rPr>
      </w:pPr>
      <w:r w:rsidRPr="00392D5A">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8B3" w:rsidRPr="00392D5A" w:rsidRDefault="004138B3" w:rsidP="002C1DD0">
    <w:pPr>
      <w:pStyle w:val="Piedepgina"/>
      <w:framePr w:wrap="around" w:vAnchor="text" w:hAnchor="margin" w:xAlign="right" w:y="1"/>
      <w:rPr>
        <w:rStyle w:val="Nmerodepgina"/>
        <w:sz w:val="19"/>
        <w:szCs w:val="19"/>
      </w:rPr>
    </w:pPr>
    <w:r w:rsidRPr="00392D5A">
      <w:rPr>
        <w:rStyle w:val="Nmerodepgina"/>
        <w:sz w:val="19"/>
        <w:szCs w:val="19"/>
      </w:rPr>
      <w:fldChar w:fldCharType="begin"/>
    </w:r>
    <w:r w:rsidRPr="00392D5A">
      <w:rPr>
        <w:rStyle w:val="Nmerodepgina"/>
        <w:sz w:val="19"/>
        <w:szCs w:val="19"/>
      </w:rPr>
      <w:instrText xml:space="preserve">PAGE  </w:instrText>
    </w:r>
    <w:r w:rsidRPr="00392D5A">
      <w:rPr>
        <w:rStyle w:val="Nmerodepgina"/>
        <w:sz w:val="19"/>
        <w:szCs w:val="19"/>
      </w:rPr>
      <w:fldChar w:fldCharType="end"/>
    </w:r>
  </w:p>
  <w:p w:rsidR="004138B3" w:rsidRPr="00392D5A" w:rsidRDefault="004138B3" w:rsidP="00607CE4">
    <w:pPr>
      <w:pStyle w:val="Piedepgina"/>
      <w:ind w:right="360"/>
      <w:rPr>
        <w:sz w:val="19"/>
        <w:szCs w:val="19"/>
      </w:rPr>
    </w:pPr>
  </w:p>
  <w:p w:rsidR="004138B3" w:rsidRPr="00392D5A" w:rsidRDefault="004138B3">
    <w:pPr>
      <w:rPr>
        <w:sz w:val="19"/>
        <w:szCs w:val="19"/>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8B3" w:rsidRPr="00392D5A" w:rsidRDefault="004138B3" w:rsidP="002C1DD0">
    <w:pPr>
      <w:pStyle w:val="Piedepgina"/>
      <w:framePr w:wrap="around" w:vAnchor="text" w:hAnchor="margin" w:xAlign="right" w:y="1"/>
      <w:rPr>
        <w:rStyle w:val="Nmerodepgina"/>
        <w:sz w:val="19"/>
        <w:szCs w:val="19"/>
      </w:rPr>
    </w:pPr>
    <w:r w:rsidRPr="00392D5A">
      <w:rPr>
        <w:rStyle w:val="Nmerodepgina"/>
        <w:sz w:val="19"/>
        <w:szCs w:val="19"/>
      </w:rPr>
      <w:fldChar w:fldCharType="begin"/>
    </w:r>
    <w:r w:rsidRPr="00392D5A">
      <w:rPr>
        <w:rStyle w:val="Nmerodepgina"/>
        <w:sz w:val="19"/>
        <w:szCs w:val="19"/>
      </w:rPr>
      <w:instrText xml:space="preserve">PAGE  </w:instrText>
    </w:r>
    <w:r w:rsidRPr="00392D5A">
      <w:rPr>
        <w:rStyle w:val="Nmerodepgina"/>
        <w:sz w:val="19"/>
        <w:szCs w:val="19"/>
      </w:rPr>
      <w:fldChar w:fldCharType="separate"/>
    </w:r>
    <w:r w:rsidR="00B62903">
      <w:rPr>
        <w:rStyle w:val="Nmerodepgina"/>
        <w:noProof/>
        <w:sz w:val="19"/>
        <w:szCs w:val="19"/>
      </w:rPr>
      <w:t>20</w:t>
    </w:r>
    <w:r w:rsidRPr="00392D5A">
      <w:rPr>
        <w:rStyle w:val="Nmerodepgina"/>
        <w:sz w:val="19"/>
        <w:szCs w:val="19"/>
      </w:rPr>
      <w:fldChar w:fldCharType="end"/>
    </w:r>
  </w:p>
  <w:p w:rsidR="004138B3" w:rsidRPr="00392D5A" w:rsidRDefault="004138B3" w:rsidP="00607CE4">
    <w:pPr>
      <w:pStyle w:val="Piedepgina"/>
      <w:ind w:right="360"/>
      <w:rPr>
        <w:sz w:val="19"/>
        <w:szCs w:val="19"/>
      </w:rPr>
    </w:pPr>
  </w:p>
  <w:p w:rsidR="004138B3" w:rsidRPr="00392D5A" w:rsidRDefault="004138B3">
    <w:pPr>
      <w:rPr>
        <w:sz w:val="19"/>
        <w:szCs w:val="19"/>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5BE7" w:rsidRPr="00392D5A" w:rsidRDefault="00265BE7">
      <w:pPr>
        <w:rPr>
          <w:sz w:val="19"/>
          <w:szCs w:val="19"/>
        </w:rPr>
      </w:pPr>
      <w:r w:rsidRPr="00392D5A">
        <w:rPr>
          <w:sz w:val="19"/>
          <w:szCs w:val="19"/>
        </w:rPr>
        <w:separator/>
      </w:r>
    </w:p>
  </w:footnote>
  <w:footnote w:type="continuationSeparator" w:id="0">
    <w:p w:rsidR="00265BE7" w:rsidRPr="00392D5A" w:rsidRDefault="00265BE7">
      <w:pPr>
        <w:rPr>
          <w:sz w:val="19"/>
          <w:szCs w:val="19"/>
        </w:rPr>
      </w:pPr>
      <w:r w:rsidRPr="00392D5A">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8B3" w:rsidRPr="008A2651" w:rsidRDefault="004138B3" w:rsidP="00096326">
    <w:pPr>
      <w:pStyle w:val="Encabezado"/>
    </w:pP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B6BDA"/>
    <w:multiLevelType w:val="hybridMultilevel"/>
    <w:tmpl w:val="B5DC545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C21889"/>
    <w:multiLevelType w:val="hybridMultilevel"/>
    <w:tmpl w:val="0A7ECCF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7AC63FA"/>
    <w:multiLevelType w:val="hybridMultilevel"/>
    <w:tmpl w:val="5F3CF00A"/>
    <w:lvl w:ilvl="0" w:tplc="D458C5F4">
      <w:start w:val="2"/>
      <w:numFmt w:val="bullet"/>
      <w:lvlText w:val="-"/>
      <w:lvlJc w:val="left"/>
      <w:pPr>
        <w:ind w:left="720" w:hanging="360"/>
      </w:pPr>
      <w:rPr>
        <w:rFonts w:ascii="Arial" w:eastAsia="Times New Roman" w:hAnsi="Arial"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A711538"/>
    <w:multiLevelType w:val="hybridMultilevel"/>
    <w:tmpl w:val="89A85CB4"/>
    <w:lvl w:ilvl="0" w:tplc="3DFA293A">
      <w:start w:val="1"/>
      <w:numFmt w:val="lowerLetter"/>
      <w:lvlText w:val="%1)"/>
      <w:lvlJc w:val="left"/>
      <w:pPr>
        <w:tabs>
          <w:tab w:val="num" w:pos="1440"/>
        </w:tabs>
        <w:ind w:left="144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280D3FAF"/>
    <w:multiLevelType w:val="hybridMultilevel"/>
    <w:tmpl w:val="E0804038"/>
    <w:lvl w:ilvl="0" w:tplc="3DFA293A">
      <w:start w:val="1"/>
      <w:numFmt w:val="lowerLetter"/>
      <w:lvlText w:val="%1)"/>
      <w:lvlJc w:val="left"/>
      <w:pPr>
        <w:tabs>
          <w:tab w:val="num" w:pos="1440"/>
        </w:tabs>
        <w:ind w:left="144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2A570EF1"/>
    <w:multiLevelType w:val="hybridMultilevel"/>
    <w:tmpl w:val="E4A87E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AB652D5"/>
    <w:multiLevelType w:val="hybridMultilevel"/>
    <w:tmpl w:val="DD98B626"/>
    <w:lvl w:ilvl="0" w:tplc="863E83EE">
      <w:start w:val="1"/>
      <w:numFmt w:val="decimal"/>
      <w:lvlText w:val="%1."/>
      <w:lvlJc w:val="left"/>
      <w:pPr>
        <w:ind w:left="360" w:hanging="360"/>
      </w:pPr>
      <w:rPr>
        <w:rFonts w:hint="default"/>
        <w:i w:val="0"/>
      </w:rPr>
    </w:lvl>
    <w:lvl w:ilvl="1" w:tplc="0C0A0019">
      <w:start w:val="1"/>
      <w:numFmt w:val="lowerLetter"/>
      <w:lvlText w:val="%2."/>
      <w:lvlJc w:val="left"/>
      <w:pPr>
        <w:ind w:left="1069" w:hanging="360"/>
      </w:pPr>
    </w:lvl>
    <w:lvl w:ilvl="2" w:tplc="0C0A001B">
      <w:start w:val="1"/>
      <w:numFmt w:val="lowerRoman"/>
      <w:lvlText w:val="%3."/>
      <w:lvlJc w:val="right"/>
      <w:pPr>
        <w:ind w:left="1789" w:hanging="180"/>
      </w:pPr>
    </w:lvl>
    <w:lvl w:ilvl="3" w:tplc="0C0A000F" w:tentative="1">
      <w:start w:val="1"/>
      <w:numFmt w:val="decimal"/>
      <w:lvlText w:val="%4."/>
      <w:lvlJc w:val="left"/>
      <w:pPr>
        <w:ind w:left="2509" w:hanging="360"/>
      </w:pPr>
    </w:lvl>
    <w:lvl w:ilvl="4" w:tplc="0C0A0019" w:tentative="1">
      <w:start w:val="1"/>
      <w:numFmt w:val="lowerLetter"/>
      <w:lvlText w:val="%5."/>
      <w:lvlJc w:val="left"/>
      <w:pPr>
        <w:ind w:left="3229" w:hanging="360"/>
      </w:pPr>
    </w:lvl>
    <w:lvl w:ilvl="5" w:tplc="0C0A001B" w:tentative="1">
      <w:start w:val="1"/>
      <w:numFmt w:val="lowerRoman"/>
      <w:lvlText w:val="%6."/>
      <w:lvlJc w:val="right"/>
      <w:pPr>
        <w:ind w:left="3949" w:hanging="180"/>
      </w:pPr>
    </w:lvl>
    <w:lvl w:ilvl="6" w:tplc="0C0A000F" w:tentative="1">
      <w:start w:val="1"/>
      <w:numFmt w:val="decimal"/>
      <w:lvlText w:val="%7."/>
      <w:lvlJc w:val="left"/>
      <w:pPr>
        <w:ind w:left="4669" w:hanging="360"/>
      </w:pPr>
    </w:lvl>
    <w:lvl w:ilvl="7" w:tplc="0C0A0019" w:tentative="1">
      <w:start w:val="1"/>
      <w:numFmt w:val="lowerLetter"/>
      <w:lvlText w:val="%8."/>
      <w:lvlJc w:val="left"/>
      <w:pPr>
        <w:ind w:left="5389" w:hanging="360"/>
      </w:pPr>
    </w:lvl>
    <w:lvl w:ilvl="8" w:tplc="0C0A001B" w:tentative="1">
      <w:start w:val="1"/>
      <w:numFmt w:val="lowerRoman"/>
      <w:lvlText w:val="%9."/>
      <w:lvlJc w:val="right"/>
      <w:pPr>
        <w:ind w:left="6109" w:hanging="180"/>
      </w:pPr>
    </w:lvl>
  </w:abstractNum>
  <w:abstractNum w:abstractNumId="7" w15:restartNumberingAfterBreak="0">
    <w:nsid w:val="2D2524FF"/>
    <w:multiLevelType w:val="hybridMultilevel"/>
    <w:tmpl w:val="314EE766"/>
    <w:lvl w:ilvl="0" w:tplc="80060518">
      <w:start w:val="1"/>
      <w:numFmt w:val="lowerLetter"/>
      <w:lvlText w:val="%1)"/>
      <w:lvlJc w:val="left"/>
      <w:pPr>
        <w:tabs>
          <w:tab w:val="num" w:pos="720"/>
        </w:tabs>
        <w:ind w:left="720" w:hanging="360"/>
      </w:pPr>
      <w:rPr>
        <w:rFonts w:hint="default"/>
      </w:rPr>
    </w:lvl>
    <w:lvl w:ilvl="1" w:tplc="A162B26C">
      <w:start w:val="1"/>
      <w:numFmt w:val="decimal"/>
      <w:lvlText w:val="%2."/>
      <w:lvlJc w:val="left"/>
      <w:pPr>
        <w:tabs>
          <w:tab w:val="num" w:pos="360"/>
        </w:tabs>
        <w:ind w:left="36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3D4076D"/>
    <w:multiLevelType w:val="hybridMultilevel"/>
    <w:tmpl w:val="B54244DE"/>
    <w:lvl w:ilvl="0" w:tplc="828832E4">
      <w:start w:val="1"/>
      <w:numFmt w:val="decimal"/>
      <w:lvlText w:val="%1)"/>
      <w:lvlJc w:val="left"/>
      <w:pPr>
        <w:ind w:left="567" w:hanging="360"/>
      </w:pPr>
      <w:rPr>
        <w:rFonts w:hint="default"/>
      </w:rPr>
    </w:lvl>
    <w:lvl w:ilvl="1" w:tplc="0C0A0019" w:tentative="1">
      <w:start w:val="1"/>
      <w:numFmt w:val="lowerLetter"/>
      <w:lvlText w:val="%2."/>
      <w:lvlJc w:val="left"/>
      <w:pPr>
        <w:ind w:left="1287" w:hanging="360"/>
      </w:pPr>
    </w:lvl>
    <w:lvl w:ilvl="2" w:tplc="0C0A001B" w:tentative="1">
      <w:start w:val="1"/>
      <w:numFmt w:val="lowerRoman"/>
      <w:lvlText w:val="%3."/>
      <w:lvlJc w:val="right"/>
      <w:pPr>
        <w:ind w:left="2007" w:hanging="180"/>
      </w:pPr>
    </w:lvl>
    <w:lvl w:ilvl="3" w:tplc="0C0A000F" w:tentative="1">
      <w:start w:val="1"/>
      <w:numFmt w:val="decimal"/>
      <w:lvlText w:val="%4."/>
      <w:lvlJc w:val="left"/>
      <w:pPr>
        <w:ind w:left="2727" w:hanging="360"/>
      </w:pPr>
    </w:lvl>
    <w:lvl w:ilvl="4" w:tplc="0C0A0019" w:tentative="1">
      <w:start w:val="1"/>
      <w:numFmt w:val="lowerLetter"/>
      <w:lvlText w:val="%5."/>
      <w:lvlJc w:val="left"/>
      <w:pPr>
        <w:ind w:left="3447" w:hanging="360"/>
      </w:pPr>
    </w:lvl>
    <w:lvl w:ilvl="5" w:tplc="0C0A001B" w:tentative="1">
      <w:start w:val="1"/>
      <w:numFmt w:val="lowerRoman"/>
      <w:lvlText w:val="%6."/>
      <w:lvlJc w:val="right"/>
      <w:pPr>
        <w:ind w:left="4167" w:hanging="180"/>
      </w:pPr>
    </w:lvl>
    <w:lvl w:ilvl="6" w:tplc="0C0A000F" w:tentative="1">
      <w:start w:val="1"/>
      <w:numFmt w:val="decimal"/>
      <w:lvlText w:val="%7."/>
      <w:lvlJc w:val="left"/>
      <w:pPr>
        <w:ind w:left="4887" w:hanging="360"/>
      </w:pPr>
    </w:lvl>
    <w:lvl w:ilvl="7" w:tplc="0C0A0019" w:tentative="1">
      <w:start w:val="1"/>
      <w:numFmt w:val="lowerLetter"/>
      <w:lvlText w:val="%8."/>
      <w:lvlJc w:val="left"/>
      <w:pPr>
        <w:ind w:left="5607" w:hanging="360"/>
      </w:pPr>
    </w:lvl>
    <w:lvl w:ilvl="8" w:tplc="0C0A001B" w:tentative="1">
      <w:start w:val="1"/>
      <w:numFmt w:val="lowerRoman"/>
      <w:lvlText w:val="%9."/>
      <w:lvlJc w:val="right"/>
      <w:pPr>
        <w:ind w:left="6327" w:hanging="180"/>
      </w:pPr>
    </w:lvl>
  </w:abstractNum>
  <w:abstractNum w:abstractNumId="9" w15:restartNumberingAfterBreak="0">
    <w:nsid w:val="3B3F1A9D"/>
    <w:multiLevelType w:val="hybridMultilevel"/>
    <w:tmpl w:val="94D0656E"/>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 w15:restartNumberingAfterBreak="0">
    <w:nsid w:val="57937D11"/>
    <w:multiLevelType w:val="hybridMultilevel"/>
    <w:tmpl w:val="CF78EA10"/>
    <w:lvl w:ilvl="0" w:tplc="D458C5F4">
      <w:start w:val="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1" w15:restartNumberingAfterBreak="0">
    <w:nsid w:val="57F50C39"/>
    <w:multiLevelType w:val="hybridMultilevel"/>
    <w:tmpl w:val="1A9E71F2"/>
    <w:lvl w:ilvl="0" w:tplc="70FCE5B4">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12C104C"/>
    <w:multiLevelType w:val="hybridMultilevel"/>
    <w:tmpl w:val="1408D5CE"/>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6A4F1408"/>
    <w:multiLevelType w:val="hybridMultilevel"/>
    <w:tmpl w:val="61602C50"/>
    <w:lvl w:ilvl="0" w:tplc="8B584434">
      <w:start w:val="1"/>
      <w:numFmt w:val="decimal"/>
      <w:lvlText w:val="%1."/>
      <w:lvlJc w:val="left"/>
      <w:pPr>
        <w:ind w:left="349" w:hanging="360"/>
      </w:pPr>
      <w:rPr>
        <w:rFonts w:hint="default"/>
      </w:rPr>
    </w:lvl>
    <w:lvl w:ilvl="1" w:tplc="0C0A0019">
      <w:start w:val="1"/>
      <w:numFmt w:val="lowerLetter"/>
      <w:lvlText w:val="%2."/>
      <w:lvlJc w:val="left"/>
      <w:pPr>
        <w:ind w:left="1069" w:hanging="360"/>
      </w:pPr>
    </w:lvl>
    <w:lvl w:ilvl="2" w:tplc="0C0A001B">
      <w:start w:val="1"/>
      <w:numFmt w:val="lowerRoman"/>
      <w:lvlText w:val="%3."/>
      <w:lvlJc w:val="right"/>
      <w:pPr>
        <w:ind w:left="1789" w:hanging="180"/>
      </w:pPr>
    </w:lvl>
    <w:lvl w:ilvl="3" w:tplc="70FCE5B4">
      <w:start w:val="1"/>
      <w:numFmt w:val="lowerLetter"/>
      <w:lvlText w:val="%4)"/>
      <w:lvlJc w:val="left"/>
      <w:pPr>
        <w:ind w:left="1211" w:hanging="360"/>
      </w:pPr>
      <w:rPr>
        <w:rFonts w:hint="default"/>
      </w:rPr>
    </w:lvl>
    <w:lvl w:ilvl="4" w:tplc="0C0A0019" w:tentative="1">
      <w:start w:val="1"/>
      <w:numFmt w:val="lowerLetter"/>
      <w:lvlText w:val="%5."/>
      <w:lvlJc w:val="left"/>
      <w:pPr>
        <w:ind w:left="3229" w:hanging="360"/>
      </w:pPr>
    </w:lvl>
    <w:lvl w:ilvl="5" w:tplc="0C0A001B" w:tentative="1">
      <w:start w:val="1"/>
      <w:numFmt w:val="lowerRoman"/>
      <w:lvlText w:val="%6."/>
      <w:lvlJc w:val="right"/>
      <w:pPr>
        <w:ind w:left="3949" w:hanging="180"/>
      </w:pPr>
    </w:lvl>
    <w:lvl w:ilvl="6" w:tplc="0C0A000F" w:tentative="1">
      <w:start w:val="1"/>
      <w:numFmt w:val="decimal"/>
      <w:lvlText w:val="%7."/>
      <w:lvlJc w:val="left"/>
      <w:pPr>
        <w:ind w:left="4669" w:hanging="360"/>
      </w:pPr>
    </w:lvl>
    <w:lvl w:ilvl="7" w:tplc="0C0A0019" w:tentative="1">
      <w:start w:val="1"/>
      <w:numFmt w:val="lowerLetter"/>
      <w:lvlText w:val="%8."/>
      <w:lvlJc w:val="left"/>
      <w:pPr>
        <w:ind w:left="5389" w:hanging="360"/>
      </w:pPr>
    </w:lvl>
    <w:lvl w:ilvl="8" w:tplc="0C0A001B" w:tentative="1">
      <w:start w:val="1"/>
      <w:numFmt w:val="lowerRoman"/>
      <w:lvlText w:val="%9."/>
      <w:lvlJc w:val="right"/>
      <w:pPr>
        <w:ind w:left="6109" w:hanging="180"/>
      </w:pPr>
    </w:lvl>
  </w:abstractNum>
  <w:abstractNum w:abstractNumId="14" w15:restartNumberingAfterBreak="0">
    <w:nsid w:val="7D6A1495"/>
    <w:multiLevelType w:val="hybridMultilevel"/>
    <w:tmpl w:val="9D601AAE"/>
    <w:lvl w:ilvl="0" w:tplc="8F620C38">
      <w:numFmt w:val="bullet"/>
      <w:lvlText w:val="-"/>
      <w:lvlJc w:val="left"/>
      <w:pPr>
        <w:tabs>
          <w:tab w:val="num" w:pos="1590"/>
        </w:tabs>
        <w:ind w:left="1590" w:hanging="870"/>
      </w:pPr>
      <w:rPr>
        <w:rFonts w:ascii="Calibri" w:eastAsia="Times New Roman" w:hAnsi="Calibri" w:cs="Calibri" w:hint="default"/>
        <w:color w:val="auto"/>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num w:numId="1">
    <w:abstractNumId w:val="6"/>
  </w:num>
  <w:num w:numId="2">
    <w:abstractNumId w:val="13"/>
  </w:num>
  <w:num w:numId="3">
    <w:abstractNumId w:val="7"/>
  </w:num>
  <w:num w:numId="4">
    <w:abstractNumId w:val="4"/>
  </w:num>
  <w:num w:numId="5">
    <w:abstractNumId w:val="3"/>
  </w:num>
  <w:num w:numId="6">
    <w:abstractNumId w:val="5"/>
  </w:num>
  <w:num w:numId="7">
    <w:abstractNumId w:val="1"/>
  </w:num>
  <w:num w:numId="8">
    <w:abstractNumId w:val="0"/>
  </w:num>
  <w:num w:numId="9">
    <w:abstractNumId w:val="12"/>
  </w:num>
  <w:num w:numId="10">
    <w:abstractNumId w:val="10"/>
  </w:num>
  <w:num w:numId="11">
    <w:abstractNumId w:val="8"/>
  </w:num>
  <w:num w:numId="12">
    <w:abstractNumId w:val="14"/>
  </w:num>
  <w:num w:numId="13">
    <w:abstractNumId w:val="9"/>
  </w:num>
  <w:num w:numId="14">
    <w:abstractNumId w:val="2"/>
  </w:num>
  <w:num w:numId="15">
    <w:abstractNumId w:val="11"/>
  </w:num>
  <w:num w:numId="1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embedSystemFonts/>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18E"/>
    <w:rsid w:val="00000A44"/>
    <w:rsid w:val="00002F01"/>
    <w:rsid w:val="00003985"/>
    <w:rsid w:val="00004613"/>
    <w:rsid w:val="000128C1"/>
    <w:rsid w:val="00012B5F"/>
    <w:rsid w:val="00012FE9"/>
    <w:rsid w:val="000143C9"/>
    <w:rsid w:val="00016AA4"/>
    <w:rsid w:val="0001702F"/>
    <w:rsid w:val="000248BE"/>
    <w:rsid w:val="00026B4C"/>
    <w:rsid w:val="00026CD0"/>
    <w:rsid w:val="00027554"/>
    <w:rsid w:val="0003378F"/>
    <w:rsid w:val="0003403D"/>
    <w:rsid w:val="00042C12"/>
    <w:rsid w:val="000455AE"/>
    <w:rsid w:val="00045CC3"/>
    <w:rsid w:val="00046B79"/>
    <w:rsid w:val="00053826"/>
    <w:rsid w:val="00054891"/>
    <w:rsid w:val="0005549D"/>
    <w:rsid w:val="0005596E"/>
    <w:rsid w:val="00055AF8"/>
    <w:rsid w:val="000607C2"/>
    <w:rsid w:val="00060A6E"/>
    <w:rsid w:val="000628DA"/>
    <w:rsid w:val="00064D13"/>
    <w:rsid w:val="00070A91"/>
    <w:rsid w:val="000753F2"/>
    <w:rsid w:val="00076A19"/>
    <w:rsid w:val="00077DC3"/>
    <w:rsid w:val="00080CA6"/>
    <w:rsid w:val="00081550"/>
    <w:rsid w:val="0008578A"/>
    <w:rsid w:val="00085DD4"/>
    <w:rsid w:val="0009453F"/>
    <w:rsid w:val="00094DF4"/>
    <w:rsid w:val="00095210"/>
    <w:rsid w:val="00096326"/>
    <w:rsid w:val="000A0698"/>
    <w:rsid w:val="000A14E6"/>
    <w:rsid w:val="000A1CD6"/>
    <w:rsid w:val="000A4751"/>
    <w:rsid w:val="000A47D7"/>
    <w:rsid w:val="000A7D0E"/>
    <w:rsid w:val="000B0B8C"/>
    <w:rsid w:val="000B1529"/>
    <w:rsid w:val="000B1720"/>
    <w:rsid w:val="000B1ECF"/>
    <w:rsid w:val="000B5E4F"/>
    <w:rsid w:val="000B7336"/>
    <w:rsid w:val="000C2CE0"/>
    <w:rsid w:val="000C6EDA"/>
    <w:rsid w:val="000C71D6"/>
    <w:rsid w:val="000D0007"/>
    <w:rsid w:val="000D1CC2"/>
    <w:rsid w:val="000D2970"/>
    <w:rsid w:val="000D4D83"/>
    <w:rsid w:val="000D6843"/>
    <w:rsid w:val="000D6AA5"/>
    <w:rsid w:val="000D7107"/>
    <w:rsid w:val="000E0B2D"/>
    <w:rsid w:val="000E40FA"/>
    <w:rsid w:val="000E5A27"/>
    <w:rsid w:val="000E5D5E"/>
    <w:rsid w:val="000F0E2C"/>
    <w:rsid w:val="000F2809"/>
    <w:rsid w:val="000F63A2"/>
    <w:rsid w:val="001009F0"/>
    <w:rsid w:val="0010202F"/>
    <w:rsid w:val="001027F2"/>
    <w:rsid w:val="00106C8A"/>
    <w:rsid w:val="00110B18"/>
    <w:rsid w:val="001147B8"/>
    <w:rsid w:val="001209C7"/>
    <w:rsid w:val="00120E72"/>
    <w:rsid w:val="00125EF0"/>
    <w:rsid w:val="001347AB"/>
    <w:rsid w:val="0014329E"/>
    <w:rsid w:val="00146DFE"/>
    <w:rsid w:val="00151FCC"/>
    <w:rsid w:val="00154EAA"/>
    <w:rsid w:val="001558FA"/>
    <w:rsid w:val="00162042"/>
    <w:rsid w:val="00163F75"/>
    <w:rsid w:val="001666D2"/>
    <w:rsid w:val="00166741"/>
    <w:rsid w:val="00166FCD"/>
    <w:rsid w:val="00171814"/>
    <w:rsid w:val="0017184D"/>
    <w:rsid w:val="00174731"/>
    <w:rsid w:val="00182639"/>
    <w:rsid w:val="001831F6"/>
    <w:rsid w:val="00183675"/>
    <w:rsid w:val="001856F9"/>
    <w:rsid w:val="00185B64"/>
    <w:rsid w:val="001865D9"/>
    <w:rsid w:val="00194DF5"/>
    <w:rsid w:val="0019796A"/>
    <w:rsid w:val="001A08F8"/>
    <w:rsid w:val="001A2DBB"/>
    <w:rsid w:val="001A5FE1"/>
    <w:rsid w:val="001A6572"/>
    <w:rsid w:val="001A6875"/>
    <w:rsid w:val="001B1218"/>
    <w:rsid w:val="001B3454"/>
    <w:rsid w:val="001B4E52"/>
    <w:rsid w:val="001B5752"/>
    <w:rsid w:val="001B7D40"/>
    <w:rsid w:val="001B7F31"/>
    <w:rsid w:val="001D0FD9"/>
    <w:rsid w:val="001D236D"/>
    <w:rsid w:val="001D6162"/>
    <w:rsid w:val="001D6EA8"/>
    <w:rsid w:val="001E0FF9"/>
    <w:rsid w:val="001E23E9"/>
    <w:rsid w:val="001E4045"/>
    <w:rsid w:val="001F356D"/>
    <w:rsid w:val="001F3A78"/>
    <w:rsid w:val="001F6247"/>
    <w:rsid w:val="002039FC"/>
    <w:rsid w:val="0020693C"/>
    <w:rsid w:val="00207472"/>
    <w:rsid w:val="002115B4"/>
    <w:rsid w:val="00212939"/>
    <w:rsid w:val="00212BB6"/>
    <w:rsid w:val="002139A5"/>
    <w:rsid w:val="00214C15"/>
    <w:rsid w:val="00217544"/>
    <w:rsid w:val="00217B59"/>
    <w:rsid w:val="00221C13"/>
    <w:rsid w:val="0022222A"/>
    <w:rsid w:val="00223105"/>
    <w:rsid w:val="002236E3"/>
    <w:rsid w:val="00223BA7"/>
    <w:rsid w:val="002242B3"/>
    <w:rsid w:val="002263D4"/>
    <w:rsid w:val="00227EA7"/>
    <w:rsid w:val="0023218B"/>
    <w:rsid w:val="002334C4"/>
    <w:rsid w:val="00242B32"/>
    <w:rsid w:val="00243442"/>
    <w:rsid w:val="00243C9D"/>
    <w:rsid w:val="00251A90"/>
    <w:rsid w:val="002613C2"/>
    <w:rsid w:val="00265BE7"/>
    <w:rsid w:val="002671E2"/>
    <w:rsid w:val="00271C16"/>
    <w:rsid w:val="0027229A"/>
    <w:rsid w:val="00273B77"/>
    <w:rsid w:val="00274DE2"/>
    <w:rsid w:val="00280BAB"/>
    <w:rsid w:val="00281011"/>
    <w:rsid w:val="00281071"/>
    <w:rsid w:val="00281F3B"/>
    <w:rsid w:val="00286245"/>
    <w:rsid w:val="00287F28"/>
    <w:rsid w:val="00291D07"/>
    <w:rsid w:val="002926D4"/>
    <w:rsid w:val="002A0527"/>
    <w:rsid w:val="002A0B81"/>
    <w:rsid w:val="002A0D65"/>
    <w:rsid w:val="002A3C34"/>
    <w:rsid w:val="002B22A6"/>
    <w:rsid w:val="002B3E7D"/>
    <w:rsid w:val="002B3FD5"/>
    <w:rsid w:val="002B4F25"/>
    <w:rsid w:val="002B6327"/>
    <w:rsid w:val="002B743E"/>
    <w:rsid w:val="002C0A64"/>
    <w:rsid w:val="002C0FE1"/>
    <w:rsid w:val="002C1DD0"/>
    <w:rsid w:val="002C21BF"/>
    <w:rsid w:val="002C2649"/>
    <w:rsid w:val="002C3AFE"/>
    <w:rsid w:val="002D4F01"/>
    <w:rsid w:val="002D5F68"/>
    <w:rsid w:val="002D737C"/>
    <w:rsid w:val="002D73C6"/>
    <w:rsid w:val="002E2ED0"/>
    <w:rsid w:val="002E4819"/>
    <w:rsid w:val="002E63A4"/>
    <w:rsid w:val="002E6845"/>
    <w:rsid w:val="002F26AA"/>
    <w:rsid w:val="002F2E82"/>
    <w:rsid w:val="002F40DF"/>
    <w:rsid w:val="002F62E2"/>
    <w:rsid w:val="00301349"/>
    <w:rsid w:val="00302852"/>
    <w:rsid w:val="003032A6"/>
    <w:rsid w:val="00304992"/>
    <w:rsid w:val="00304D17"/>
    <w:rsid w:val="0030512A"/>
    <w:rsid w:val="003074FA"/>
    <w:rsid w:val="003107A7"/>
    <w:rsid w:val="00310E7F"/>
    <w:rsid w:val="003141C6"/>
    <w:rsid w:val="003155E6"/>
    <w:rsid w:val="003159D7"/>
    <w:rsid w:val="003209B4"/>
    <w:rsid w:val="00324394"/>
    <w:rsid w:val="00324856"/>
    <w:rsid w:val="0032556B"/>
    <w:rsid w:val="00325B38"/>
    <w:rsid w:val="00327326"/>
    <w:rsid w:val="00327E8E"/>
    <w:rsid w:val="00331754"/>
    <w:rsid w:val="00332CD7"/>
    <w:rsid w:val="00332E99"/>
    <w:rsid w:val="00346D4A"/>
    <w:rsid w:val="00347CAA"/>
    <w:rsid w:val="00350B18"/>
    <w:rsid w:val="003515FE"/>
    <w:rsid w:val="0035340A"/>
    <w:rsid w:val="00354C33"/>
    <w:rsid w:val="00360B17"/>
    <w:rsid w:val="00361AE2"/>
    <w:rsid w:val="003624E1"/>
    <w:rsid w:val="0036266A"/>
    <w:rsid w:val="00363280"/>
    <w:rsid w:val="00363EB2"/>
    <w:rsid w:val="00364F2E"/>
    <w:rsid w:val="003668A7"/>
    <w:rsid w:val="003676F4"/>
    <w:rsid w:val="003710D1"/>
    <w:rsid w:val="00371AFF"/>
    <w:rsid w:val="00371CFB"/>
    <w:rsid w:val="00374E3A"/>
    <w:rsid w:val="003842BA"/>
    <w:rsid w:val="00384E0D"/>
    <w:rsid w:val="0038547C"/>
    <w:rsid w:val="00385AD5"/>
    <w:rsid w:val="003876E4"/>
    <w:rsid w:val="00391159"/>
    <w:rsid w:val="00392CE6"/>
    <w:rsid w:val="00392D5A"/>
    <w:rsid w:val="0039496F"/>
    <w:rsid w:val="003A2310"/>
    <w:rsid w:val="003B300B"/>
    <w:rsid w:val="003B5A21"/>
    <w:rsid w:val="003B6DB8"/>
    <w:rsid w:val="003B7A2C"/>
    <w:rsid w:val="003C051D"/>
    <w:rsid w:val="003C0B95"/>
    <w:rsid w:val="003C2E24"/>
    <w:rsid w:val="003C3D9E"/>
    <w:rsid w:val="003C6146"/>
    <w:rsid w:val="003C6704"/>
    <w:rsid w:val="003D0791"/>
    <w:rsid w:val="003D0C09"/>
    <w:rsid w:val="003D146D"/>
    <w:rsid w:val="003D1F7F"/>
    <w:rsid w:val="003D3B24"/>
    <w:rsid w:val="003D785A"/>
    <w:rsid w:val="003E11DD"/>
    <w:rsid w:val="003E4D21"/>
    <w:rsid w:val="003E5FBA"/>
    <w:rsid w:val="003E64D3"/>
    <w:rsid w:val="003E7A6B"/>
    <w:rsid w:val="003F21B8"/>
    <w:rsid w:val="003F2A82"/>
    <w:rsid w:val="003F3564"/>
    <w:rsid w:val="003F3DC3"/>
    <w:rsid w:val="003F4972"/>
    <w:rsid w:val="00401305"/>
    <w:rsid w:val="00402DAC"/>
    <w:rsid w:val="00407479"/>
    <w:rsid w:val="0040747E"/>
    <w:rsid w:val="00410307"/>
    <w:rsid w:val="0041159C"/>
    <w:rsid w:val="004135EE"/>
    <w:rsid w:val="004138B3"/>
    <w:rsid w:val="00413A6C"/>
    <w:rsid w:val="00414B72"/>
    <w:rsid w:val="00417723"/>
    <w:rsid w:val="00421BAD"/>
    <w:rsid w:val="00422DA9"/>
    <w:rsid w:val="00422F7B"/>
    <w:rsid w:val="0042599A"/>
    <w:rsid w:val="0042635B"/>
    <w:rsid w:val="00426F42"/>
    <w:rsid w:val="0043227F"/>
    <w:rsid w:val="00432969"/>
    <w:rsid w:val="00434F37"/>
    <w:rsid w:val="004353ED"/>
    <w:rsid w:val="00440602"/>
    <w:rsid w:val="004416B9"/>
    <w:rsid w:val="00442598"/>
    <w:rsid w:val="0044384A"/>
    <w:rsid w:val="00445062"/>
    <w:rsid w:val="004454E1"/>
    <w:rsid w:val="0044551E"/>
    <w:rsid w:val="004515DB"/>
    <w:rsid w:val="00451CAE"/>
    <w:rsid w:val="004528AD"/>
    <w:rsid w:val="00453E54"/>
    <w:rsid w:val="0045414A"/>
    <w:rsid w:val="00454CE8"/>
    <w:rsid w:val="00456B92"/>
    <w:rsid w:val="00462F43"/>
    <w:rsid w:val="00463A03"/>
    <w:rsid w:val="00463B86"/>
    <w:rsid w:val="004649C2"/>
    <w:rsid w:val="004654A0"/>
    <w:rsid w:val="00467558"/>
    <w:rsid w:val="00472507"/>
    <w:rsid w:val="00472B14"/>
    <w:rsid w:val="004732F1"/>
    <w:rsid w:val="00477C4E"/>
    <w:rsid w:val="00482F75"/>
    <w:rsid w:val="00483602"/>
    <w:rsid w:val="00487361"/>
    <w:rsid w:val="00491054"/>
    <w:rsid w:val="00496793"/>
    <w:rsid w:val="004A1DF0"/>
    <w:rsid w:val="004A4C95"/>
    <w:rsid w:val="004A62CA"/>
    <w:rsid w:val="004B5A51"/>
    <w:rsid w:val="004B68F1"/>
    <w:rsid w:val="004B6AB5"/>
    <w:rsid w:val="004B708A"/>
    <w:rsid w:val="004B722D"/>
    <w:rsid w:val="004C0CEA"/>
    <w:rsid w:val="004C1AA4"/>
    <w:rsid w:val="004C51ED"/>
    <w:rsid w:val="004C71DC"/>
    <w:rsid w:val="004C7487"/>
    <w:rsid w:val="004E00B6"/>
    <w:rsid w:val="004E09F2"/>
    <w:rsid w:val="004E2CDD"/>
    <w:rsid w:val="004E4F2F"/>
    <w:rsid w:val="004E6706"/>
    <w:rsid w:val="004E799D"/>
    <w:rsid w:val="004E7FD2"/>
    <w:rsid w:val="004F1C29"/>
    <w:rsid w:val="004F5B8A"/>
    <w:rsid w:val="004F6733"/>
    <w:rsid w:val="005025E4"/>
    <w:rsid w:val="00502BB8"/>
    <w:rsid w:val="0050477B"/>
    <w:rsid w:val="00504D9F"/>
    <w:rsid w:val="00505EC0"/>
    <w:rsid w:val="00505FFC"/>
    <w:rsid w:val="00506381"/>
    <w:rsid w:val="00510DDC"/>
    <w:rsid w:val="00512485"/>
    <w:rsid w:val="00513051"/>
    <w:rsid w:val="00513436"/>
    <w:rsid w:val="005147E7"/>
    <w:rsid w:val="00517040"/>
    <w:rsid w:val="00517800"/>
    <w:rsid w:val="005208A7"/>
    <w:rsid w:val="00521CE4"/>
    <w:rsid w:val="00523002"/>
    <w:rsid w:val="0052354A"/>
    <w:rsid w:val="005259BB"/>
    <w:rsid w:val="0053283D"/>
    <w:rsid w:val="00535590"/>
    <w:rsid w:val="00536B5A"/>
    <w:rsid w:val="005418CE"/>
    <w:rsid w:val="005424E6"/>
    <w:rsid w:val="00542CE6"/>
    <w:rsid w:val="005432F4"/>
    <w:rsid w:val="00545B6B"/>
    <w:rsid w:val="00546230"/>
    <w:rsid w:val="00546B06"/>
    <w:rsid w:val="00547128"/>
    <w:rsid w:val="00552475"/>
    <w:rsid w:val="005544DA"/>
    <w:rsid w:val="005555DA"/>
    <w:rsid w:val="005565FE"/>
    <w:rsid w:val="005612DC"/>
    <w:rsid w:val="00562DA0"/>
    <w:rsid w:val="0056605A"/>
    <w:rsid w:val="00566215"/>
    <w:rsid w:val="00567076"/>
    <w:rsid w:val="00573EE6"/>
    <w:rsid w:val="00574AA5"/>
    <w:rsid w:val="00576198"/>
    <w:rsid w:val="00577830"/>
    <w:rsid w:val="00580A34"/>
    <w:rsid w:val="00582DAB"/>
    <w:rsid w:val="005851FC"/>
    <w:rsid w:val="00590E38"/>
    <w:rsid w:val="00591B4D"/>
    <w:rsid w:val="005926EC"/>
    <w:rsid w:val="00592AC1"/>
    <w:rsid w:val="0059314A"/>
    <w:rsid w:val="00593E2A"/>
    <w:rsid w:val="00594759"/>
    <w:rsid w:val="00594AE8"/>
    <w:rsid w:val="0059662D"/>
    <w:rsid w:val="005A0917"/>
    <w:rsid w:val="005A0A06"/>
    <w:rsid w:val="005A2A84"/>
    <w:rsid w:val="005A69A9"/>
    <w:rsid w:val="005B01D4"/>
    <w:rsid w:val="005B6140"/>
    <w:rsid w:val="005B64F1"/>
    <w:rsid w:val="005C04AE"/>
    <w:rsid w:val="005C04ED"/>
    <w:rsid w:val="005C3BD2"/>
    <w:rsid w:val="005C4181"/>
    <w:rsid w:val="005C5B19"/>
    <w:rsid w:val="005C7701"/>
    <w:rsid w:val="005D0225"/>
    <w:rsid w:val="005D321A"/>
    <w:rsid w:val="005D4D78"/>
    <w:rsid w:val="005E0486"/>
    <w:rsid w:val="005E0A12"/>
    <w:rsid w:val="005E35F0"/>
    <w:rsid w:val="005E3DB7"/>
    <w:rsid w:val="005E489F"/>
    <w:rsid w:val="005E7BFD"/>
    <w:rsid w:val="005F0A7B"/>
    <w:rsid w:val="005F0AA9"/>
    <w:rsid w:val="005F1AED"/>
    <w:rsid w:val="005F5899"/>
    <w:rsid w:val="005F68B4"/>
    <w:rsid w:val="005F6EDB"/>
    <w:rsid w:val="0060111E"/>
    <w:rsid w:val="00601B2A"/>
    <w:rsid w:val="006021E3"/>
    <w:rsid w:val="00603DB1"/>
    <w:rsid w:val="00607CE4"/>
    <w:rsid w:val="00607F7F"/>
    <w:rsid w:val="006117C5"/>
    <w:rsid w:val="00613429"/>
    <w:rsid w:val="0061527F"/>
    <w:rsid w:val="0061591C"/>
    <w:rsid w:val="00616683"/>
    <w:rsid w:val="006253F9"/>
    <w:rsid w:val="00625EE0"/>
    <w:rsid w:val="006272DD"/>
    <w:rsid w:val="00636085"/>
    <w:rsid w:val="00636270"/>
    <w:rsid w:val="006451F8"/>
    <w:rsid w:val="00650252"/>
    <w:rsid w:val="00651F94"/>
    <w:rsid w:val="0065315C"/>
    <w:rsid w:val="00653D9E"/>
    <w:rsid w:val="00655B82"/>
    <w:rsid w:val="00656C2C"/>
    <w:rsid w:val="00662F85"/>
    <w:rsid w:val="00667DB5"/>
    <w:rsid w:val="00670B80"/>
    <w:rsid w:val="006733A5"/>
    <w:rsid w:val="00675F06"/>
    <w:rsid w:val="0067730A"/>
    <w:rsid w:val="00677534"/>
    <w:rsid w:val="00677881"/>
    <w:rsid w:val="00683730"/>
    <w:rsid w:val="00690A07"/>
    <w:rsid w:val="006926F3"/>
    <w:rsid w:val="00696704"/>
    <w:rsid w:val="006A3F4E"/>
    <w:rsid w:val="006B1F94"/>
    <w:rsid w:val="006B246B"/>
    <w:rsid w:val="006B3584"/>
    <w:rsid w:val="006B3969"/>
    <w:rsid w:val="006B4D11"/>
    <w:rsid w:val="006B673E"/>
    <w:rsid w:val="006B6AD9"/>
    <w:rsid w:val="006C0F6E"/>
    <w:rsid w:val="006C2548"/>
    <w:rsid w:val="006C589C"/>
    <w:rsid w:val="006C5EBC"/>
    <w:rsid w:val="006C7A25"/>
    <w:rsid w:val="006D124E"/>
    <w:rsid w:val="006D3132"/>
    <w:rsid w:val="006D579C"/>
    <w:rsid w:val="006D5EF7"/>
    <w:rsid w:val="006D7198"/>
    <w:rsid w:val="006E103C"/>
    <w:rsid w:val="006E6622"/>
    <w:rsid w:val="006E780A"/>
    <w:rsid w:val="006F2A5D"/>
    <w:rsid w:val="006F3861"/>
    <w:rsid w:val="006F4BD8"/>
    <w:rsid w:val="006F60C5"/>
    <w:rsid w:val="006F633A"/>
    <w:rsid w:val="006F7D92"/>
    <w:rsid w:val="00700BD7"/>
    <w:rsid w:val="007027F1"/>
    <w:rsid w:val="007029E5"/>
    <w:rsid w:val="0070321A"/>
    <w:rsid w:val="0070368E"/>
    <w:rsid w:val="00707EE9"/>
    <w:rsid w:val="00710DAC"/>
    <w:rsid w:val="00712252"/>
    <w:rsid w:val="00713017"/>
    <w:rsid w:val="00713061"/>
    <w:rsid w:val="00717725"/>
    <w:rsid w:val="0072251A"/>
    <w:rsid w:val="00724197"/>
    <w:rsid w:val="00731CD2"/>
    <w:rsid w:val="00731D7A"/>
    <w:rsid w:val="00731E1D"/>
    <w:rsid w:val="0073242A"/>
    <w:rsid w:val="0073370C"/>
    <w:rsid w:val="00734B05"/>
    <w:rsid w:val="00735B24"/>
    <w:rsid w:val="00736991"/>
    <w:rsid w:val="00736E2D"/>
    <w:rsid w:val="00736E64"/>
    <w:rsid w:val="00737C15"/>
    <w:rsid w:val="00741A5F"/>
    <w:rsid w:val="0074297F"/>
    <w:rsid w:val="0074305C"/>
    <w:rsid w:val="00744604"/>
    <w:rsid w:val="007469B7"/>
    <w:rsid w:val="00746B48"/>
    <w:rsid w:val="007470D9"/>
    <w:rsid w:val="00752F10"/>
    <w:rsid w:val="0075367D"/>
    <w:rsid w:val="00753A1C"/>
    <w:rsid w:val="007568BE"/>
    <w:rsid w:val="00757378"/>
    <w:rsid w:val="007574F3"/>
    <w:rsid w:val="00762710"/>
    <w:rsid w:val="00766BFE"/>
    <w:rsid w:val="00770FEF"/>
    <w:rsid w:val="00771D9C"/>
    <w:rsid w:val="00774C57"/>
    <w:rsid w:val="00775987"/>
    <w:rsid w:val="0078306F"/>
    <w:rsid w:val="00783B2E"/>
    <w:rsid w:val="00786F57"/>
    <w:rsid w:val="0078781A"/>
    <w:rsid w:val="00787919"/>
    <w:rsid w:val="00792055"/>
    <w:rsid w:val="0079358C"/>
    <w:rsid w:val="00797802"/>
    <w:rsid w:val="007A15BD"/>
    <w:rsid w:val="007A2CC1"/>
    <w:rsid w:val="007B068A"/>
    <w:rsid w:val="007B06F8"/>
    <w:rsid w:val="007B1BDA"/>
    <w:rsid w:val="007B5291"/>
    <w:rsid w:val="007B52DF"/>
    <w:rsid w:val="007B5A04"/>
    <w:rsid w:val="007B5DAD"/>
    <w:rsid w:val="007B6045"/>
    <w:rsid w:val="007B7FE1"/>
    <w:rsid w:val="007C1F8C"/>
    <w:rsid w:val="007C6DC3"/>
    <w:rsid w:val="007C7198"/>
    <w:rsid w:val="007D09D7"/>
    <w:rsid w:val="007D1F2F"/>
    <w:rsid w:val="007E3594"/>
    <w:rsid w:val="007E3DA8"/>
    <w:rsid w:val="007E3F6F"/>
    <w:rsid w:val="007E65F7"/>
    <w:rsid w:val="007E7940"/>
    <w:rsid w:val="007E79E6"/>
    <w:rsid w:val="007F1241"/>
    <w:rsid w:val="007F6C29"/>
    <w:rsid w:val="008006CF"/>
    <w:rsid w:val="00801800"/>
    <w:rsid w:val="008030D9"/>
    <w:rsid w:val="00805DE2"/>
    <w:rsid w:val="0081017E"/>
    <w:rsid w:val="00813A4F"/>
    <w:rsid w:val="00814D50"/>
    <w:rsid w:val="008177CC"/>
    <w:rsid w:val="008201E0"/>
    <w:rsid w:val="0082119A"/>
    <w:rsid w:val="0082740E"/>
    <w:rsid w:val="00830470"/>
    <w:rsid w:val="00833B4B"/>
    <w:rsid w:val="0083467B"/>
    <w:rsid w:val="00834A20"/>
    <w:rsid w:val="008363F8"/>
    <w:rsid w:val="00837D36"/>
    <w:rsid w:val="00843598"/>
    <w:rsid w:val="0084631C"/>
    <w:rsid w:val="0085014C"/>
    <w:rsid w:val="0085257E"/>
    <w:rsid w:val="0085294C"/>
    <w:rsid w:val="008531F3"/>
    <w:rsid w:val="008558EE"/>
    <w:rsid w:val="0085639C"/>
    <w:rsid w:val="0085654C"/>
    <w:rsid w:val="00861DD9"/>
    <w:rsid w:val="00861EE9"/>
    <w:rsid w:val="00863907"/>
    <w:rsid w:val="00864CAF"/>
    <w:rsid w:val="008666D5"/>
    <w:rsid w:val="00867D9C"/>
    <w:rsid w:val="0087098A"/>
    <w:rsid w:val="0087098D"/>
    <w:rsid w:val="00871776"/>
    <w:rsid w:val="008760D7"/>
    <w:rsid w:val="008815FA"/>
    <w:rsid w:val="00882595"/>
    <w:rsid w:val="008836CF"/>
    <w:rsid w:val="00884293"/>
    <w:rsid w:val="00885714"/>
    <w:rsid w:val="00886539"/>
    <w:rsid w:val="00886866"/>
    <w:rsid w:val="00886B99"/>
    <w:rsid w:val="00890963"/>
    <w:rsid w:val="00897589"/>
    <w:rsid w:val="00897A1A"/>
    <w:rsid w:val="008A0FDA"/>
    <w:rsid w:val="008A2420"/>
    <w:rsid w:val="008A2651"/>
    <w:rsid w:val="008A2CA6"/>
    <w:rsid w:val="008A40E5"/>
    <w:rsid w:val="008A4A14"/>
    <w:rsid w:val="008A5B8E"/>
    <w:rsid w:val="008B012E"/>
    <w:rsid w:val="008B020F"/>
    <w:rsid w:val="008B1D88"/>
    <w:rsid w:val="008B22A6"/>
    <w:rsid w:val="008B4638"/>
    <w:rsid w:val="008B4E8A"/>
    <w:rsid w:val="008B6EFC"/>
    <w:rsid w:val="008B7036"/>
    <w:rsid w:val="008B7E7B"/>
    <w:rsid w:val="008C0207"/>
    <w:rsid w:val="008C2BCD"/>
    <w:rsid w:val="008C3CC4"/>
    <w:rsid w:val="008C4B02"/>
    <w:rsid w:val="008C5EC4"/>
    <w:rsid w:val="008C6183"/>
    <w:rsid w:val="008D11C7"/>
    <w:rsid w:val="008D3793"/>
    <w:rsid w:val="008D7935"/>
    <w:rsid w:val="008E0872"/>
    <w:rsid w:val="008E09B2"/>
    <w:rsid w:val="008E1168"/>
    <w:rsid w:val="008E44FE"/>
    <w:rsid w:val="008E47C1"/>
    <w:rsid w:val="008E5A8B"/>
    <w:rsid w:val="008E73BC"/>
    <w:rsid w:val="008F2A4C"/>
    <w:rsid w:val="008F6DB0"/>
    <w:rsid w:val="008F7E7A"/>
    <w:rsid w:val="00900898"/>
    <w:rsid w:val="00903986"/>
    <w:rsid w:val="009041A2"/>
    <w:rsid w:val="00906155"/>
    <w:rsid w:val="009063C1"/>
    <w:rsid w:val="00906C18"/>
    <w:rsid w:val="00907A94"/>
    <w:rsid w:val="00907B47"/>
    <w:rsid w:val="009100F6"/>
    <w:rsid w:val="00910119"/>
    <w:rsid w:val="00910FEE"/>
    <w:rsid w:val="0091133F"/>
    <w:rsid w:val="00912566"/>
    <w:rsid w:val="00912972"/>
    <w:rsid w:val="00913DDF"/>
    <w:rsid w:val="009157B5"/>
    <w:rsid w:val="00915FB3"/>
    <w:rsid w:val="00924FBB"/>
    <w:rsid w:val="00931F10"/>
    <w:rsid w:val="009408C9"/>
    <w:rsid w:val="00941167"/>
    <w:rsid w:val="00941176"/>
    <w:rsid w:val="00941982"/>
    <w:rsid w:val="00942115"/>
    <w:rsid w:val="00942378"/>
    <w:rsid w:val="00945BC6"/>
    <w:rsid w:val="00951B6A"/>
    <w:rsid w:val="00952A9C"/>
    <w:rsid w:val="00953F87"/>
    <w:rsid w:val="0095501C"/>
    <w:rsid w:val="00955DCF"/>
    <w:rsid w:val="00957A2C"/>
    <w:rsid w:val="00962E2D"/>
    <w:rsid w:val="009646E9"/>
    <w:rsid w:val="00965A8D"/>
    <w:rsid w:val="00965A9C"/>
    <w:rsid w:val="00971468"/>
    <w:rsid w:val="009757EB"/>
    <w:rsid w:val="009765AC"/>
    <w:rsid w:val="009805AD"/>
    <w:rsid w:val="00980A92"/>
    <w:rsid w:val="00982818"/>
    <w:rsid w:val="00985EB1"/>
    <w:rsid w:val="009869EB"/>
    <w:rsid w:val="00986C6A"/>
    <w:rsid w:val="00992B40"/>
    <w:rsid w:val="00992D69"/>
    <w:rsid w:val="009936F8"/>
    <w:rsid w:val="0099400B"/>
    <w:rsid w:val="0099698E"/>
    <w:rsid w:val="009972B0"/>
    <w:rsid w:val="009A0320"/>
    <w:rsid w:val="009A37F2"/>
    <w:rsid w:val="009A42CF"/>
    <w:rsid w:val="009B0D81"/>
    <w:rsid w:val="009B46A4"/>
    <w:rsid w:val="009C2E67"/>
    <w:rsid w:val="009C3DD1"/>
    <w:rsid w:val="009C4F08"/>
    <w:rsid w:val="009C73D1"/>
    <w:rsid w:val="009D01A1"/>
    <w:rsid w:val="009D4932"/>
    <w:rsid w:val="009D4E07"/>
    <w:rsid w:val="009D5E7E"/>
    <w:rsid w:val="009D6E01"/>
    <w:rsid w:val="009D7045"/>
    <w:rsid w:val="009E2497"/>
    <w:rsid w:val="009E51C9"/>
    <w:rsid w:val="009F0FD9"/>
    <w:rsid w:val="009F3622"/>
    <w:rsid w:val="009F3655"/>
    <w:rsid w:val="009F3F78"/>
    <w:rsid w:val="009F4AFA"/>
    <w:rsid w:val="009F63BA"/>
    <w:rsid w:val="009F7E2A"/>
    <w:rsid w:val="00A0181F"/>
    <w:rsid w:val="00A01A16"/>
    <w:rsid w:val="00A04E7D"/>
    <w:rsid w:val="00A11B89"/>
    <w:rsid w:val="00A143F1"/>
    <w:rsid w:val="00A17434"/>
    <w:rsid w:val="00A17D9F"/>
    <w:rsid w:val="00A22125"/>
    <w:rsid w:val="00A30C94"/>
    <w:rsid w:val="00A318F2"/>
    <w:rsid w:val="00A34B25"/>
    <w:rsid w:val="00A355B9"/>
    <w:rsid w:val="00A35E11"/>
    <w:rsid w:val="00A37D02"/>
    <w:rsid w:val="00A40A95"/>
    <w:rsid w:val="00A4365B"/>
    <w:rsid w:val="00A44B83"/>
    <w:rsid w:val="00A44BFE"/>
    <w:rsid w:val="00A45F87"/>
    <w:rsid w:val="00A512BC"/>
    <w:rsid w:val="00A54BC3"/>
    <w:rsid w:val="00A5607D"/>
    <w:rsid w:val="00A56B17"/>
    <w:rsid w:val="00A5776D"/>
    <w:rsid w:val="00A57967"/>
    <w:rsid w:val="00A6156C"/>
    <w:rsid w:val="00A62F24"/>
    <w:rsid w:val="00A63DBA"/>
    <w:rsid w:val="00A64973"/>
    <w:rsid w:val="00A66F7C"/>
    <w:rsid w:val="00A67A78"/>
    <w:rsid w:val="00A70ADF"/>
    <w:rsid w:val="00A71014"/>
    <w:rsid w:val="00A711E5"/>
    <w:rsid w:val="00A80823"/>
    <w:rsid w:val="00A80A05"/>
    <w:rsid w:val="00A82A43"/>
    <w:rsid w:val="00A86FDA"/>
    <w:rsid w:val="00A877CA"/>
    <w:rsid w:val="00A912FE"/>
    <w:rsid w:val="00A9317D"/>
    <w:rsid w:val="00A93E5F"/>
    <w:rsid w:val="00A96541"/>
    <w:rsid w:val="00AA0190"/>
    <w:rsid w:val="00AA1D33"/>
    <w:rsid w:val="00AA2665"/>
    <w:rsid w:val="00AA319F"/>
    <w:rsid w:val="00AA4865"/>
    <w:rsid w:val="00AA58AA"/>
    <w:rsid w:val="00AA735B"/>
    <w:rsid w:val="00AA7B2B"/>
    <w:rsid w:val="00AB03A7"/>
    <w:rsid w:val="00AB1FD1"/>
    <w:rsid w:val="00AB3CA8"/>
    <w:rsid w:val="00AB5DC0"/>
    <w:rsid w:val="00AB78A9"/>
    <w:rsid w:val="00AB7FDC"/>
    <w:rsid w:val="00AC0A78"/>
    <w:rsid w:val="00AC6753"/>
    <w:rsid w:val="00AD03CF"/>
    <w:rsid w:val="00AD3B67"/>
    <w:rsid w:val="00AD3BCA"/>
    <w:rsid w:val="00AD51E6"/>
    <w:rsid w:val="00AD5D1C"/>
    <w:rsid w:val="00AD6FAB"/>
    <w:rsid w:val="00AD79F8"/>
    <w:rsid w:val="00AE20A6"/>
    <w:rsid w:val="00AE279C"/>
    <w:rsid w:val="00AE3D1F"/>
    <w:rsid w:val="00AE4629"/>
    <w:rsid w:val="00AE50D9"/>
    <w:rsid w:val="00AE74AB"/>
    <w:rsid w:val="00AF1A2B"/>
    <w:rsid w:val="00AF7492"/>
    <w:rsid w:val="00B020C3"/>
    <w:rsid w:val="00B044B5"/>
    <w:rsid w:val="00B047CD"/>
    <w:rsid w:val="00B0683B"/>
    <w:rsid w:val="00B071B5"/>
    <w:rsid w:val="00B14549"/>
    <w:rsid w:val="00B216DD"/>
    <w:rsid w:val="00B2235A"/>
    <w:rsid w:val="00B24591"/>
    <w:rsid w:val="00B30243"/>
    <w:rsid w:val="00B31751"/>
    <w:rsid w:val="00B323DC"/>
    <w:rsid w:val="00B32EB5"/>
    <w:rsid w:val="00B36544"/>
    <w:rsid w:val="00B43B2C"/>
    <w:rsid w:val="00B44E39"/>
    <w:rsid w:val="00B4618E"/>
    <w:rsid w:val="00B51C85"/>
    <w:rsid w:val="00B548F5"/>
    <w:rsid w:val="00B57113"/>
    <w:rsid w:val="00B57B47"/>
    <w:rsid w:val="00B60484"/>
    <w:rsid w:val="00B61A71"/>
    <w:rsid w:val="00B62903"/>
    <w:rsid w:val="00B641CC"/>
    <w:rsid w:val="00B663E7"/>
    <w:rsid w:val="00B76E99"/>
    <w:rsid w:val="00B773D6"/>
    <w:rsid w:val="00B7781E"/>
    <w:rsid w:val="00B816D9"/>
    <w:rsid w:val="00B838B2"/>
    <w:rsid w:val="00B855D4"/>
    <w:rsid w:val="00B94453"/>
    <w:rsid w:val="00B957E0"/>
    <w:rsid w:val="00B95827"/>
    <w:rsid w:val="00B95FE7"/>
    <w:rsid w:val="00BA0919"/>
    <w:rsid w:val="00BA1068"/>
    <w:rsid w:val="00BA2791"/>
    <w:rsid w:val="00BA4C4E"/>
    <w:rsid w:val="00BA7EED"/>
    <w:rsid w:val="00BB00C8"/>
    <w:rsid w:val="00BB2AB2"/>
    <w:rsid w:val="00BB3278"/>
    <w:rsid w:val="00BB3988"/>
    <w:rsid w:val="00BB3DC4"/>
    <w:rsid w:val="00BC06BA"/>
    <w:rsid w:val="00BC0AAE"/>
    <w:rsid w:val="00BC264C"/>
    <w:rsid w:val="00BC3404"/>
    <w:rsid w:val="00BC48BE"/>
    <w:rsid w:val="00BC4A8C"/>
    <w:rsid w:val="00BC59B2"/>
    <w:rsid w:val="00BD1FBB"/>
    <w:rsid w:val="00BD7E10"/>
    <w:rsid w:val="00BE55A8"/>
    <w:rsid w:val="00BE582F"/>
    <w:rsid w:val="00BE63DB"/>
    <w:rsid w:val="00BE7A9D"/>
    <w:rsid w:val="00BF0BE3"/>
    <w:rsid w:val="00BF4366"/>
    <w:rsid w:val="00BF4B27"/>
    <w:rsid w:val="00BF4DB1"/>
    <w:rsid w:val="00BF7172"/>
    <w:rsid w:val="00BF7A3E"/>
    <w:rsid w:val="00C00340"/>
    <w:rsid w:val="00C0157C"/>
    <w:rsid w:val="00C036F5"/>
    <w:rsid w:val="00C06202"/>
    <w:rsid w:val="00C06458"/>
    <w:rsid w:val="00C07532"/>
    <w:rsid w:val="00C07D7C"/>
    <w:rsid w:val="00C10DC4"/>
    <w:rsid w:val="00C125D1"/>
    <w:rsid w:val="00C13363"/>
    <w:rsid w:val="00C14565"/>
    <w:rsid w:val="00C17329"/>
    <w:rsid w:val="00C2125D"/>
    <w:rsid w:val="00C26412"/>
    <w:rsid w:val="00C27FD0"/>
    <w:rsid w:val="00C31297"/>
    <w:rsid w:val="00C321AA"/>
    <w:rsid w:val="00C32937"/>
    <w:rsid w:val="00C32F7C"/>
    <w:rsid w:val="00C32FE6"/>
    <w:rsid w:val="00C347B7"/>
    <w:rsid w:val="00C35493"/>
    <w:rsid w:val="00C4411A"/>
    <w:rsid w:val="00C44690"/>
    <w:rsid w:val="00C4552C"/>
    <w:rsid w:val="00C45B37"/>
    <w:rsid w:val="00C50CD1"/>
    <w:rsid w:val="00C50F72"/>
    <w:rsid w:val="00C5306E"/>
    <w:rsid w:val="00C53591"/>
    <w:rsid w:val="00C542E9"/>
    <w:rsid w:val="00C56B8D"/>
    <w:rsid w:val="00C57BA5"/>
    <w:rsid w:val="00C616C8"/>
    <w:rsid w:val="00C62A0C"/>
    <w:rsid w:val="00C64C7A"/>
    <w:rsid w:val="00C70BFE"/>
    <w:rsid w:val="00C71F15"/>
    <w:rsid w:val="00C7525F"/>
    <w:rsid w:val="00C77068"/>
    <w:rsid w:val="00C818C0"/>
    <w:rsid w:val="00C848AB"/>
    <w:rsid w:val="00C84E54"/>
    <w:rsid w:val="00C879D9"/>
    <w:rsid w:val="00C90087"/>
    <w:rsid w:val="00C90619"/>
    <w:rsid w:val="00C91D99"/>
    <w:rsid w:val="00C929C8"/>
    <w:rsid w:val="00C935E9"/>
    <w:rsid w:val="00C93966"/>
    <w:rsid w:val="00C93F60"/>
    <w:rsid w:val="00C959B2"/>
    <w:rsid w:val="00CA027C"/>
    <w:rsid w:val="00CA3176"/>
    <w:rsid w:val="00CA476A"/>
    <w:rsid w:val="00CA4E58"/>
    <w:rsid w:val="00CA7464"/>
    <w:rsid w:val="00CB162C"/>
    <w:rsid w:val="00CB2035"/>
    <w:rsid w:val="00CB212C"/>
    <w:rsid w:val="00CB29B1"/>
    <w:rsid w:val="00CB2E95"/>
    <w:rsid w:val="00CB4E8C"/>
    <w:rsid w:val="00CB6261"/>
    <w:rsid w:val="00CC4453"/>
    <w:rsid w:val="00CC5160"/>
    <w:rsid w:val="00CC5DA7"/>
    <w:rsid w:val="00CC7467"/>
    <w:rsid w:val="00CC7CC9"/>
    <w:rsid w:val="00CD00A8"/>
    <w:rsid w:val="00CD06D4"/>
    <w:rsid w:val="00CD1921"/>
    <w:rsid w:val="00CD1A4D"/>
    <w:rsid w:val="00CD1FAD"/>
    <w:rsid w:val="00CD22B0"/>
    <w:rsid w:val="00CD31B4"/>
    <w:rsid w:val="00CD4381"/>
    <w:rsid w:val="00CD473E"/>
    <w:rsid w:val="00CE074E"/>
    <w:rsid w:val="00CE3728"/>
    <w:rsid w:val="00CE3C1C"/>
    <w:rsid w:val="00CE6954"/>
    <w:rsid w:val="00CF3AC1"/>
    <w:rsid w:val="00CF4202"/>
    <w:rsid w:val="00CF5A23"/>
    <w:rsid w:val="00CF761B"/>
    <w:rsid w:val="00D020BF"/>
    <w:rsid w:val="00D0527A"/>
    <w:rsid w:val="00D07AB7"/>
    <w:rsid w:val="00D10EA4"/>
    <w:rsid w:val="00D13E95"/>
    <w:rsid w:val="00D1471C"/>
    <w:rsid w:val="00D14E0D"/>
    <w:rsid w:val="00D160F1"/>
    <w:rsid w:val="00D16C12"/>
    <w:rsid w:val="00D177FA"/>
    <w:rsid w:val="00D21E7E"/>
    <w:rsid w:val="00D22C53"/>
    <w:rsid w:val="00D25BBA"/>
    <w:rsid w:val="00D275AE"/>
    <w:rsid w:val="00D30B93"/>
    <w:rsid w:val="00D31A2E"/>
    <w:rsid w:val="00D31CCF"/>
    <w:rsid w:val="00D33122"/>
    <w:rsid w:val="00D36AD2"/>
    <w:rsid w:val="00D4255E"/>
    <w:rsid w:val="00D425FB"/>
    <w:rsid w:val="00D43C02"/>
    <w:rsid w:val="00D4549B"/>
    <w:rsid w:val="00D50F10"/>
    <w:rsid w:val="00D52268"/>
    <w:rsid w:val="00D546B1"/>
    <w:rsid w:val="00D5535E"/>
    <w:rsid w:val="00D60BB5"/>
    <w:rsid w:val="00D62F5A"/>
    <w:rsid w:val="00D67672"/>
    <w:rsid w:val="00D732D8"/>
    <w:rsid w:val="00D749E6"/>
    <w:rsid w:val="00D75A23"/>
    <w:rsid w:val="00D75FFB"/>
    <w:rsid w:val="00D77DF2"/>
    <w:rsid w:val="00D80EA0"/>
    <w:rsid w:val="00D81119"/>
    <w:rsid w:val="00D8248B"/>
    <w:rsid w:val="00D87D1A"/>
    <w:rsid w:val="00D911D1"/>
    <w:rsid w:val="00D922D7"/>
    <w:rsid w:val="00D949CA"/>
    <w:rsid w:val="00D95728"/>
    <w:rsid w:val="00D97B86"/>
    <w:rsid w:val="00DA2F29"/>
    <w:rsid w:val="00DA34C4"/>
    <w:rsid w:val="00DA51C0"/>
    <w:rsid w:val="00DA5E68"/>
    <w:rsid w:val="00DA7FA0"/>
    <w:rsid w:val="00DB0488"/>
    <w:rsid w:val="00DB0AC6"/>
    <w:rsid w:val="00DB1A40"/>
    <w:rsid w:val="00DB2CF3"/>
    <w:rsid w:val="00DB304A"/>
    <w:rsid w:val="00DB39E4"/>
    <w:rsid w:val="00DB47E1"/>
    <w:rsid w:val="00DB47E3"/>
    <w:rsid w:val="00DB5E0C"/>
    <w:rsid w:val="00DC324D"/>
    <w:rsid w:val="00DD0213"/>
    <w:rsid w:val="00DD21D4"/>
    <w:rsid w:val="00DD275A"/>
    <w:rsid w:val="00DD553E"/>
    <w:rsid w:val="00DD635A"/>
    <w:rsid w:val="00DE06F9"/>
    <w:rsid w:val="00DE2BFD"/>
    <w:rsid w:val="00DE3EBC"/>
    <w:rsid w:val="00DE48E6"/>
    <w:rsid w:val="00DE6775"/>
    <w:rsid w:val="00DE71FD"/>
    <w:rsid w:val="00DE769E"/>
    <w:rsid w:val="00DE7779"/>
    <w:rsid w:val="00DE7DEF"/>
    <w:rsid w:val="00DF0310"/>
    <w:rsid w:val="00DF087F"/>
    <w:rsid w:val="00DF19C5"/>
    <w:rsid w:val="00DF1A6E"/>
    <w:rsid w:val="00DF1AC5"/>
    <w:rsid w:val="00DF1F3C"/>
    <w:rsid w:val="00E05396"/>
    <w:rsid w:val="00E055F1"/>
    <w:rsid w:val="00E05640"/>
    <w:rsid w:val="00E0620A"/>
    <w:rsid w:val="00E06F10"/>
    <w:rsid w:val="00E11A38"/>
    <w:rsid w:val="00E11D74"/>
    <w:rsid w:val="00E11E4C"/>
    <w:rsid w:val="00E15D67"/>
    <w:rsid w:val="00E169C1"/>
    <w:rsid w:val="00E21063"/>
    <w:rsid w:val="00E22037"/>
    <w:rsid w:val="00E23D6C"/>
    <w:rsid w:val="00E23FC9"/>
    <w:rsid w:val="00E27FF8"/>
    <w:rsid w:val="00E334BA"/>
    <w:rsid w:val="00E371CC"/>
    <w:rsid w:val="00E37735"/>
    <w:rsid w:val="00E40063"/>
    <w:rsid w:val="00E404B3"/>
    <w:rsid w:val="00E4132C"/>
    <w:rsid w:val="00E45410"/>
    <w:rsid w:val="00E465E8"/>
    <w:rsid w:val="00E466B4"/>
    <w:rsid w:val="00E47DD6"/>
    <w:rsid w:val="00E51340"/>
    <w:rsid w:val="00E51425"/>
    <w:rsid w:val="00E55157"/>
    <w:rsid w:val="00E562BF"/>
    <w:rsid w:val="00E563F1"/>
    <w:rsid w:val="00E57776"/>
    <w:rsid w:val="00E57A37"/>
    <w:rsid w:val="00E62523"/>
    <w:rsid w:val="00E6436A"/>
    <w:rsid w:val="00E64EEB"/>
    <w:rsid w:val="00E704EF"/>
    <w:rsid w:val="00E71CB0"/>
    <w:rsid w:val="00E71D80"/>
    <w:rsid w:val="00E76EFB"/>
    <w:rsid w:val="00E77972"/>
    <w:rsid w:val="00E805F8"/>
    <w:rsid w:val="00E84AD7"/>
    <w:rsid w:val="00E86EF1"/>
    <w:rsid w:val="00E8786B"/>
    <w:rsid w:val="00E91256"/>
    <w:rsid w:val="00EA1D2E"/>
    <w:rsid w:val="00EA35D9"/>
    <w:rsid w:val="00EA4EBE"/>
    <w:rsid w:val="00EA6C3B"/>
    <w:rsid w:val="00EB00EC"/>
    <w:rsid w:val="00EB04DA"/>
    <w:rsid w:val="00EB0F17"/>
    <w:rsid w:val="00EB3A9F"/>
    <w:rsid w:val="00EB3B4B"/>
    <w:rsid w:val="00EB53FE"/>
    <w:rsid w:val="00EB6209"/>
    <w:rsid w:val="00EC0CE1"/>
    <w:rsid w:val="00EC0F8A"/>
    <w:rsid w:val="00EC1708"/>
    <w:rsid w:val="00EC2BBE"/>
    <w:rsid w:val="00EC5011"/>
    <w:rsid w:val="00EC598B"/>
    <w:rsid w:val="00EC5A78"/>
    <w:rsid w:val="00ED2DFB"/>
    <w:rsid w:val="00ED3D16"/>
    <w:rsid w:val="00ED66FC"/>
    <w:rsid w:val="00ED7619"/>
    <w:rsid w:val="00EE0812"/>
    <w:rsid w:val="00EE1E2A"/>
    <w:rsid w:val="00EE48BE"/>
    <w:rsid w:val="00EE4DA3"/>
    <w:rsid w:val="00EE5F7B"/>
    <w:rsid w:val="00EF03D9"/>
    <w:rsid w:val="00EF1A70"/>
    <w:rsid w:val="00EF229C"/>
    <w:rsid w:val="00EF3E3C"/>
    <w:rsid w:val="00F00A2A"/>
    <w:rsid w:val="00F02614"/>
    <w:rsid w:val="00F0618F"/>
    <w:rsid w:val="00F10995"/>
    <w:rsid w:val="00F10EBE"/>
    <w:rsid w:val="00F1182D"/>
    <w:rsid w:val="00F12DA7"/>
    <w:rsid w:val="00F17CF7"/>
    <w:rsid w:val="00F21022"/>
    <w:rsid w:val="00F22771"/>
    <w:rsid w:val="00F235B2"/>
    <w:rsid w:val="00F23643"/>
    <w:rsid w:val="00F24B38"/>
    <w:rsid w:val="00F275DD"/>
    <w:rsid w:val="00F3268C"/>
    <w:rsid w:val="00F35735"/>
    <w:rsid w:val="00F36F43"/>
    <w:rsid w:val="00F405E7"/>
    <w:rsid w:val="00F41EC3"/>
    <w:rsid w:val="00F42AC0"/>
    <w:rsid w:val="00F42DA4"/>
    <w:rsid w:val="00F44466"/>
    <w:rsid w:val="00F47926"/>
    <w:rsid w:val="00F52994"/>
    <w:rsid w:val="00F53F90"/>
    <w:rsid w:val="00F55E02"/>
    <w:rsid w:val="00F57695"/>
    <w:rsid w:val="00F61C67"/>
    <w:rsid w:val="00F63567"/>
    <w:rsid w:val="00F64230"/>
    <w:rsid w:val="00F64350"/>
    <w:rsid w:val="00F66C6E"/>
    <w:rsid w:val="00F6741D"/>
    <w:rsid w:val="00F6744F"/>
    <w:rsid w:val="00F702A1"/>
    <w:rsid w:val="00F7357B"/>
    <w:rsid w:val="00F776D0"/>
    <w:rsid w:val="00F8017D"/>
    <w:rsid w:val="00F8036A"/>
    <w:rsid w:val="00F80EB8"/>
    <w:rsid w:val="00F81A84"/>
    <w:rsid w:val="00F84853"/>
    <w:rsid w:val="00F85C33"/>
    <w:rsid w:val="00F86D24"/>
    <w:rsid w:val="00F874C0"/>
    <w:rsid w:val="00F92AF9"/>
    <w:rsid w:val="00F936CA"/>
    <w:rsid w:val="00F96B7E"/>
    <w:rsid w:val="00FA269B"/>
    <w:rsid w:val="00FB6CCD"/>
    <w:rsid w:val="00FC5C8B"/>
    <w:rsid w:val="00FD0E8A"/>
    <w:rsid w:val="00FD2A76"/>
    <w:rsid w:val="00FD2DCF"/>
    <w:rsid w:val="00FD2E2F"/>
    <w:rsid w:val="00FD3D83"/>
    <w:rsid w:val="00FD5D52"/>
    <w:rsid w:val="00FD6AEC"/>
    <w:rsid w:val="00FE26C7"/>
    <w:rsid w:val="00FE3016"/>
    <w:rsid w:val="00FE38FD"/>
    <w:rsid w:val="00FE3DE7"/>
    <w:rsid w:val="00FE3FEE"/>
    <w:rsid w:val="00FE7261"/>
    <w:rsid w:val="00FE7472"/>
    <w:rsid w:val="00FF0643"/>
    <w:rsid w:val="00FF0A12"/>
    <w:rsid w:val="00FF0DF9"/>
    <w:rsid w:val="00FF4A5A"/>
    <w:rsid w:val="00FF7099"/>
    <w:rsid w:val="00FF77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5"/>
    <o:shapelayout v:ext="edit">
      <o:idmap v:ext="edit" data="1"/>
    </o:shapelayout>
  </w:shapeDefaults>
  <w:decimalSymbol w:val=","/>
  <w:listSeparator w:val=";"/>
  <w14:docId w14:val="1DA7CB3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qFormat/>
    <w:pPr>
      <w:keepNext/>
      <w:jc w:val="center"/>
      <w:outlineLvl w:val="0"/>
    </w:pPr>
    <w:rPr>
      <w:rFonts w:ascii="Arial" w:hAnsi="Arial"/>
      <w:b/>
      <w:sz w:val="22"/>
    </w:rPr>
  </w:style>
  <w:style w:type="paragraph" w:styleId="Ttulo4">
    <w:name w:val="heading 4"/>
    <w:basedOn w:val="Normal"/>
    <w:next w:val="Normal"/>
    <w:link w:val="Ttulo4Car"/>
    <w:semiHidden/>
    <w:unhideWhenUsed/>
    <w:qFormat/>
    <w:rsid w:val="00DD21D4"/>
    <w:pPr>
      <w:keepNext/>
      <w:spacing w:before="240" w:after="60"/>
      <w:outlineLvl w:val="3"/>
    </w:pPr>
    <w:rPr>
      <w:rFonts w:ascii="Calibri" w:hAnsi="Calibri"/>
      <w:b/>
      <w:bCs/>
      <w:sz w:val="28"/>
      <w:szCs w:val="28"/>
    </w:rPr>
  </w:style>
  <w:style w:type="paragraph" w:styleId="Ttulo7">
    <w:name w:val="heading 7"/>
    <w:basedOn w:val="Normal"/>
    <w:next w:val="Normal"/>
    <w:qFormat/>
    <w:pPr>
      <w:outlineLvl w:val="6"/>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independiente">
    <w:name w:val="Body Text"/>
    <w:basedOn w:val="Normal"/>
    <w:pPr>
      <w:jc w:val="both"/>
    </w:pPr>
    <w:rPr>
      <w:rFonts w:ascii="Arial" w:hAnsi="Arial"/>
      <w:b/>
      <w:sz w:val="22"/>
    </w:rPr>
  </w:style>
  <w:style w:type="paragraph" w:styleId="Sangradetextonormal">
    <w:name w:val="Body Text Indent"/>
    <w:basedOn w:val="Normal"/>
    <w:pPr>
      <w:ind w:left="360"/>
      <w:jc w:val="both"/>
    </w:pPr>
    <w:rPr>
      <w:rFonts w:ascii="Arial" w:hAnsi="Arial"/>
      <w:sz w:val="22"/>
    </w:rPr>
  </w:style>
  <w:style w:type="paragraph" w:styleId="Sangra2detindependiente">
    <w:name w:val="Body Text Indent 2"/>
    <w:basedOn w:val="Normal"/>
    <w:pPr>
      <w:ind w:firstLine="360"/>
      <w:jc w:val="both"/>
    </w:pPr>
    <w:rPr>
      <w:rFonts w:ascii="Arial" w:hAnsi="Arial"/>
      <w:sz w:val="22"/>
    </w:rPr>
  </w:style>
  <w:style w:type="character" w:styleId="Nmerodepgina">
    <w:name w:val="page number"/>
    <w:basedOn w:val="Fuentedeprrafopredeter"/>
  </w:style>
  <w:style w:type="paragraph" w:customStyle="1" w:styleId="OmniPage517">
    <w:name w:val="OmniPage #517"/>
    <w:basedOn w:val="Normal"/>
    <w:pPr>
      <w:ind w:left="1710"/>
    </w:pPr>
    <w:rPr>
      <w:rFonts w:ascii="Arial" w:hAnsi="Arial"/>
      <w:noProof/>
    </w:rPr>
  </w:style>
  <w:style w:type="paragraph" w:customStyle="1" w:styleId="OmniPage518">
    <w:name w:val="OmniPage #518"/>
    <w:basedOn w:val="Normal"/>
    <w:pPr>
      <w:ind w:left="1710" w:right="75" w:firstLine="690"/>
      <w:jc w:val="both"/>
    </w:pPr>
    <w:rPr>
      <w:rFonts w:ascii="Arial" w:hAnsi="Arial"/>
      <w:noProof/>
    </w:rPr>
  </w:style>
  <w:style w:type="paragraph" w:customStyle="1" w:styleId="OmniPage520">
    <w:name w:val="OmniPage #520"/>
    <w:basedOn w:val="Normal"/>
    <w:pPr>
      <w:ind w:left="2400"/>
    </w:pPr>
    <w:rPr>
      <w:rFonts w:ascii="Arial" w:hAnsi="Arial"/>
      <w:noProof/>
    </w:rPr>
  </w:style>
  <w:style w:type="paragraph" w:customStyle="1" w:styleId="OmniPage521">
    <w:name w:val="OmniPage #521"/>
    <w:basedOn w:val="Normal"/>
    <w:pPr>
      <w:tabs>
        <w:tab w:val="left" w:pos="470"/>
      </w:tabs>
      <w:ind w:left="2055" w:right="45" w:hanging="345"/>
      <w:jc w:val="both"/>
    </w:pPr>
    <w:rPr>
      <w:rFonts w:ascii="Arial" w:hAnsi="Arial"/>
      <w:noProof/>
    </w:rPr>
  </w:style>
  <w:style w:type="paragraph" w:customStyle="1" w:styleId="OmniPage522">
    <w:name w:val="OmniPage #522"/>
    <w:basedOn w:val="Normal"/>
    <w:pPr>
      <w:ind w:left="1635" w:right="45" w:firstLine="360"/>
      <w:jc w:val="both"/>
    </w:pPr>
    <w:rPr>
      <w:rFonts w:ascii="Arial" w:hAnsi="Arial"/>
      <w:noProof/>
    </w:rPr>
  </w:style>
  <w:style w:type="paragraph" w:customStyle="1" w:styleId="OmniPage524">
    <w:name w:val="OmniPage #524"/>
    <w:basedOn w:val="Normal"/>
    <w:pPr>
      <w:ind w:left="1635" w:right="45"/>
      <w:jc w:val="both"/>
    </w:pPr>
    <w:rPr>
      <w:rFonts w:ascii="Arial" w:hAnsi="Arial"/>
      <w:noProof/>
    </w:rPr>
  </w:style>
  <w:style w:type="paragraph" w:customStyle="1" w:styleId="OmniPage769">
    <w:name w:val="OmniPage #769"/>
    <w:basedOn w:val="Normal"/>
    <w:pPr>
      <w:ind w:left="1965" w:right="60" w:firstLine="270"/>
      <w:jc w:val="both"/>
    </w:pPr>
    <w:rPr>
      <w:rFonts w:ascii="Arial" w:hAnsi="Arial"/>
      <w:noProof/>
    </w:rPr>
  </w:style>
  <w:style w:type="paragraph" w:customStyle="1" w:styleId="OmniPage770">
    <w:name w:val="OmniPage #770"/>
    <w:basedOn w:val="Normal"/>
    <w:pPr>
      <w:tabs>
        <w:tab w:val="left" w:pos="455"/>
      </w:tabs>
      <w:ind w:left="2370" w:right="45" w:hanging="345"/>
      <w:jc w:val="both"/>
    </w:pPr>
    <w:rPr>
      <w:rFonts w:ascii="Arial" w:hAnsi="Arial"/>
      <w:noProof/>
    </w:rPr>
  </w:style>
  <w:style w:type="paragraph" w:customStyle="1" w:styleId="OmniPage771">
    <w:name w:val="OmniPage #771"/>
    <w:basedOn w:val="Normal"/>
    <w:pPr>
      <w:ind w:left="2370" w:right="45" w:firstLine="330"/>
      <w:jc w:val="both"/>
    </w:pPr>
    <w:rPr>
      <w:rFonts w:ascii="Arial" w:hAnsi="Arial"/>
      <w:noProof/>
    </w:rPr>
  </w:style>
  <w:style w:type="paragraph" w:styleId="Textoindependiente2">
    <w:name w:val="Body Text 2"/>
    <w:basedOn w:val="Normal"/>
    <w:link w:val="Textoindependiente2Car"/>
    <w:pPr>
      <w:jc w:val="both"/>
    </w:pPr>
    <w:rPr>
      <w:rFonts w:ascii="Arial" w:hAnsi="Arial"/>
      <w:sz w:val="24"/>
    </w:rPr>
  </w:style>
  <w:style w:type="table" w:styleId="Tablaconcuadrcula">
    <w:name w:val="Table Grid"/>
    <w:basedOn w:val="Tablanormal"/>
    <w:rsid w:val="009100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2613C2"/>
    <w:rPr>
      <w:rFonts w:ascii="Tahoma" w:hAnsi="Tahoma" w:cs="Tahoma"/>
      <w:sz w:val="16"/>
      <w:szCs w:val="16"/>
    </w:rPr>
  </w:style>
  <w:style w:type="character" w:customStyle="1" w:styleId="Textoindependiente2Car">
    <w:name w:val="Texto independiente 2 Car"/>
    <w:link w:val="Textoindependiente2"/>
    <w:rsid w:val="00212BB6"/>
    <w:rPr>
      <w:rFonts w:ascii="Arial" w:hAnsi="Arial"/>
      <w:sz w:val="24"/>
    </w:rPr>
  </w:style>
  <w:style w:type="paragraph" w:styleId="Prrafodelista">
    <w:name w:val="List Paragraph"/>
    <w:basedOn w:val="Normal"/>
    <w:uiPriority w:val="34"/>
    <w:qFormat/>
    <w:rsid w:val="00EB00EC"/>
    <w:pPr>
      <w:ind w:left="708"/>
    </w:pPr>
  </w:style>
  <w:style w:type="paragraph" w:customStyle="1" w:styleId="Default">
    <w:name w:val="Default"/>
    <w:rsid w:val="009C4F08"/>
    <w:pPr>
      <w:autoSpaceDE w:val="0"/>
      <w:autoSpaceDN w:val="0"/>
      <w:adjustRightInd w:val="0"/>
    </w:pPr>
    <w:rPr>
      <w:rFonts w:ascii="Arial" w:hAnsi="Arial" w:cs="Arial"/>
      <w:color w:val="000000"/>
      <w:sz w:val="24"/>
      <w:szCs w:val="24"/>
    </w:rPr>
  </w:style>
  <w:style w:type="paragraph" w:styleId="HTMLconformatoprevio">
    <w:name w:val="HTML Preformatted"/>
    <w:basedOn w:val="Normal"/>
    <w:link w:val="HTMLconformatoprevioCar"/>
    <w:rsid w:val="00E57A37"/>
    <w:rPr>
      <w:rFonts w:ascii="Courier New" w:hAnsi="Courier New" w:cs="Courier New"/>
    </w:rPr>
  </w:style>
  <w:style w:type="character" w:customStyle="1" w:styleId="HTMLconformatoprevioCar">
    <w:name w:val="HTML con formato previo Car"/>
    <w:link w:val="HTMLconformatoprevio"/>
    <w:rsid w:val="00E57A37"/>
    <w:rPr>
      <w:rFonts w:ascii="Courier New" w:hAnsi="Courier New" w:cs="Courier New"/>
    </w:rPr>
  </w:style>
  <w:style w:type="character" w:customStyle="1" w:styleId="Ttulo4Car">
    <w:name w:val="Título 4 Car"/>
    <w:link w:val="Ttulo4"/>
    <w:semiHidden/>
    <w:rsid w:val="00DD21D4"/>
    <w:rPr>
      <w:rFonts w:ascii="Calibri" w:eastAsia="Times New Roman" w:hAnsi="Calibri" w:cs="Times New Roman"/>
      <w:b/>
      <w:bCs/>
      <w:sz w:val="28"/>
      <w:szCs w:val="28"/>
    </w:rPr>
  </w:style>
  <w:style w:type="character" w:styleId="Hipervnculo">
    <w:name w:val="Hyperlink"/>
    <w:rsid w:val="00955DCF"/>
    <w:rPr>
      <w:color w:val="0563C1"/>
      <w:u w:val="single"/>
    </w:rPr>
  </w:style>
  <w:style w:type="character" w:customStyle="1" w:styleId="jlqj4b">
    <w:name w:val="jlqj4b"/>
    <w:rsid w:val="007E79E6"/>
  </w:style>
  <w:style w:type="character" w:styleId="Refdecomentario">
    <w:name w:val="annotation reference"/>
    <w:rsid w:val="00813A4F"/>
    <w:rPr>
      <w:sz w:val="16"/>
      <w:szCs w:val="16"/>
    </w:rPr>
  </w:style>
  <w:style w:type="paragraph" w:styleId="Textocomentario">
    <w:name w:val="annotation text"/>
    <w:basedOn w:val="Normal"/>
    <w:link w:val="TextocomentarioCar"/>
    <w:rsid w:val="00813A4F"/>
  </w:style>
  <w:style w:type="character" w:customStyle="1" w:styleId="TextocomentarioCar">
    <w:name w:val="Texto comentario Car"/>
    <w:basedOn w:val="Fuentedeprrafopredeter"/>
    <w:link w:val="Textocomentario"/>
    <w:rsid w:val="00813A4F"/>
  </w:style>
  <w:style w:type="paragraph" w:styleId="Asuntodelcomentario">
    <w:name w:val="annotation subject"/>
    <w:basedOn w:val="Textocomentario"/>
    <w:next w:val="Textocomentario"/>
    <w:link w:val="AsuntodelcomentarioCar"/>
    <w:rsid w:val="00813A4F"/>
    <w:rPr>
      <w:b/>
      <w:bCs/>
    </w:rPr>
  </w:style>
  <w:style w:type="character" w:customStyle="1" w:styleId="AsuntodelcomentarioCar">
    <w:name w:val="Asunto del comentario Car"/>
    <w:link w:val="Asuntodelcomentario"/>
    <w:rsid w:val="00813A4F"/>
    <w:rPr>
      <w:b/>
      <w:bCs/>
    </w:rPr>
  </w:style>
  <w:style w:type="paragraph" w:styleId="Revisin">
    <w:name w:val="Revision"/>
    <w:hidden/>
    <w:uiPriority w:val="99"/>
    <w:semiHidden/>
    <w:rsid w:val="00F81A84"/>
  </w:style>
  <w:style w:type="paragraph" w:styleId="NormalWeb">
    <w:name w:val="Normal (Web)"/>
    <w:basedOn w:val="Normal"/>
    <w:rsid w:val="007E3F6F"/>
    <w:rPr>
      <w:sz w:val="24"/>
      <w:szCs w:val="24"/>
    </w:rPr>
  </w:style>
  <w:style w:type="character" w:styleId="Hipervnculovisitado">
    <w:name w:val="FollowedHyperlink"/>
    <w:basedOn w:val="Fuentedeprrafopredeter"/>
    <w:rsid w:val="003D1F7F"/>
    <w:rPr>
      <w:color w:val="954F72" w:themeColor="followedHyperlink"/>
      <w:u w:val="single"/>
    </w:rPr>
  </w:style>
  <w:style w:type="paragraph" w:styleId="Textoindependiente3">
    <w:name w:val="Body Text 3"/>
    <w:basedOn w:val="Normal"/>
    <w:link w:val="Textoindependiente3Car"/>
    <w:rsid w:val="00C50CD1"/>
    <w:pPr>
      <w:spacing w:after="120"/>
    </w:pPr>
    <w:rPr>
      <w:sz w:val="16"/>
      <w:szCs w:val="16"/>
    </w:rPr>
  </w:style>
  <w:style w:type="character" w:customStyle="1" w:styleId="Textoindependiente3Car">
    <w:name w:val="Texto independiente 3 Car"/>
    <w:basedOn w:val="Fuentedeprrafopredeter"/>
    <w:link w:val="Textoindependiente3"/>
    <w:rsid w:val="00C50CD1"/>
    <w:rPr>
      <w:sz w:val="16"/>
      <w:szCs w:val="16"/>
    </w:rPr>
  </w:style>
  <w:style w:type="character" w:styleId="Textoennegrita">
    <w:name w:val="Strong"/>
    <w:basedOn w:val="Fuentedeprrafopredeter"/>
    <w:qFormat/>
    <w:rsid w:val="009A37F2"/>
    <w:rPr>
      <w:b/>
      <w:bCs/>
    </w:rPr>
  </w:style>
  <w:style w:type="paragraph" w:customStyle="1" w:styleId="Cuerpo">
    <w:name w:val="Cuerpo"/>
    <w:rsid w:val="0008578A"/>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57041">
      <w:bodyDiv w:val="1"/>
      <w:marLeft w:val="0"/>
      <w:marRight w:val="0"/>
      <w:marTop w:val="0"/>
      <w:marBottom w:val="0"/>
      <w:divBdr>
        <w:top w:val="none" w:sz="0" w:space="0" w:color="auto"/>
        <w:left w:val="none" w:sz="0" w:space="0" w:color="auto"/>
        <w:bottom w:val="none" w:sz="0" w:space="0" w:color="auto"/>
        <w:right w:val="none" w:sz="0" w:space="0" w:color="auto"/>
      </w:divBdr>
    </w:div>
    <w:div w:id="181555711">
      <w:bodyDiv w:val="1"/>
      <w:marLeft w:val="0"/>
      <w:marRight w:val="0"/>
      <w:marTop w:val="0"/>
      <w:marBottom w:val="0"/>
      <w:divBdr>
        <w:top w:val="none" w:sz="0" w:space="0" w:color="auto"/>
        <w:left w:val="none" w:sz="0" w:space="0" w:color="auto"/>
        <w:bottom w:val="none" w:sz="0" w:space="0" w:color="auto"/>
        <w:right w:val="none" w:sz="0" w:space="0" w:color="auto"/>
      </w:divBdr>
    </w:div>
    <w:div w:id="236748488">
      <w:bodyDiv w:val="1"/>
      <w:marLeft w:val="0"/>
      <w:marRight w:val="0"/>
      <w:marTop w:val="0"/>
      <w:marBottom w:val="0"/>
      <w:divBdr>
        <w:top w:val="none" w:sz="0" w:space="0" w:color="auto"/>
        <w:left w:val="none" w:sz="0" w:space="0" w:color="auto"/>
        <w:bottom w:val="none" w:sz="0" w:space="0" w:color="auto"/>
        <w:right w:val="none" w:sz="0" w:space="0" w:color="auto"/>
      </w:divBdr>
    </w:div>
    <w:div w:id="274944565">
      <w:bodyDiv w:val="1"/>
      <w:marLeft w:val="0"/>
      <w:marRight w:val="0"/>
      <w:marTop w:val="0"/>
      <w:marBottom w:val="0"/>
      <w:divBdr>
        <w:top w:val="none" w:sz="0" w:space="0" w:color="auto"/>
        <w:left w:val="none" w:sz="0" w:space="0" w:color="auto"/>
        <w:bottom w:val="none" w:sz="0" w:space="0" w:color="auto"/>
        <w:right w:val="none" w:sz="0" w:space="0" w:color="auto"/>
      </w:divBdr>
    </w:div>
    <w:div w:id="459299311">
      <w:bodyDiv w:val="1"/>
      <w:marLeft w:val="0"/>
      <w:marRight w:val="0"/>
      <w:marTop w:val="0"/>
      <w:marBottom w:val="0"/>
      <w:divBdr>
        <w:top w:val="none" w:sz="0" w:space="0" w:color="auto"/>
        <w:left w:val="none" w:sz="0" w:space="0" w:color="auto"/>
        <w:bottom w:val="none" w:sz="0" w:space="0" w:color="auto"/>
        <w:right w:val="none" w:sz="0" w:space="0" w:color="auto"/>
      </w:divBdr>
    </w:div>
    <w:div w:id="483787314">
      <w:bodyDiv w:val="1"/>
      <w:marLeft w:val="0"/>
      <w:marRight w:val="0"/>
      <w:marTop w:val="0"/>
      <w:marBottom w:val="0"/>
      <w:divBdr>
        <w:top w:val="none" w:sz="0" w:space="0" w:color="auto"/>
        <w:left w:val="none" w:sz="0" w:space="0" w:color="auto"/>
        <w:bottom w:val="none" w:sz="0" w:space="0" w:color="auto"/>
        <w:right w:val="none" w:sz="0" w:space="0" w:color="auto"/>
      </w:divBdr>
    </w:div>
    <w:div w:id="617640369">
      <w:bodyDiv w:val="1"/>
      <w:marLeft w:val="0"/>
      <w:marRight w:val="0"/>
      <w:marTop w:val="0"/>
      <w:marBottom w:val="0"/>
      <w:divBdr>
        <w:top w:val="none" w:sz="0" w:space="0" w:color="auto"/>
        <w:left w:val="none" w:sz="0" w:space="0" w:color="auto"/>
        <w:bottom w:val="none" w:sz="0" w:space="0" w:color="auto"/>
        <w:right w:val="none" w:sz="0" w:space="0" w:color="auto"/>
      </w:divBdr>
    </w:div>
    <w:div w:id="721827357">
      <w:bodyDiv w:val="1"/>
      <w:marLeft w:val="0"/>
      <w:marRight w:val="0"/>
      <w:marTop w:val="0"/>
      <w:marBottom w:val="0"/>
      <w:divBdr>
        <w:top w:val="none" w:sz="0" w:space="0" w:color="auto"/>
        <w:left w:val="none" w:sz="0" w:space="0" w:color="auto"/>
        <w:bottom w:val="none" w:sz="0" w:space="0" w:color="auto"/>
        <w:right w:val="none" w:sz="0" w:space="0" w:color="auto"/>
      </w:divBdr>
    </w:div>
    <w:div w:id="773985944">
      <w:bodyDiv w:val="1"/>
      <w:marLeft w:val="0"/>
      <w:marRight w:val="0"/>
      <w:marTop w:val="0"/>
      <w:marBottom w:val="0"/>
      <w:divBdr>
        <w:top w:val="none" w:sz="0" w:space="0" w:color="auto"/>
        <w:left w:val="none" w:sz="0" w:space="0" w:color="auto"/>
        <w:bottom w:val="none" w:sz="0" w:space="0" w:color="auto"/>
        <w:right w:val="none" w:sz="0" w:space="0" w:color="auto"/>
      </w:divBdr>
    </w:div>
    <w:div w:id="841118122">
      <w:bodyDiv w:val="1"/>
      <w:marLeft w:val="0"/>
      <w:marRight w:val="0"/>
      <w:marTop w:val="0"/>
      <w:marBottom w:val="0"/>
      <w:divBdr>
        <w:top w:val="none" w:sz="0" w:space="0" w:color="auto"/>
        <w:left w:val="none" w:sz="0" w:space="0" w:color="auto"/>
        <w:bottom w:val="none" w:sz="0" w:space="0" w:color="auto"/>
        <w:right w:val="none" w:sz="0" w:space="0" w:color="auto"/>
      </w:divBdr>
    </w:div>
    <w:div w:id="898438772">
      <w:bodyDiv w:val="1"/>
      <w:marLeft w:val="0"/>
      <w:marRight w:val="0"/>
      <w:marTop w:val="0"/>
      <w:marBottom w:val="0"/>
      <w:divBdr>
        <w:top w:val="none" w:sz="0" w:space="0" w:color="auto"/>
        <w:left w:val="none" w:sz="0" w:space="0" w:color="auto"/>
        <w:bottom w:val="none" w:sz="0" w:space="0" w:color="auto"/>
        <w:right w:val="none" w:sz="0" w:space="0" w:color="auto"/>
      </w:divBdr>
    </w:div>
    <w:div w:id="919752307">
      <w:bodyDiv w:val="1"/>
      <w:marLeft w:val="0"/>
      <w:marRight w:val="0"/>
      <w:marTop w:val="0"/>
      <w:marBottom w:val="0"/>
      <w:divBdr>
        <w:top w:val="none" w:sz="0" w:space="0" w:color="auto"/>
        <w:left w:val="none" w:sz="0" w:space="0" w:color="auto"/>
        <w:bottom w:val="none" w:sz="0" w:space="0" w:color="auto"/>
        <w:right w:val="none" w:sz="0" w:space="0" w:color="auto"/>
      </w:divBdr>
    </w:div>
    <w:div w:id="1016543084">
      <w:bodyDiv w:val="1"/>
      <w:marLeft w:val="0"/>
      <w:marRight w:val="0"/>
      <w:marTop w:val="0"/>
      <w:marBottom w:val="0"/>
      <w:divBdr>
        <w:top w:val="none" w:sz="0" w:space="0" w:color="auto"/>
        <w:left w:val="none" w:sz="0" w:space="0" w:color="auto"/>
        <w:bottom w:val="none" w:sz="0" w:space="0" w:color="auto"/>
        <w:right w:val="none" w:sz="0" w:space="0" w:color="auto"/>
      </w:divBdr>
    </w:div>
    <w:div w:id="1236356224">
      <w:bodyDiv w:val="1"/>
      <w:marLeft w:val="0"/>
      <w:marRight w:val="0"/>
      <w:marTop w:val="0"/>
      <w:marBottom w:val="0"/>
      <w:divBdr>
        <w:top w:val="none" w:sz="0" w:space="0" w:color="auto"/>
        <w:left w:val="none" w:sz="0" w:space="0" w:color="auto"/>
        <w:bottom w:val="none" w:sz="0" w:space="0" w:color="auto"/>
        <w:right w:val="none" w:sz="0" w:space="0" w:color="auto"/>
      </w:divBdr>
    </w:div>
    <w:div w:id="1548033117">
      <w:bodyDiv w:val="1"/>
      <w:marLeft w:val="0"/>
      <w:marRight w:val="0"/>
      <w:marTop w:val="0"/>
      <w:marBottom w:val="0"/>
      <w:divBdr>
        <w:top w:val="none" w:sz="0" w:space="0" w:color="auto"/>
        <w:left w:val="none" w:sz="0" w:space="0" w:color="auto"/>
        <w:bottom w:val="none" w:sz="0" w:space="0" w:color="auto"/>
        <w:right w:val="none" w:sz="0" w:space="0" w:color="auto"/>
      </w:divBdr>
    </w:div>
    <w:div w:id="1565682079">
      <w:bodyDiv w:val="1"/>
      <w:marLeft w:val="0"/>
      <w:marRight w:val="0"/>
      <w:marTop w:val="0"/>
      <w:marBottom w:val="0"/>
      <w:divBdr>
        <w:top w:val="none" w:sz="0" w:space="0" w:color="auto"/>
        <w:left w:val="none" w:sz="0" w:space="0" w:color="auto"/>
        <w:bottom w:val="none" w:sz="0" w:space="0" w:color="auto"/>
        <w:right w:val="none" w:sz="0" w:space="0" w:color="auto"/>
      </w:divBdr>
    </w:div>
    <w:div w:id="1654673262">
      <w:bodyDiv w:val="1"/>
      <w:marLeft w:val="0"/>
      <w:marRight w:val="0"/>
      <w:marTop w:val="0"/>
      <w:marBottom w:val="0"/>
      <w:divBdr>
        <w:top w:val="none" w:sz="0" w:space="0" w:color="auto"/>
        <w:left w:val="none" w:sz="0" w:space="0" w:color="auto"/>
        <w:bottom w:val="none" w:sz="0" w:space="0" w:color="auto"/>
        <w:right w:val="none" w:sz="0" w:space="0" w:color="auto"/>
      </w:divBdr>
    </w:div>
    <w:div w:id="1738353981">
      <w:bodyDiv w:val="1"/>
      <w:marLeft w:val="0"/>
      <w:marRight w:val="0"/>
      <w:marTop w:val="0"/>
      <w:marBottom w:val="0"/>
      <w:divBdr>
        <w:top w:val="none" w:sz="0" w:space="0" w:color="auto"/>
        <w:left w:val="none" w:sz="0" w:space="0" w:color="auto"/>
        <w:bottom w:val="none" w:sz="0" w:space="0" w:color="auto"/>
        <w:right w:val="none" w:sz="0" w:space="0" w:color="auto"/>
      </w:divBdr>
    </w:div>
    <w:div w:id="2000846022">
      <w:bodyDiv w:val="1"/>
      <w:marLeft w:val="0"/>
      <w:marRight w:val="0"/>
      <w:marTop w:val="0"/>
      <w:marBottom w:val="0"/>
      <w:divBdr>
        <w:top w:val="none" w:sz="0" w:space="0" w:color="auto"/>
        <w:left w:val="none" w:sz="0" w:space="0" w:color="auto"/>
        <w:bottom w:val="none" w:sz="0" w:space="0" w:color="auto"/>
        <w:right w:val="none" w:sz="0" w:space="0" w:color="auto"/>
      </w:divBdr>
    </w:div>
    <w:div w:id="2080206197">
      <w:bodyDiv w:val="1"/>
      <w:marLeft w:val="0"/>
      <w:marRight w:val="0"/>
      <w:marTop w:val="0"/>
      <w:marBottom w:val="0"/>
      <w:divBdr>
        <w:top w:val="none" w:sz="0" w:space="0" w:color="auto"/>
        <w:left w:val="none" w:sz="0" w:space="0" w:color="auto"/>
        <w:bottom w:val="none" w:sz="0" w:space="0" w:color="auto"/>
        <w:right w:val="none" w:sz="0" w:space="0" w:color="auto"/>
      </w:divBdr>
    </w:div>
    <w:div w:id="208787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gpd.es/portalwebAGPD/canaldocumentacion/legislacion/union_europea/reglamentos/common/pdfs/Reglamento_UE_2016-679_Proteccion_datos_DOUE.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epd.es/sites/default/fi%20les/2019-09/orientaciones-da7.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urismodecantabria.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cantabria.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oe.es/diario_boe/txt.php?id=BOE-A-2018-16673"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C0FE4-34CE-4CBC-A471-68DED5FC0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10031</Words>
  <Characters>54691</Characters>
  <Application>Microsoft Office Word</Application>
  <DocSecurity>0</DocSecurity>
  <Lines>455</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64593</CharactersWithSpaces>
  <SharedDoc>false</SharedDoc>
  <HLinks>
    <vt:vector size="42" baseType="variant">
      <vt:variant>
        <vt:i4>2424906</vt:i4>
      </vt:variant>
      <vt:variant>
        <vt:i4>27</vt:i4>
      </vt:variant>
      <vt:variant>
        <vt:i4>0</vt:i4>
      </vt:variant>
      <vt:variant>
        <vt:i4>5</vt:i4>
      </vt:variant>
      <vt:variant>
        <vt:lpwstr>https://www.boe.es/diario_boe/txt.php?id=BOE-A-2018-16673</vt:lpwstr>
      </vt:variant>
      <vt:variant>
        <vt:lpwstr/>
      </vt:variant>
      <vt:variant>
        <vt:i4>2818097</vt:i4>
      </vt:variant>
      <vt:variant>
        <vt:i4>24</vt:i4>
      </vt:variant>
      <vt:variant>
        <vt:i4>0</vt:i4>
      </vt:variant>
      <vt:variant>
        <vt:i4>5</vt:i4>
      </vt:variant>
      <vt:variant>
        <vt:lpwstr>http://www.agpd.es/portalwebAGPD/canaldocumentacion/legislacion/union_europea/reglamentos/common/pdfs/Reglamento_UE_2016-679_Proteccion_datos_DOUE.pdf</vt:lpwstr>
      </vt:variant>
      <vt:variant>
        <vt:lpwstr/>
      </vt:variant>
      <vt:variant>
        <vt:i4>1048676</vt:i4>
      </vt:variant>
      <vt:variant>
        <vt:i4>21</vt:i4>
      </vt:variant>
      <vt:variant>
        <vt:i4>0</vt:i4>
      </vt:variant>
      <vt:variant>
        <vt:i4>5</vt:i4>
      </vt:variant>
      <vt:variant>
        <vt:lpwstr>https://ec.europa.eu/regional_policy/es</vt:lpwstr>
      </vt:variant>
      <vt:variant>
        <vt:lpwstr/>
      </vt:variant>
      <vt:variant>
        <vt:i4>4784200</vt:i4>
      </vt:variant>
      <vt:variant>
        <vt:i4>12</vt:i4>
      </vt:variant>
      <vt:variant>
        <vt:i4>0</vt:i4>
      </vt:variant>
      <vt:variant>
        <vt:i4>5</vt:i4>
      </vt:variant>
      <vt:variant>
        <vt:lpwstr>http://europa.eu/rapid/press-release_IP-17-3501_en.htm</vt:lpwstr>
      </vt:variant>
      <vt:variant>
        <vt:lpwstr/>
      </vt:variant>
      <vt:variant>
        <vt:i4>4784200</vt:i4>
      </vt:variant>
      <vt:variant>
        <vt:i4>6</vt:i4>
      </vt:variant>
      <vt:variant>
        <vt:i4>0</vt:i4>
      </vt:variant>
      <vt:variant>
        <vt:i4>5</vt:i4>
      </vt:variant>
      <vt:variant>
        <vt:lpwstr>http://europa.eu/rapid/press-release_IP-17-3501_en.htm</vt:lpwstr>
      </vt:variant>
      <vt:variant>
        <vt:lpwstr/>
      </vt:variant>
      <vt:variant>
        <vt:i4>1376290</vt:i4>
      </vt:variant>
      <vt:variant>
        <vt:i4>3</vt:i4>
      </vt:variant>
      <vt:variant>
        <vt:i4>0</vt:i4>
      </vt:variant>
      <vt:variant>
        <vt:i4>5</vt:i4>
      </vt:variant>
      <vt:variant>
        <vt:lpwstr>https://noticias.juridicas.com/base_datos/CCAA/ct-l10-2006.t4.html</vt:lpwstr>
      </vt:variant>
      <vt:variant>
        <vt:lpwstr>I584</vt:lpwstr>
      </vt:variant>
      <vt:variant>
        <vt:i4>2031658</vt:i4>
      </vt:variant>
      <vt:variant>
        <vt:i4>0</vt:i4>
      </vt:variant>
      <vt:variant>
        <vt:i4>0</vt:i4>
      </vt:variant>
      <vt:variant>
        <vt:i4>5</vt:i4>
      </vt:variant>
      <vt:variant>
        <vt:lpwstr>https://noticias.juridicas.com/base_datos/CCAA/ct-l10-2006.t2.html</vt:lpwstr>
      </vt:variant>
      <vt:variant>
        <vt:lpwstr>I368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2021-10-19T09:58:00Z</dcterms:created>
  <dcterms:modified xsi:type="dcterms:W3CDTF">2021-10-20T10:40:00Z</dcterms:modified>
</cp:coreProperties>
</file>