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87E6E" w14:textId="4CB1F443" w:rsidR="000B199F" w:rsidRPr="002447D1" w:rsidRDefault="000B199F" w:rsidP="000B199F">
      <w:pPr>
        <w:pageBreakBefore/>
        <w:tabs>
          <w:tab w:val="left" w:pos="1440"/>
        </w:tabs>
        <w:ind w:firstLine="709"/>
        <w:jc w:val="center"/>
        <w:rPr>
          <w:rFonts w:ascii="Arial" w:hAnsi="Arial" w:cs="Arial"/>
          <w:b/>
          <w:bCs/>
          <w:sz w:val="24"/>
          <w:szCs w:val="24"/>
        </w:rPr>
      </w:pPr>
      <w:r w:rsidRPr="002447D1">
        <w:rPr>
          <w:rFonts w:ascii="Arial" w:hAnsi="Arial" w:cs="Arial"/>
          <w:b/>
          <w:bCs/>
          <w:sz w:val="24"/>
          <w:szCs w:val="24"/>
        </w:rPr>
        <w:t>EDICTE</w:t>
      </w:r>
    </w:p>
    <w:p w14:paraId="2C2713B6" w14:textId="72B8D4EB" w:rsidR="000B199F" w:rsidRDefault="000B199F" w:rsidP="000B199F">
      <w:pPr>
        <w:tabs>
          <w:tab w:val="left" w:pos="709"/>
        </w:tabs>
        <w:jc w:val="both"/>
        <w:rPr>
          <w:rFonts w:ascii="Arial" w:hAnsi="Arial" w:cs="Arial"/>
          <w:sz w:val="24"/>
          <w:szCs w:val="24"/>
        </w:rPr>
      </w:pPr>
      <w:r w:rsidRPr="00E9672F">
        <w:rPr>
          <w:rFonts w:ascii="Arial" w:hAnsi="Arial" w:cs="Arial"/>
          <w:sz w:val="24"/>
          <w:szCs w:val="24"/>
        </w:rPr>
        <w:tab/>
      </w:r>
      <w:r>
        <w:rPr>
          <w:rFonts w:ascii="Arial" w:hAnsi="Arial" w:cs="Arial"/>
          <w:sz w:val="24"/>
          <w:szCs w:val="24"/>
        </w:rPr>
        <w:t xml:space="preserve">El Ple </w:t>
      </w:r>
      <w:r w:rsidRPr="00E9672F">
        <w:rPr>
          <w:rFonts w:ascii="Arial" w:hAnsi="Arial" w:cs="Arial"/>
          <w:sz w:val="24"/>
          <w:szCs w:val="24"/>
        </w:rPr>
        <w:t xml:space="preserve">de l’Ajuntament de Vinyols i els Arcs, en la seva sessió del </w:t>
      </w:r>
      <w:r>
        <w:rPr>
          <w:rFonts w:ascii="Arial" w:hAnsi="Arial" w:cs="Arial"/>
          <w:sz w:val="24"/>
          <w:szCs w:val="24"/>
        </w:rPr>
        <w:t xml:space="preserve">14 d’octubre de </w:t>
      </w:r>
      <w:r>
        <w:rPr>
          <w:rFonts w:ascii="Arial" w:hAnsi="Arial" w:cs="Arial"/>
          <w:sz w:val="24"/>
          <w:szCs w:val="24"/>
        </w:rPr>
        <w:t>2021</w:t>
      </w:r>
      <w:r w:rsidRPr="00E9672F">
        <w:rPr>
          <w:rFonts w:ascii="Arial" w:hAnsi="Arial" w:cs="Arial"/>
          <w:sz w:val="24"/>
          <w:szCs w:val="24"/>
        </w:rPr>
        <w:t>, va aprovar les bases que s'inseriran a continuació</w:t>
      </w:r>
      <w:r w:rsidRPr="00DB5D00">
        <w:rPr>
          <w:rFonts w:ascii="Arial" w:hAnsi="Arial" w:cs="Arial"/>
          <w:sz w:val="24"/>
          <w:szCs w:val="24"/>
        </w:rPr>
        <w:t xml:space="preserve">, per tal de </w:t>
      </w:r>
      <w:r>
        <w:rPr>
          <w:rFonts w:ascii="Arial" w:hAnsi="Arial" w:cs="Arial"/>
          <w:sz w:val="24"/>
          <w:szCs w:val="24"/>
        </w:rPr>
        <w:t xml:space="preserve">regular </w:t>
      </w:r>
      <w:r>
        <w:rPr>
          <w:rFonts w:ascii="Arial" w:hAnsi="Arial" w:cs="Arial"/>
          <w:sz w:val="24"/>
          <w:szCs w:val="24"/>
        </w:rPr>
        <w:t>el concurs del comerç local “per Nadal cada ovella compra al seu corral”</w:t>
      </w:r>
      <w:r>
        <w:rPr>
          <w:rFonts w:ascii="Arial" w:hAnsi="Arial" w:cs="Arial"/>
          <w:sz w:val="24"/>
          <w:szCs w:val="24"/>
        </w:rPr>
        <w:t xml:space="preserve"> </w:t>
      </w:r>
      <w:r>
        <w:rPr>
          <w:rFonts w:ascii="Arial" w:hAnsi="Arial" w:cs="Arial"/>
          <w:sz w:val="24"/>
          <w:szCs w:val="24"/>
        </w:rPr>
        <w:t xml:space="preserve">i </w:t>
      </w:r>
      <w:r w:rsidRPr="00DB5D00">
        <w:rPr>
          <w:rFonts w:ascii="Arial" w:hAnsi="Arial" w:cs="Arial"/>
          <w:sz w:val="24"/>
          <w:szCs w:val="24"/>
        </w:rPr>
        <w:t xml:space="preserve">que s’annexen a aquest edicte. </w:t>
      </w:r>
    </w:p>
    <w:p w14:paraId="722BE71C" w14:textId="77777777" w:rsidR="000B199F" w:rsidRPr="00E9672F" w:rsidRDefault="000B199F" w:rsidP="000B199F">
      <w:pPr>
        <w:tabs>
          <w:tab w:val="left" w:pos="709"/>
        </w:tabs>
        <w:jc w:val="both"/>
        <w:rPr>
          <w:rFonts w:ascii="Arial" w:hAnsi="Arial" w:cs="Arial"/>
          <w:sz w:val="24"/>
          <w:szCs w:val="24"/>
        </w:rPr>
      </w:pPr>
      <w:r w:rsidRPr="00E9672F">
        <w:rPr>
          <w:rFonts w:ascii="Arial" w:hAnsi="Arial" w:cs="Arial"/>
          <w:sz w:val="24"/>
          <w:szCs w:val="24"/>
        </w:rPr>
        <w:tab/>
        <w:t xml:space="preserve">S’exposen al públic, durant un termini de </w:t>
      </w:r>
      <w:r>
        <w:rPr>
          <w:rFonts w:ascii="Arial" w:hAnsi="Arial" w:cs="Arial"/>
          <w:sz w:val="24"/>
          <w:szCs w:val="24"/>
        </w:rPr>
        <w:t>deu</w:t>
      </w:r>
      <w:r w:rsidRPr="00E9672F">
        <w:rPr>
          <w:rFonts w:ascii="Arial" w:hAnsi="Arial" w:cs="Arial"/>
          <w:sz w:val="24"/>
          <w:szCs w:val="24"/>
        </w:rPr>
        <w:t xml:space="preserve"> dies hàbils</w:t>
      </w:r>
      <w:r>
        <w:rPr>
          <w:rFonts w:ascii="Arial" w:hAnsi="Arial" w:cs="Arial"/>
          <w:sz w:val="24"/>
          <w:szCs w:val="24"/>
        </w:rPr>
        <w:t xml:space="preserve"> atesa la seva declaració d’urgència</w:t>
      </w:r>
      <w:r w:rsidRPr="00E9672F">
        <w:rPr>
          <w:rFonts w:ascii="Arial" w:hAnsi="Arial" w:cs="Arial"/>
          <w:sz w:val="24"/>
          <w:szCs w:val="24"/>
        </w:rPr>
        <w:t xml:space="preserve">, perquè s’hi puguin presentar reclamacions o </w:t>
      </w:r>
      <w:proofErr w:type="spellStart"/>
      <w:r w:rsidRPr="00E9672F">
        <w:rPr>
          <w:rFonts w:ascii="Arial" w:hAnsi="Arial" w:cs="Arial"/>
          <w:sz w:val="24"/>
          <w:szCs w:val="24"/>
        </w:rPr>
        <w:t>al.legacions</w:t>
      </w:r>
      <w:proofErr w:type="spellEnd"/>
      <w:r w:rsidRPr="00E9672F">
        <w:rPr>
          <w:rFonts w:ascii="Arial" w:hAnsi="Arial" w:cs="Arial"/>
          <w:sz w:val="24"/>
          <w:szCs w:val="24"/>
        </w:rPr>
        <w:t xml:space="preserve"> i s'entendran definitivament aprovades les bases de referència, si durant el període d'informació pública no es formula contra seva cap mena de reclamació ni al·legació.</w:t>
      </w:r>
    </w:p>
    <w:p w14:paraId="194E0DA4" w14:textId="15485D1F" w:rsidR="000B199F" w:rsidRPr="00C17E9D" w:rsidRDefault="000B199F" w:rsidP="000B199F">
      <w:pPr>
        <w:tabs>
          <w:tab w:val="left" w:pos="720"/>
        </w:tabs>
        <w:jc w:val="both"/>
        <w:rPr>
          <w:rFonts w:ascii="Arial" w:hAnsi="Arial" w:cs="Arial"/>
          <w:i/>
          <w:sz w:val="24"/>
          <w:szCs w:val="24"/>
        </w:rPr>
      </w:pPr>
      <w:r>
        <w:rPr>
          <w:rFonts w:ascii="Arial" w:hAnsi="Arial" w:cs="Arial"/>
          <w:sz w:val="24"/>
          <w:szCs w:val="24"/>
        </w:rPr>
        <w:tab/>
        <w:t xml:space="preserve">Conseqüentment s’obre convocatòria </w:t>
      </w:r>
      <w:r w:rsidRPr="00DB5D00">
        <w:rPr>
          <w:rFonts w:ascii="Arial" w:hAnsi="Arial" w:cs="Arial"/>
          <w:sz w:val="24"/>
          <w:szCs w:val="24"/>
        </w:rPr>
        <w:t>d'acord amb les directrius i de la manera que especifiquen les bases aprovades</w:t>
      </w:r>
      <w:r>
        <w:rPr>
          <w:rFonts w:ascii="Arial" w:hAnsi="Arial" w:cs="Arial"/>
          <w:sz w:val="24"/>
          <w:szCs w:val="24"/>
        </w:rPr>
        <w:t>, si bé aquesta convocatòria queda sup</w:t>
      </w:r>
      <w:r w:rsidRPr="00DB5D00">
        <w:rPr>
          <w:rFonts w:ascii="Arial" w:hAnsi="Arial" w:cs="Arial"/>
          <w:sz w:val="24"/>
          <w:szCs w:val="24"/>
        </w:rPr>
        <w:t>editada a què no es reclami envers les bases</w:t>
      </w:r>
      <w:r>
        <w:rPr>
          <w:rFonts w:ascii="Arial" w:hAnsi="Arial" w:cs="Arial"/>
          <w:sz w:val="24"/>
          <w:szCs w:val="24"/>
        </w:rPr>
        <w:t xml:space="preserve"> aprovades</w:t>
      </w:r>
      <w:r w:rsidRPr="00DB5D00">
        <w:rPr>
          <w:rFonts w:ascii="Arial" w:hAnsi="Arial" w:cs="Arial"/>
          <w:sz w:val="24"/>
          <w:szCs w:val="24"/>
        </w:rPr>
        <w:t xml:space="preserve"> o </w:t>
      </w:r>
      <w:r>
        <w:rPr>
          <w:rFonts w:ascii="Arial" w:hAnsi="Arial" w:cs="Arial"/>
          <w:sz w:val="24"/>
          <w:szCs w:val="24"/>
        </w:rPr>
        <w:t xml:space="preserve">a què es </w:t>
      </w:r>
      <w:r w:rsidRPr="00DB5D00">
        <w:rPr>
          <w:rFonts w:ascii="Arial" w:hAnsi="Arial" w:cs="Arial"/>
          <w:sz w:val="24"/>
          <w:szCs w:val="24"/>
        </w:rPr>
        <w:t>desestim</w:t>
      </w:r>
      <w:r>
        <w:rPr>
          <w:rFonts w:ascii="Arial" w:hAnsi="Arial" w:cs="Arial"/>
          <w:sz w:val="24"/>
          <w:szCs w:val="24"/>
        </w:rPr>
        <w:t xml:space="preserve">in </w:t>
      </w:r>
      <w:r w:rsidRPr="00DB5D00">
        <w:rPr>
          <w:rFonts w:ascii="Arial" w:hAnsi="Arial" w:cs="Arial"/>
          <w:sz w:val="24"/>
          <w:szCs w:val="24"/>
        </w:rPr>
        <w:t>les al</w:t>
      </w:r>
      <w:r>
        <w:rPr>
          <w:rFonts w:ascii="Arial" w:hAnsi="Arial" w:cs="Arial"/>
          <w:sz w:val="24"/>
          <w:szCs w:val="24"/>
        </w:rPr>
        <w:t>·l</w:t>
      </w:r>
      <w:r w:rsidRPr="00DB5D00">
        <w:rPr>
          <w:rFonts w:ascii="Arial" w:hAnsi="Arial" w:cs="Arial"/>
          <w:sz w:val="24"/>
          <w:szCs w:val="24"/>
        </w:rPr>
        <w:t>egacions que en relació a les mateixes es puguin produir.</w:t>
      </w:r>
    </w:p>
    <w:p w14:paraId="626E18C7" w14:textId="2B10AD19" w:rsidR="000B199F" w:rsidRDefault="000B199F" w:rsidP="000B199F">
      <w:pPr>
        <w:tabs>
          <w:tab w:val="left" w:pos="720"/>
        </w:tabs>
        <w:jc w:val="both"/>
        <w:rPr>
          <w:rFonts w:ascii="Arial" w:hAnsi="Arial" w:cs="Arial"/>
          <w:sz w:val="24"/>
          <w:szCs w:val="24"/>
        </w:rPr>
      </w:pPr>
      <w:r>
        <w:rPr>
          <w:rFonts w:ascii="Arial" w:hAnsi="Arial" w:cs="Arial"/>
          <w:sz w:val="24"/>
          <w:szCs w:val="24"/>
        </w:rPr>
        <w:t xml:space="preserve">Vinyols i els Arcs, </w:t>
      </w:r>
      <w:r>
        <w:rPr>
          <w:rFonts w:ascii="Arial" w:hAnsi="Arial" w:cs="Arial"/>
          <w:sz w:val="24"/>
          <w:szCs w:val="24"/>
        </w:rPr>
        <w:t>19</w:t>
      </w:r>
      <w:r>
        <w:rPr>
          <w:rFonts w:ascii="Arial" w:hAnsi="Arial" w:cs="Arial"/>
          <w:sz w:val="24"/>
          <w:szCs w:val="24"/>
        </w:rPr>
        <w:t xml:space="preserve"> </w:t>
      </w:r>
      <w:r>
        <w:rPr>
          <w:rFonts w:ascii="Arial" w:hAnsi="Arial" w:cs="Arial"/>
          <w:sz w:val="24"/>
          <w:szCs w:val="24"/>
        </w:rPr>
        <w:t>d’octubre</w:t>
      </w:r>
      <w:r>
        <w:rPr>
          <w:rFonts w:ascii="Arial" w:hAnsi="Arial" w:cs="Arial"/>
          <w:sz w:val="24"/>
          <w:szCs w:val="24"/>
        </w:rPr>
        <w:t xml:space="preserve"> de 2021</w:t>
      </w:r>
    </w:p>
    <w:p w14:paraId="34B98015" w14:textId="77777777" w:rsidR="000B199F" w:rsidRPr="00E9672F" w:rsidRDefault="000B199F" w:rsidP="000B199F">
      <w:pPr>
        <w:tabs>
          <w:tab w:val="left" w:pos="1440"/>
        </w:tabs>
        <w:ind w:firstLine="709"/>
        <w:jc w:val="center"/>
        <w:rPr>
          <w:rFonts w:ascii="Arial" w:hAnsi="Arial" w:cs="Arial"/>
          <w:sz w:val="24"/>
          <w:szCs w:val="24"/>
        </w:rPr>
      </w:pPr>
      <w:r>
        <w:rPr>
          <w:rFonts w:ascii="Arial" w:hAnsi="Arial" w:cs="Arial"/>
          <w:sz w:val="24"/>
          <w:szCs w:val="24"/>
        </w:rPr>
        <w:t>L'a</w:t>
      </w:r>
      <w:r w:rsidRPr="00E9672F">
        <w:rPr>
          <w:rFonts w:ascii="Arial" w:hAnsi="Arial" w:cs="Arial"/>
          <w:sz w:val="24"/>
          <w:szCs w:val="24"/>
        </w:rPr>
        <w:t>lcalde,</w:t>
      </w:r>
    </w:p>
    <w:p w14:paraId="4B736DC9" w14:textId="77777777" w:rsidR="000B199F" w:rsidRPr="00E9672F" w:rsidRDefault="000B199F" w:rsidP="000B199F">
      <w:pPr>
        <w:tabs>
          <w:tab w:val="left" w:pos="1440"/>
        </w:tabs>
        <w:ind w:firstLine="709"/>
        <w:jc w:val="center"/>
        <w:rPr>
          <w:rFonts w:ascii="Arial" w:hAnsi="Arial" w:cs="Arial"/>
          <w:sz w:val="24"/>
          <w:szCs w:val="24"/>
        </w:rPr>
      </w:pPr>
    </w:p>
    <w:p w14:paraId="26478ECA" w14:textId="77777777" w:rsidR="000B199F" w:rsidRPr="00E9672F" w:rsidRDefault="000B199F" w:rsidP="000B199F">
      <w:pPr>
        <w:tabs>
          <w:tab w:val="left" w:pos="1440"/>
        </w:tabs>
        <w:ind w:firstLine="709"/>
        <w:jc w:val="center"/>
        <w:rPr>
          <w:rFonts w:ascii="Arial" w:hAnsi="Arial" w:cs="Arial"/>
          <w:sz w:val="24"/>
          <w:szCs w:val="24"/>
        </w:rPr>
      </w:pPr>
    </w:p>
    <w:p w14:paraId="223D9BE6" w14:textId="77777777" w:rsidR="000B199F" w:rsidRPr="00E9672F" w:rsidRDefault="000B199F" w:rsidP="000B199F">
      <w:pPr>
        <w:tabs>
          <w:tab w:val="left" w:pos="1440"/>
        </w:tabs>
        <w:ind w:firstLine="709"/>
        <w:jc w:val="center"/>
        <w:rPr>
          <w:rFonts w:ascii="Arial" w:hAnsi="Arial" w:cs="Arial"/>
          <w:sz w:val="24"/>
          <w:szCs w:val="24"/>
        </w:rPr>
      </w:pPr>
      <w:r w:rsidRPr="00E9672F">
        <w:rPr>
          <w:rFonts w:ascii="Arial" w:hAnsi="Arial" w:cs="Arial"/>
          <w:sz w:val="24"/>
          <w:szCs w:val="24"/>
        </w:rPr>
        <w:t>Arnau Guasch i Girona.</w:t>
      </w:r>
    </w:p>
    <w:p w14:paraId="5C9C66AF" w14:textId="4CBB2510" w:rsidR="00F75474" w:rsidRDefault="00F75474"/>
    <w:p w14:paraId="382AFE41" w14:textId="330B3F65" w:rsidR="000B199F" w:rsidRPr="00702887" w:rsidRDefault="00452213" w:rsidP="000B199F">
      <w:pPr>
        <w:jc w:val="both"/>
        <w:rPr>
          <w:rFonts w:ascii="Arial" w:hAnsi="Arial" w:cs="Arial"/>
          <w:b/>
          <w:sz w:val="24"/>
          <w:szCs w:val="24"/>
          <w:u w:val="single"/>
        </w:rPr>
      </w:pPr>
      <w:bookmarkStart w:id="0" w:name="_Hlk54181831"/>
      <w:r>
        <w:rPr>
          <w:rFonts w:ascii="Arial" w:hAnsi="Arial" w:cs="Arial"/>
          <w:b/>
          <w:sz w:val="24"/>
          <w:szCs w:val="24"/>
        </w:rPr>
        <w:t>“</w:t>
      </w:r>
      <w:r w:rsidR="000B199F" w:rsidRPr="00702887">
        <w:rPr>
          <w:rFonts w:ascii="Arial" w:hAnsi="Arial" w:cs="Arial"/>
          <w:b/>
          <w:sz w:val="24"/>
          <w:szCs w:val="24"/>
          <w:u w:val="single"/>
        </w:rPr>
        <w:t>BASES REGULADORES DEL</w:t>
      </w:r>
      <w:r w:rsidR="000B199F">
        <w:rPr>
          <w:rFonts w:ascii="Arial" w:hAnsi="Arial" w:cs="Arial"/>
          <w:b/>
          <w:sz w:val="24"/>
          <w:szCs w:val="24"/>
          <w:u w:val="single"/>
        </w:rPr>
        <w:t xml:space="preserve"> CONCURS “PER NADAL CADA OVELLA COMPRA AL SEU CORRAL”</w:t>
      </w:r>
    </w:p>
    <w:p w14:paraId="23C596AE"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r w:rsidRPr="00702887">
        <w:rPr>
          <w:rFonts w:ascii="Arial" w:eastAsia="Calibri" w:hAnsi="Arial" w:cs="Arial"/>
          <w:b/>
          <w:bCs/>
          <w:sz w:val="24"/>
          <w:szCs w:val="24"/>
        </w:rPr>
        <w:t>1. Objecte i finalitat de la concessió de la subvenció</w:t>
      </w:r>
    </w:p>
    <w:p w14:paraId="1C398651"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 xml:space="preserve">L’objecte d’aquestes bases és el foment de la compra a comerç de proximitat dins el municipi de Vinyols i els Arcs; que organitza la regidoria de </w:t>
      </w:r>
      <w:bookmarkStart w:id="1" w:name="_Hlk52887821"/>
      <w:r w:rsidRPr="00702887">
        <w:rPr>
          <w:rFonts w:ascii="Arial" w:eastAsia="Calibri" w:hAnsi="Arial" w:cs="Arial"/>
          <w:sz w:val="24"/>
          <w:szCs w:val="24"/>
        </w:rPr>
        <w:t xml:space="preserve">Promoció </w:t>
      </w:r>
      <w:bookmarkEnd w:id="1"/>
      <w:r>
        <w:rPr>
          <w:rFonts w:ascii="Arial" w:eastAsia="Calibri" w:hAnsi="Arial" w:cs="Arial"/>
          <w:sz w:val="24"/>
          <w:szCs w:val="24"/>
        </w:rPr>
        <w:t>amb la col·laboració de la regidoria de Festes.</w:t>
      </w:r>
      <w:r w:rsidRPr="00702887">
        <w:rPr>
          <w:rFonts w:ascii="Arial" w:eastAsia="Calibri" w:hAnsi="Arial" w:cs="Arial"/>
          <w:sz w:val="24"/>
          <w:szCs w:val="24"/>
        </w:rPr>
        <w:t xml:space="preserve"> </w:t>
      </w:r>
      <w:r>
        <w:rPr>
          <w:rFonts w:ascii="Arial" w:eastAsia="Calibri" w:hAnsi="Arial" w:cs="Arial"/>
          <w:sz w:val="24"/>
          <w:szCs w:val="24"/>
        </w:rPr>
        <w:t>No s’inclou dins de l’objecte d’aquesta campanya la compra a grans superfícies localitzades al municipi.</w:t>
      </w:r>
    </w:p>
    <w:p w14:paraId="65E2849A"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sz w:val="24"/>
          <w:szCs w:val="24"/>
        </w:rPr>
      </w:pPr>
    </w:p>
    <w:p w14:paraId="3E05E41C"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 xml:space="preserve">Amb aquesta finalitat aquestes bases estructuren i fixen els criteris i el procediment per a la concessió de subvencions que atorga l’Ajuntament de Vinyols i els Arcs per impulsar l’activitat comercial del municipi </w:t>
      </w:r>
      <w:r>
        <w:rPr>
          <w:rFonts w:ascii="Arial" w:eastAsia="Calibri" w:hAnsi="Arial" w:cs="Arial"/>
          <w:sz w:val="24"/>
          <w:szCs w:val="24"/>
        </w:rPr>
        <w:t>per la campanya de Nadal</w:t>
      </w:r>
      <w:r w:rsidRPr="00702887">
        <w:rPr>
          <w:rFonts w:ascii="Arial" w:eastAsia="Calibri" w:hAnsi="Arial" w:cs="Arial"/>
          <w:sz w:val="24"/>
          <w:szCs w:val="24"/>
        </w:rPr>
        <w:t>.</w:t>
      </w:r>
    </w:p>
    <w:p w14:paraId="030CC9B0"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1CA20B4E"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 xml:space="preserve">L’Ajuntament de Vinyols i els Arcs, vol </w:t>
      </w:r>
      <w:r>
        <w:rPr>
          <w:rFonts w:ascii="Arial" w:eastAsia="Calibri" w:hAnsi="Arial" w:cs="Arial"/>
          <w:sz w:val="24"/>
          <w:szCs w:val="24"/>
        </w:rPr>
        <w:t xml:space="preserve">recuperar la normalitat  i la vida que </w:t>
      </w:r>
      <w:r w:rsidRPr="00702887">
        <w:rPr>
          <w:rFonts w:ascii="Arial" w:eastAsia="Calibri" w:hAnsi="Arial" w:cs="Arial"/>
          <w:sz w:val="24"/>
          <w:szCs w:val="24"/>
        </w:rPr>
        <w:t>donen els comerços als carrers del poble</w:t>
      </w:r>
      <w:r>
        <w:rPr>
          <w:rFonts w:ascii="Arial" w:eastAsia="Calibri" w:hAnsi="Arial" w:cs="Arial"/>
          <w:sz w:val="24"/>
          <w:szCs w:val="24"/>
        </w:rPr>
        <w:t>, després de la pandèmia de la Covid-19</w:t>
      </w:r>
      <w:r w:rsidRPr="00702887">
        <w:rPr>
          <w:rFonts w:ascii="Arial" w:eastAsia="Calibri" w:hAnsi="Arial" w:cs="Arial"/>
          <w:sz w:val="24"/>
          <w:szCs w:val="24"/>
        </w:rPr>
        <w:t>.</w:t>
      </w:r>
    </w:p>
    <w:p w14:paraId="0F9862D1"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6413AE3C"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r w:rsidRPr="00702887">
        <w:rPr>
          <w:rFonts w:ascii="Arial" w:eastAsia="Calibri" w:hAnsi="Arial" w:cs="Arial"/>
          <w:b/>
          <w:bCs/>
          <w:sz w:val="24"/>
          <w:szCs w:val="24"/>
        </w:rPr>
        <w:t>2. Finançament de les actuacions</w:t>
      </w:r>
    </w:p>
    <w:p w14:paraId="213AA619" w14:textId="77777777" w:rsidR="000B199F" w:rsidRPr="005E54CD"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5E54CD">
        <w:rPr>
          <w:rFonts w:ascii="Arial" w:eastAsia="Calibri" w:hAnsi="Arial" w:cs="Arial"/>
          <w:sz w:val="24"/>
          <w:szCs w:val="24"/>
        </w:rPr>
        <w:lastRenderedPageBreak/>
        <w:t>La consignació pressupostària a l’aplicació corresponent ha de ser suficient per sufragar els</w:t>
      </w:r>
      <w:r>
        <w:rPr>
          <w:rFonts w:ascii="Arial" w:eastAsia="Calibri" w:hAnsi="Arial" w:cs="Arial"/>
          <w:sz w:val="24"/>
          <w:szCs w:val="24"/>
        </w:rPr>
        <w:t xml:space="preserve"> </w:t>
      </w:r>
      <w:r w:rsidRPr="005E54CD">
        <w:rPr>
          <w:rFonts w:ascii="Arial" w:eastAsia="Calibri" w:hAnsi="Arial" w:cs="Arial"/>
          <w:sz w:val="24"/>
          <w:szCs w:val="24"/>
        </w:rPr>
        <w:t>premis.</w:t>
      </w:r>
      <w:r>
        <w:rPr>
          <w:rFonts w:ascii="Arial" w:eastAsia="Calibri" w:hAnsi="Arial" w:cs="Arial"/>
          <w:sz w:val="24"/>
          <w:szCs w:val="24"/>
        </w:rPr>
        <w:t xml:space="preserve"> Hi haurà tres premis per als guanyadors del concurs, consistent en tres cistelles de Nadal amb productes locals valorades en 100 € cadascuna.</w:t>
      </w:r>
    </w:p>
    <w:p w14:paraId="6202D8C2"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6AAFEAD5"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r w:rsidRPr="00702887">
        <w:rPr>
          <w:rFonts w:ascii="Arial" w:eastAsia="Calibri" w:hAnsi="Arial" w:cs="Arial"/>
          <w:b/>
          <w:bCs/>
          <w:sz w:val="24"/>
          <w:szCs w:val="24"/>
        </w:rPr>
        <w:t>3. Beneficiaris</w:t>
      </w:r>
      <w:r>
        <w:rPr>
          <w:rFonts w:ascii="Arial" w:eastAsia="Calibri" w:hAnsi="Arial" w:cs="Arial"/>
          <w:b/>
          <w:bCs/>
          <w:sz w:val="24"/>
          <w:szCs w:val="24"/>
        </w:rPr>
        <w:t xml:space="preserve"> i Sol·licituds</w:t>
      </w:r>
    </w:p>
    <w:p w14:paraId="5E5CC8A1"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 xml:space="preserve">Poden optar </w:t>
      </w:r>
      <w:r>
        <w:rPr>
          <w:rFonts w:ascii="Arial" w:eastAsia="Calibri" w:hAnsi="Arial" w:cs="Arial"/>
          <w:sz w:val="24"/>
          <w:szCs w:val="24"/>
        </w:rPr>
        <w:t>al premi, qualsevol veí, persona que realitzi despesa al comerç del municipi del 1 al 31 de desembre de 2021. Per cada 100 € gastats en comerç del municipi, obtindrà el beneficiari una butlleta per participar en el concurs.</w:t>
      </w:r>
    </w:p>
    <w:p w14:paraId="2889A853"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440B37D7" w14:textId="303413A0"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Pr>
          <w:rFonts w:ascii="Arial" w:eastAsia="Calibri" w:hAnsi="Arial" w:cs="Arial"/>
          <w:sz w:val="24"/>
          <w:szCs w:val="24"/>
        </w:rPr>
        <w:t>S’haurà de justificar la despesa realitzada mitjançant justificació de</w:t>
      </w:r>
      <w:r w:rsidR="00AB0417">
        <w:rPr>
          <w:rFonts w:ascii="Arial" w:eastAsia="Calibri" w:hAnsi="Arial" w:cs="Arial"/>
          <w:sz w:val="24"/>
          <w:szCs w:val="24"/>
        </w:rPr>
        <w:t>ls</w:t>
      </w:r>
      <w:r>
        <w:rPr>
          <w:rFonts w:ascii="Arial" w:eastAsia="Calibri" w:hAnsi="Arial" w:cs="Arial"/>
          <w:sz w:val="24"/>
          <w:szCs w:val="24"/>
        </w:rPr>
        <w:t xml:space="preserve"> </w:t>
      </w:r>
      <w:r w:rsidRPr="00715C7E">
        <w:rPr>
          <w:rFonts w:ascii="Arial" w:eastAsia="Calibri" w:hAnsi="Arial" w:cs="Arial"/>
          <w:sz w:val="24"/>
          <w:szCs w:val="24"/>
        </w:rPr>
        <w:t xml:space="preserve">rebuts </w:t>
      </w:r>
      <w:r w:rsidR="00AB0417">
        <w:rPr>
          <w:rFonts w:ascii="Arial" w:eastAsia="Calibri" w:hAnsi="Arial" w:cs="Arial"/>
          <w:sz w:val="24"/>
          <w:szCs w:val="24"/>
        </w:rPr>
        <w:t>del comerç lo</w:t>
      </w:r>
      <w:r w:rsidRPr="00715C7E">
        <w:rPr>
          <w:rFonts w:ascii="Arial" w:eastAsia="Calibri" w:hAnsi="Arial" w:cs="Arial"/>
          <w:sz w:val="24"/>
          <w:szCs w:val="24"/>
        </w:rPr>
        <w:t>cal, a les oficines de l’Ajuntament fins la data de 5 de gener de 2022.</w:t>
      </w:r>
    </w:p>
    <w:p w14:paraId="7D6A1C14"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7FC4EECB" w14:textId="06294104" w:rsidR="000B199F" w:rsidRPr="00702887" w:rsidRDefault="00452213" w:rsidP="000B199F">
      <w:pPr>
        <w:suppressAutoHyphens/>
        <w:autoSpaceDE w:val="0"/>
        <w:autoSpaceDN w:val="0"/>
        <w:spacing w:after="0" w:line="240" w:lineRule="auto"/>
        <w:textAlignment w:val="baseline"/>
        <w:rPr>
          <w:rFonts w:ascii="Arial" w:eastAsia="Calibri" w:hAnsi="Arial" w:cs="Arial"/>
          <w:b/>
          <w:bCs/>
          <w:sz w:val="24"/>
          <w:szCs w:val="24"/>
        </w:rPr>
      </w:pPr>
      <w:r>
        <w:rPr>
          <w:rFonts w:ascii="Arial" w:eastAsia="Calibri" w:hAnsi="Arial" w:cs="Arial"/>
          <w:b/>
          <w:bCs/>
          <w:sz w:val="24"/>
          <w:szCs w:val="24"/>
        </w:rPr>
        <w:t>4</w:t>
      </w:r>
      <w:r w:rsidR="000B199F" w:rsidRPr="00702887">
        <w:rPr>
          <w:rFonts w:ascii="Arial" w:eastAsia="Calibri" w:hAnsi="Arial" w:cs="Arial"/>
          <w:b/>
          <w:bCs/>
          <w:sz w:val="24"/>
          <w:szCs w:val="24"/>
        </w:rPr>
        <w:t xml:space="preserve">. </w:t>
      </w:r>
      <w:r w:rsidR="000B199F">
        <w:rPr>
          <w:rFonts w:ascii="Arial" w:eastAsia="Calibri" w:hAnsi="Arial" w:cs="Arial"/>
          <w:b/>
          <w:bCs/>
          <w:sz w:val="24"/>
          <w:szCs w:val="24"/>
        </w:rPr>
        <w:t>Sorteig i composició del Jurat</w:t>
      </w:r>
    </w:p>
    <w:p w14:paraId="31482EF5" w14:textId="77777777" w:rsidR="000B199F" w:rsidRDefault="000B199F" w:rsidP="000B199F">
      <w:pPr>
        <w:jc w:val="both"/>
        <w:rPr>
          <w:rFonts w:ascii="Arial" w:hAnsi="Arial" w:cs="Arial"/>
          <w:sz w:val="24"/>
          <w:szCs w:val="24"/>
        </w:rPr>
      </w:pPr>
      <w:r>
        <w:rPr>
          <w:rFonts w:ascii="Arial" w:hAnsi="Arial" w:cs="Arial"/>
          <w:sz w:val="24"/>
          <w:szCs w:val="24"/>
        </w:rPr>
        <w:t>Aquest sorteig tindrà lloc el proper 10 de gener de 2022 i es durà a terme pels següents membres, que conformaran el jurat:</w:t>
      </w:r>
    </w:p>
    <w:p w14:paraId="393E33E3" w14:textId="77777777" w:rsidR="000B199F" w:rsidRDefault="000B199F" w:rsidP="000B199F">
      <w:pPr>
        <w:pStyle w:val="Prrafodelista"/>
        <w:numPr>
          <w:ilvl w:val="0"/>
          <w:numId w:val="1"/>
        </w:numPr>
        <w:spacing w:after="0" w:line="240" w:lineRule="auto"/>
        <w:jc w:val="both"/>
        <w:rPr>
          <w:rFonts w:ascii="Arial" w:hAnsi="Arial" w:cs="Arial"/>
          <w:sz w:val="24"/>
          <w:szCs w:val="24"/>
        </w:rPr>
      </w:pPr>
      <w:r>
        <w:rPr>
          <w:rFonts w:ascii="Arial" w:hAnsi="Arial" w:cs="Arial"/>
          <w:sz w:val="24"/>
          <w:szCs w:val="24"/>
        </w:rPr>
        <w:t xml:space="preserve"> Joan Viso Gili</w:t>
      </w:r>
    </w:p>
    <w:p w14:paraId="22595EDD" w14:textId="77777777" w:rsidR="000B199F" w:rsidRDefault="000B199F" w:rsidP="000B199F">
      <w:pPr>
        <w:pStyle w:val="Prrafodelista"/>
        <w:numPr>
          <w:ilvl w:val="0"/>
          <w:numId w:val="1"/>
        </w:numPr>
        <w:spacing w:after="0" w:line="240" w:lineRule="auto"/>
        <w:jc w:val="both"/>
        <w:rPr>
          <w:rFonts w:ascii="Arial" w:hAnsi="Arial" w:cs="Arial"/>
          <w:sz w:val="24"/>
          <w:szCs w:val="24"/>
        </w:rPr>
      </w:pPr>
      <w:r>
        <w:rPr>
          <w:rFonts w:ascii="Arial" w:hAnsi="Arial" w:cs="Arial"/>
          <w:sz w:val="24"/>
          <w:szCs w:val="24"/>
        </w:rPr>
        <w:t xml:space="preserve">M. Teresa Garcia Martínez i </w:t>
      </w:r>
    </w:p>
    <w:p w14:paraId="5998FE21" w14:textId="77777777" w:rsidR="000B199F" w:rsidRDefault="000B199F" w:rsidP="000B199F">
      <w:pPr>
        <w:pStyle w:val="Prrafodelista"/>
        <w:numPr>
          <w:ilvl w:val="0"/>
          <w:numId w:val="1"/>
        </w:numPr>
        <w:spacing w:after="0" w:line="240" w:lineRule="auto"/>
        <w:jc w:val="both"/>
        <w:rPr>
          <w:rFonts w:ascii="Arial" w:hAnsi="Arial" w:cs="Arial"/>
          <w:sz w:val="24"/>
          <w:szCs w:val="24"/>
        </w:rPr>
      </w:pPr>
      <w:r>
        <w:rPr>
          <w:rFonts w:ascii="Arial" w:hAnsi="Arial" w:cs="Arial"/>
          <w:sz w:val="24"/>
          <w:szCs w:val="24"/>
        </w:rPr>
        <w:t>Ana Talaya Oviedo</w:t>
      </w:r>
    </w:p>
    <w:p w14:paraId="5D5A1A84"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272D8C43" w14:textId="69B01B51" w:rsidR="000B199F" w:rsidRPr="00702887" w:rsidRDefault="00AB0417" w:rsidP="000B199F">
      <w:pPr>
        <w:suppressAutoHyphens/>
        <w:autoSpaceDE w:val="0"/>
        <w:autoSpaceDN w:val="0"/>
        <w:spacing w:after="0" w:line="240" w:lineRule="auto"/>
        <w:jc w:val="both"/>
        <w:textAlignment w:val="baseline"/>
        <w:rPr>
          <w:rFonts w:ascii="Arial" w:eastAsia="Calibri" w:hAnsi="Arial" w:cs="Arial"/>
          <w:b/>
          <w:bCs/>
          <w:sz w:val="24"/>
          <w:szCs w:val="24"/>
        </w:rPr>
      </w:pPr>
      <w:r>
        <w:rPr>
          <w:rFonts w:ascii="Arial" w:eastAsia="Calibri" w:hAnsi="Arial" w:cs="Arial"/>
          <w:b/>
          <w:bCs/>
          <w:sz w:val="24"/>
          <w:szCs w:val="24"/>
        </w:rPr>
        <w:t>5</w:t>
      </w:r>
      <w:r w:rsidR="000B199F" w:rsidRPr="00702887">
        <w:rPr>
          <w:rFonts w:ascii="Arial" w:eastAsia="Calibri" w:hAnsi="Arial" w:cs="Arial"/>
          <w:b/>
          <w:bCs/>
          <w:sz w:val="24"/>
          <w:szCs w:val="24"/>
        </w:rPr>
        <w:t xml:space="preserve">. </w:t>
      </w:r>
      <w:proofErr w:type="spellStart"/>
      <w:r w:rsidR="000B199F" w:rsidRPr="00702887">
        <w:rPr>
          <w:rFonts w:ascii="Arial" w:eastAsia="Calibri" w:hAnsi="Arial" w:cs="Arial"/>
          <w:b/>
          <w:bCs/>
          <w:sz w:val="24"/>
          <w:szCs w:val="24"/>
        </w:rPr>
        <w:t>Meritament</w:t>
      </w:r>
      <w:proofErr w:type="spellEnd"/>
      <w:r w:rsidR="000B199F" w:rsidRPr="00702887">
        <w:rPr>
          <w:rFonts w:ascii="Arial" w:eastAsia="Calibri" w:hAnsi="Arial" w:cs="Arial"/>
          <w:b/>
          <w:bCs/>
          <w:sz w:val="24"/>
          <w:szCs w:val="24"/>
        </w:rPr>
        <w:t xml:space="preserve"> de les participacions i sorteig</w:t>
      </w:r>
    </w:p>
    <w:p w14:paraId="2F44776B"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5E54CD">
        <w:rPr>
          <w:rFonts w:ascii="Arial" w:eastAsia="Calibri" w:hAnsi="Arial" w:cs="Arial"/>
          <w:sz w:val="24"/>
          <w:szCs w:val="24"/>
        </w:rPr>
        <w:t xml:space="preserve">Els </w:t>
      </w:r>
      <w:r>
        <w:rPr>
          <w:rFonts w:ascii="Arial" w:eastAsia="Calibri" w:hAnsi="Arial" w:cs="Arial"/>
          <w:sz w:val="24"/>
          <w:szCs w:val="24"/>
        </w:rPr>
        <w:t>concursants</w:t>
      </w:r>
      <w:r w:rsidRPr="005E54CD">
        <w:rPr>
          <w:rFonts w:ascii="Arial" w:eastAsia="Calibri" w:hAnsi="Arial" w:cs="Arial"/>
          <w:sz w:val="24"/>
          <w:szCs w:val="24"/>
        </w:rPr>
        <w:t xml:space="preserve"> que participin en la campanya</w:t>
      </w:r>
      <w:r>
        <w:rPr>
          <w:rFonts w:ascii="Arial" w:eastAsia="Calibri" w:hAnsi="Arial" w:cs="Arial"/>
          <w:sz w:val="24"/>
          <w:szCs w:val="24"/>
        </w:rPr>
        <w:t xml:space="preserve"> “Per Nadal cada ovella compra al seu corral”</w:t>
      </w:r>
      <w:r w:rsidRPr="005E54CD">
        <w:rPr>
          <w:rFonts w:ascii="Arial" w:eastAsia="Calibri" w:hAnsi="Arial" w:cs="Arial"/>
          <w:sz w:val="24"/>
          <w:szCs w:val="24"/>
        </w:rPr>
        <w:t>;</w:t>
      </w:r>
      <w:r>
        <w:rPr>
          <w:rFonts w:ascii="Arial" w:eastAsia="Calibri" w:hAnsi="Arial" w:cs="Arial"/>
          <w:sz w:val="24"/>
          <w:szCs w:val="24"/>
        </w:rPr>
        <w:t xml:space="preserve"> </w:t>
      </w:r>
      <w:r w:rsidRPr="005E54CD">
        <w:rPr>
          <w:rFonts w:ascii="Arial" w:eastAsia="Calibri" w:hAnsi="Arial" w:cs="Arial"/>
          <w:sz w:val="24"/>
          <w:szCs w:val="24"/>
        </w:rPr>
        <w:t>aniran obtenint butlletes de participació al sorteig per cada 100 € gastats a comerç</w:t>
      </w:r>
      <w:r>
        <w:rPr>
          <w:rFonts w:ascii="Arial" w:eastAsia="Calibri" w:hAnsi="Arial" w:cs="Arial"/>
          <w:sz w:val="24"/>
          <w:szCs w:val="24"/>
        </w:rPr>
        <w:t xml:space="preserve"> local de Vinyols i els Arcs.</w:t>
      </w:r>
      <w:r w:rsidRPr="005E54CD">
        <w:rPr>
          <w:rFonts w:ascii="Arial" w:eastAsia="Calibri" w:hAnsi="Arial" w:cs="Arial"/>
          <w:sz w:val="24"/>
          <w:szCs w:val="24"/>
        </w:rPr>
        <w:t xml:space="preserve"> </w:t>
      </w:r>
      <w:r w:rsidRPr="00715C7E">
        <w:rPr>
          <w:rFonts w:ascii="Arial" w:eastAsia="Calibri" w:hAnsi="Arial" w:cs="Arial"/>
          <w:sz w:val="24"/>
          <w:szCs w:val="24"/>
        </w:rPr>
        <w:t xml:space="preserve">Acreditant-se mitjançant </w:t>
      </w:r>
      <w:proofErr w:type="spellStart"/>
      <w:r w:rsidRPr="00715C7E">
        <w:rPr>
          <w:rFonts w:ascii="Arial" w:eastAsia="Calibri" w:hAnsi="Arial" w:cs="Arial"/>
          <w:sz w:val="24"/>
          <w:szCs w:val="24"/>
        </w:rPr>
        <w:t>ticket</w:t>
      </w:r>
      <w:proofErr w:type="spellEnd"/>
      <w:r w:rsidRPr="00715C7E">
        <w:rPr>
          <w:rFonts w:ascii="Arial" w:eastAsia="Calibri" w:hAnsi="Arial" w:cs="Arial"/>
          <w:sz w:val="24"/>
          <w:szCs w:val="24"/>
        </w:rPr>
        <w:t xml:space="preserve"> de compra del referit període del 1 al 31 de desembre de 2021. </w:t>
      </w:r>
    </w:p>
    <w:p w14:paraId="70A617DD"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2EEE6AE1" w14:textId="77777777" w:rsidR="000B199F" w:rsidRPr="005E54CD"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15C7E">
        <w:rPr>
          <w:rFonts w:ascii="Arial" w:eastAsia="Calibri" w:hAnsi="Arial" w:cs="Arial"/>
          <w:sz w:val="24"/>
          <w:szCs w:val="24"/>
        </w:rPr>
        <w:t>Les butlletes de participacions s’aniran entregant a l’Ajuntament, prèvia compr</w:t>
      </w:r>
      <w:r w:rsidRPr="005E54CD">
        <w:rPr>
          <w:rFonts w:ascii="Arial" w:eastAsia="Calibri" w:hAnsi="Arial" w:cs="Arial"/>
          <w:sz w:val="24"/>
          <w:szCs w:val="24"/>
        </w:rPr>
        <w:t>ovació de la</w:t>
      </w:r>
      <w:r>
        <w:rPr>
          <w:rFonts w:ascii="Arial" w:eastAsia="Calibri" w:hAnsi="Arial" w:cs="Arial"/>
          <w:sz w:val="24"/>
          <w:szCs w:val="24"/>
        </w:rPr>
        <w:t xml:space="preserve"> </w:t>
      </w:r>
      <w:r w:rsidRPr="005E54CD">
        <w:rPr>
          <w:rFonts w:ascii="Arial" w:eastAsia="Calibri" w:hAnsi="Arial" w:cs="Arial"/>
          <w:sz w:val="24"/>
          <w:szCs w:val="24"/>
        </w:rPr>
        <w:t>despesa realitzada al comerç adherit.</w:t>
      </w:r>
    </w:p>
    <w:p w14:paraId="0B86FB4E"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54639057" w14:textId="51EC44D3" w:rsidR="000B199F" w:rsidRPr="00702887" w:rsidRDefault="00AB0417" w:rsidP="000B199F">
      <w:pPr>
        <w:suppressAutoHyphens/>
        <w:autoSpaceDE w:val="0"/>
        <w:autoSpaceDN w:val="0"/>
        <w:spacing w:after="0" w:line="240" w:lineRule="auto"/>
        <w:textAlignment w:val="baseline"/>
        <w:rPr>
          <w:rFonts w:ascii="Arial" w:eastAsia="Calibri" w:hAnsi="Arial" w:cs="Arial"/>
          <w:b/>
          <w:bCs/>
          <w:sz w:val="24"/>
          <w:szCs w:val="24"/>
        </w:rPr>
      </w:pPr>
      <w:r>
        <w:rPr>
          <w:rFonts w:ascii="Arial" w:eastAsia="Calibri" w:hAnsi="Arial" w:cs="Arial"/>
          <w:b/>
          <w:bCs/>
          <w:sz w:val="24"/>
          <w:szCs w:val="24"/>
        </w:rPr>
        <w:t>6</w:t>
      </w:r>
      <w:r w:rsidR="000B199F" w:rsidRPr="00702887">
        <w:rPr>
          <w:rFonts w:ascii="Arial" w:eastAsia="Calibri" w:hAnsi="Arial" w:cs="Arial"/>
          <w:b/>
          <w:bCs/>
          <w:sz w:val="24"/>
          <w:szCs w:val="24"/>
        </w:rPr>
        <w:t>. Atorgament del</w:t>
      </w:r>
      <w:r w:rsidR="000B199F">
        <w:rPr>
          <w:rFonts w:ascii="Arial" w:eastAsia="Calibri" w:hAnsi="Arial" w:cs="Arial"/>
          <w:b/>
          <w:bCs/>
          <w:sz w:val="24"/>
          <w:szCs w:val="24"/>
        </w:rPr>
        <w:t xml:space="preserve"> premi</w:t>
      </w:r>
    </w:p>
    <w:p w14:paraId="7D82BBCA"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Pr>
          <w:rFonts w:ascii="Arial" w:eastAsia="Calibri" w:hAnsi="Arial" w:cs="Arial"/>
          <w:sz w:val="24"/>
          <w:szCs w:val="24"/>
        </w:rPr>
        <w:t>Un cop obtingut el veredicte del jurat, el lliurament de premis podrà flexibilitzar-se depenent del context en què ens trobem a conseqüència de la pandèmia. Aquesta informació serà facilitada als concursants.</w:t>
      </w:r>
    </w:p>
    <w:p w14:paraId="1B6B42F9"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7CF51768" w14:textId="77777777" w:rsidR="000B199F" w:rsidRPr="00BB23F3"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BB23F3">
        <w:rPr>
          <w:rFonts w:ascii="Arial" w:eastAsia="Calibri" w:hAnsi="Arial" w:cs="Arial"/>
          <w:sz w:val="24"/>
          <w:szCs w:val="24"/>
        </w:rPr>
        <w:t>Els imports previstos en aquestes bases podran ser objecte de revisió en les corresponents</w:t>
      </w:r>
      <w:r>
        <w:rPr>
          <w:rFonts w:ascii="Arial" w:eastAsia="Calibri" w:hAnsi="Arial" w:cs="Arial"/>
          <w:sz w:val="24"/>
          <w:szCs w:val="24"/>
        </w:rPr>
        <w:t xml:space="preserve"> </w:t>
      </w:r>
      <w:r w:rsidRPr="00BB23F3">
        <w:rPr>
          <w:rFonts w:ascii="Arial" w:eastAsia="Calibri" w:hAnsi="Arial" w:cs="Arial"/>
          <w:sz w:val="24"/>
          <w:szCs w:val="24"/>
        </w:rPr>
        <w:t>convocatòries.</w:t>
      </w:r>
    </w:p>
    <w:p w14:paraId="618FDF86"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677F0380" w14:textId="77777777" w:rsidR="000B199F" w:rsidRPr="005D05DD"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BB23F3">
        <w:rPr>
          <w:rFonts w:ascii="Arial" w:eastAsia="Calibri" w:hAnsi="Arial" w:cs="Arial"/>
          <w:sz w:val="24"/>
          <w:szCs w:val="24"/>
        </w:rPr>
        <w:t>Es consignarà al pressupost de la Corporació el crèdit adequat i suficient a la següent aplicació</w:t>
      </w:r>
      <w:r>
        <w:rPr>
          <w:rFonts w:ascii="Arial" w:eastAsia="Calibri" w:hAnsi="Arial" w:cs="Arial"/>
          <w:sz w:val="24"/>
          <w:szCs w:val="24"/>
        </w:rPr>
        <w:t xml:space="preserve"> </w:t>
      </w:r>
      <w:r w:rsidRPr="00BB23F3">
        <w:rPr>
          <w:rFonts w:ascii="Arial" w:eastAsia="Calibri" w:hAnsi="Arial" w:cs="Arial"/>
          <w:sz w:val="24"/>
          <w:szCs w:val="24"/>
        </w:rPr>
        <w:t xml:space="preserve">pressupostària corresponent a la convocatòria: </w:t>
      </w:r>
      <w:r>
        <w:rPr>
          <w:rFonts w:ascii="Arial" w:eastAsia="Calibri" w:hAnsi="Arial" w:cs="Arial"/>
          <w:sz w:val="24"/>
          <w:szCs w:val="24"/>
        </w:rPr>
        <w:t>2021/1/</w:t>
      </w:r>
      <w:r w:rsidRPr="005D05DD">
        <w:rPr>
          <w:rFonts w:ascii="Arial" w:eastAsia="Calibri" w:hAnsi="Arial" w:cs="Arial"/>
          <w:sz w:val="24"/>
          <w:szCs w:val="24"/>
        </w:rPr>
        <w:t>430/226.99.</w:t>
      </w:r>
    </w:p>
    <w:p w14:paraId="0EB62DF4" w14:textId="77777777" w:rsidR="000B199F" w:rsidRPr="005D05DD"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7E0DA50E" w14:textId="11DDC32A" w:rsidR="000B199F" w:rsidRPr="00702887" w:rsidRDefault="00AB0417" w:rsidP="000B199F">
      <w:pPr>
        <w:suppressAutoHyphens/>
        <w:autoSpaceDE w:val="0"/>
        <w:autoSpaceDN w:val="0"/>
        <w:spacing w:after="0" w:line="240" w:lineRule="auto"/>
        <w:textAlignment w:val="baseline"/>
        <w:rPr>
          <w:rFonts w:ascii="Arial" w:eastAsia="Calibri" w:hAnsi="Arial" w:cs="Arial"/>
          <w:b/>
          <w:bCs/>
          <w:sz w:val="24"/>
          <w:szCs w:val="24"/>
        </w:rPr>
      </w:pPr>
      <w:r>
        <w:rPr>
          <w:rFonts w:ascii="Arial" w:eastAsia="Calibri" w:hAnsi="Arial" w:cs="Arial"/>
          <w:b/>
          <w:bCs/>
          <w:sz w:val="24"/>
          <w:szCs w:val="24"/>
        </w:rPr>
        <w:t>7</w:t>
      </w:r>
      <w:r w:rsidR="000B199F" w:rsidRPr="00702887">
        <w:rPr>
          <w:rFonts w:ascii="Arial" w:eastAsia="Calibri" w:hAnsi="Arial" w:cs="Arial"/>
          <w:b/>
          <w:bCs/>
          <w:sz w:val="24"/>
          <w:szCs w:val="24"/>
        </w:rPr>
        <w:t>. Resolució i notificació de les subvencions</w:t>
      </w:r>
    </w:p>
    <w:p w14:paraId="6C820BDC"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sz w:val="24"/>
          <w:szCs w:val="24"/>
        </w:rPr>
      </w:pPr>
    </w:p>
    <w:p w14:paraId="540DE7D7"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lastRenderedPageBreak/>
        <w:t>L’Ajuntament de Vinyols i els Arcs resoldrà la convocatòria en un termini màxim de dos mesos a comptar des de la data de finalització del termini per la presentació de les sol·licituds de la subvenció. Transcorregut aquest termini sense que l’òrgan competent hagi resolt al respecte, els interessats podran entendre desestimada per silenci administratiu la sol·licitud de concessió de la subvenció.</w:t>
      </w:r>
    </w:p>
    <w:p w14:paraId="3483F2C1"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4504B32D" w14:textId="77777777" w:rsidR="000B199F"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Pr>
          <w:rFonts w:ascii="Arial" w:eastAsia="Calibri" w:hAnsi="Arial" w:cs="Arial"/>
          <w:sz w:val="24"/>
          <w:szCs w:val="24"/>
        </w:rPr>
        <w:t>L’organització es reserva  el dret de resoldre qualsevol cas no previst en aquestes bases.</w:t>
      </w:r>
    </w:p>
    <w:p w14:paraId="605A8FC0"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0D49A0C1" w14:textId="77777777" w:rsidR="000B199F" w:rsidRPr="00492534" w:rsidRDefault="000B199F" w:rsidP="000B199F">
      <w:pPr>
        <w:suppressAutoHyphens/>
        <w:autoSpaceDE w:val="0"/>
        <w:autoSpaceDN w:val="0"/>
        <w:spacing w:after="0" w:line="240" w:lineRule="auto"/>
        <w:textAlignment w:val="baseline"/>
        <w:rPr>
          <w:rFonts w:ascii="Arial" w:eastAsia="Calibri" w:hAnsi="Arial" w:cs="Arial"/>
          <w:sz w:val="24"/>
          <w:szCs w:val="24"/>
        </w:rPr>
      </w:pPr>
      <w:r w:rsidRPr="00492534">
        <w:rPr>
          <w:rFonts w:ascii="Arial" w:eastAsia="Calibri" w:hAnsi="Arial" w:cs="Arial"/>
          <w:sz w:val="24"/>
          <w:szCs w:val="24"/>
        </w:rPr>
        <w:t>El fet d participar implica total acceptació d’aquestes bases.</w:t>
      </w:r>
    </w:p>
    <w:p w14:paraId="5CA8C415" w14:textId="77777777" w:rsidR="000B199F"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68EF46DF" w14:textId="7E9C2D31" w:rsidR="000B199F" w:rsidRPr="00702887" w:rsidRDefault="00AB0417" w:rsidP="000B199F">
      <w:pPr>
        <w:suppressAutoHyphens/>
        <w:autoSpaceDE w:val="0"/>
        <w:autoSpaceDN w:val="0"/>
        <w:spacing w:after="0" w:line="240" w:lineRule="auto"/>
        <w:textAlignment w:val="baseline"/>
        <w:rPr>
          <w:rFonts w:ascii="Arial" w:eastAsia="Calibri" w:hAnsi="Arial" w:cs="Arial"/>
          <w:b/>
          <w:bCs/>
          <w:sz w:val="24"/>
          <w:szCs w:val="24"/>
        </w:rPr>
      </w:pPr>
      <w:r>
        <w:rPr>
          <w:rFonts w:ascii="Arial" w:eastAsia="Calibri" w:hAnsi="Arial" w:cs="Arial"/>
          <w:b/>
          <w:bCs/>
          <w:sz w:val="24"/>
          <w:szCs w:val="24"/>
        </w:rPr>
        <w:t>8</w:t>
      </w:r>
      <w:r w:rsidR="000B199F" w:rsidRPr="00702887">
        <w:rPr>
          <w:rFonts w:ascii="Arial" w:eastAsia="Calibri" w:hAnsi="Arial" w:cs="Arial"/>
          <w:b/>
          <w:bCs/>
          <w:sz w:val="24"/>
          <w:szCs w:val="24"/>
        </w:rPr>
        <w:t>. Facultats de l’Ajuntament</w:t>
      </w:r>
    </w:p>
    <w:p w14:paraId="1F40F41E"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L’Ajuntament de Vinyols i els Arcs, a través de la Intervenció, té la facultat d’inspeccionar en tot moment que la subvenció sigui destinada a la finalitat per a la qual fou concedida. Així mateix, en qualsevol moment pot sol·licitar a la persona o entitat subvencionada documentació complementària de la presentada pels beneficiaris per comprovar la coincidència de la despesa amb el previst en la documentació adjunta a la sol·licitud de subvenció i destinació dels fons concedits en concepte de subvenció.</w:t>
      </w:r>
    </w:p>
    <w:p w14:paraId="19E1E630"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0A487743"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Així mateix, des de la Intervenció es podrà instar la incoació dels procediments sancionadors que legalment corresponguin, si arran d’aquesta activitat de comprovació es detecta la comissió d’alguna infracció en matèria de subvencions per part del beneficiari.</w:t>
      </w:r>
    </w:p>
    <w:p w14:paraId="1914052E"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30178643" w14:textId="3E39D20B" w:rsidR="000B199F" w:rsidRPr="00702887" w:rsidRDefault="00AB0417" w:rsidP="000B199F">
      <w:pPr>
        <w:suppressAutoHyphens/>
        <w:autoSpaceDE w:val="0"/>
        <w:autoSpaceDN w:val="0"/>
        <w:spacing w:after="0" w:line="240" w:lineRule="auto"/>
        <w:textAlignment w:val="baseline"/>
        <w:rPr>
          <w:rFonts w:ascii="Arial" w:eastAsia="Calibri" w:hAnsi="Arial" w:cs="Arial"/>
          <w:b/>
          <w:bCs/>
          <w:sz w:val="24"/>
          <w:szCs w:val="24"/>
        </w:rPr>
      </w:pPr>
      <w:r>
        <w:rPr>
          <w:rFonts w:ascii="Arial" w:eastAsia="Calibri" w:hAnsi="Arial" w:cs="Arial"/>
          <w:b/>
          <w:bCs/>
          <w:sz w:val="24"/>
          <w:szCs w:val="24"/>
        </w:rPr>
        <w:t>9</w:t>
      </w:r>
      <w:r w:rsidR="000B199F" w:rsidRPr="00702887">
        <w:rPr>
          <w:rFonts w:ascii="Arial" w:eastAsia="Calibri" w:hAnsi="Arial" w:cs="Arial"/>
          <w:b/>
          <w:bCs/>
          <w:sz w:val="24"/>
          <w:szCs w:val="24"/>
        </w:rPr>
        <w:t>. Òrgan instructor</w:t>
      </w:r>
    </w:p>
    <w:p w14:paraId="6E671123"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Als efectes del que disposa l’article 48.3 de la Llei 26/2010, del 3 d’agost, de règim jurídic i de procediment de les Administracions Públiques de Catalunya, es designa com a òrgan instructor a la Secretaria de l’Ajuntament de Vinyols i els Arcs per a la preparació i adjudicació de la subvenció i a la Intervenció de l’Ajuntament de Vinyols i els Arcs pels efectes i fiscalització de la subvenció. A la Intervenció de l’Ajuntament de Vinyols i els Arcs també li correspondrà la responsabilitat de subministrar a la Base de dades nacional de subvencions la informació pública relativa a cada convocatòria.</w:t>
      </w:r>
    </w:p>
    <w:p w14:paraId="03095837"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1889EA0F" w14:textId="4F398E3C"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r w:rsidRPr="00702887">
        <w:rPr>
          <w:rFonts w:ascii="Arial" w:eastAsia="Calibri" w:hAnsi="Arial" w:cs="Arial"/>
          <w:b/>
          <w:bCs/>
          <w:sz w:val="24"/>
          <w:szCs w:val="24"/>
        </w:rPr>
        <w:t>1</w:t>
      </w:r>
      <w:r w:rsidR="00AB0417">
        <w:rPr>
          <w:rFonts w:ascii="Arial" w:eastAsia="Calibri" w:hAnsi="Arial" w:cs="Arial"/>
          <w:b/>
          <w:bCs/>
          <w:sz w:val="24"/>
          <w:szCs w:val="24"/>
        </w:rPr>
        <w:t>0</w:t>
      </w:r>
      <w:r w:rsidRPr="00702887">
        <w:rPr>
          <w:rFonts w:ascii="Arial" w:eastAsia="Calibri" w:hAnsi="Arial" w:cs="Arial"/>
          <w:b/>
          <w:bCs/>
          <w:sz w:val="24"/>
          <w:szCs w:val="24"/>
        </w:rPr>
        <w:t>. Principis ètics i regles de conducta</w:t>
      </w:r>
    </w:p>
    <w:p w14:paraId="54F6A0DD"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De conformitat amb l’article 55.2 de la Llei 19/2014, de 29 de desembre, de transparència, accés a la informació pública i bon govern, s’estableixen els principis ètics i les regles de conducta als quals han d’adequar l’activitat les persones beneficiàries de la subvenció:</w:t>
      </w:r>
    </w:p>
    <w:p w14:paraId="14862CCF"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a) El respecte de l’ordenament jurídic i el principi de legalitat.</w:t>
      </w:r>
    </w:p>
    <w:p w14:paraId="7A71B19A"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b) El respecte i la protecció dels drets fonamentals i les llibertats públiques i dels drets estatutaris.</w:t>
      </w:r>
    </w:p>
    <w:p w14:paraId="76B747D2"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c) La transparència de les activitats finançades pel sector públic.</w:t>
      </w:r>
    </w:p>
    <w:p w14:paraId="704B2C43"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lastRenderedPageBreak/>
        <w:t>d) El compromís de no incitar, per cap mitjà, a autoritats o càrrecs públics, o a funcionaris públics o altre empleat públic a infringir l’ordenament jurídic o les regles de comportament establertes pel codi de conducta.</w:t>
      </w:r>
    </w:p>
    <w:p w14:paraId="0EEDF29D"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e) El compromís de no intentar exercir influència sobre autoritat o càrrec públic, o sobre funcionari públic o altre empleat públic,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14:paraId="598136A4"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f) L’ajustament de la gestió i l’aplicació dels recursos públics a la legalitat pressupostària i a les finalitats per a les quals s’han concebut.</w:t>
      </w:r>
    </w:p>
    <w:p w14:paraId="4D1A27F7"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g) El retiment de comptes i la responsabilitat per les actuacions pròpies.</w:t>
      </w:r>
    </w:p>
    <w:p w14:paraId="7F7C0844"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h) La utilització de la informació a què tenen accés en benefici de l’interès públic, sense obtenir cap avantatge propi ni aliè.</w:t>
      </w:r>
    </w:p>
    <w:p w14:paraId="54561B3A"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i) El compromís general i directe per la qualitat dels serveis que presti i el compliment dels drets dels usuaris.</w:t>
      </w:r>
    </w:p>
    <w:p w14:paraId="065F6A19"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j) La bona fe.</w:t>
      </w:r>
    </w:p>
    <w:p w14:paraId="1575F563"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k) No oferir cap obsequi de valor, favor o servei a autoritat o càrrec públic, o a funcionari públic o altre empleat públic, per raó del càrrec o que pugui comprometre l’execució de llurs funcions.</w:t>
      </w:r>
    </w:p>
    <w:p w14:paraId="69538232"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l) No obtenir ni tractar d’obtenir la informació o influir en la presa de decisions de manera deshonesta.</w:t>
      </w:r>
    </w:p>
    <w:p w14:paraId="43B6B0F3"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m) El compromís de proporcionar informació actualitzada i no enganyosa en l’actuació comprovadora de la Intervenció i de mantenir-la actualitzada posteriorment.</w:t>
      </w:r>
    </w:p>
    <w:p w14:paraId="52AF2C9F"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n) El compromís d’acceptar i complir les mesures adoptades en el cas d’incompliment de les obligacions legals establertes o pel codi de conducta.</w:t>
      </w:r>
    </w:p>
    <w:p w14:paraId="254FC181"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7FBF415C"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L’incompliment d’algun d’aquests principis serà causa de pèrdua de la condició de</w:t>
      </w:r>
      <w:r>
        <w:rPr>
          <w:rFonts w:ascii="Arial" w:eastAsia="Calibri" w:hAnsi="Arial" w:cs="Arial"/>
          <w:sz w:val="24"/>
          <w:szCs w:val="24"/>
        </w:rPr>
        <w:t xml:space="preserve"> </w:t>
      </w:r>
      <w:r w:rsidRPr="00702887">
        <w:rPr>
          <w:rFonts w:ascii="Arial" w:eastAsia="Calibri" w:hAnsi="Arial" w:cs="Arial"/>
          <w:sz w:val="24"/>
          <w:szCs w:val="24"/>
        </w:rPr>
        <w:t>beneficiari de la subvenció o de reintegrament de la mateixa.</w:t>
      </w:r>
    </w:p>
    <w:p w14:paraId="673B5BE8" w14:textId="77777777"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p>
    <w:p w14:paraId="6B41CC4A" w14:textId="52FF43A8" w:rsidR="000B199F" w:rsidRPr="00702887" w:rsidRDefault="000B199F" w:rsidP="000B199F">
      <w:pPr>
        <w:suppressAutoHyphens/>
        <w:autoSpaceDE w:val="0"/>
        <w:autoSpaceDN w:val="0"/>
        <w:spacing w:after="0" w:line="240" w:lineRule="auto"/>
        <w:textAlignment w:val="baseline"/>
        <w:rPr>
          <w:rFonts w:ascii="Arial" w:eastAsia="Calibri" w:hAnsi="Arial" w:cs="Arial"/>
          <w:b/>
          <w:bCs/>
          <w:sz w:val="24"/>
          <w:szCs w:val="24"/>
        </w:rPr>
      </w:pPr>
      <w:r w:rsidRPr="00702887">
        <w:rPr>
          <w:rFonts w:ascii="Arial" w:eastAsia="Calibri" w:hAnsi="Arial" w:cs="Arial"/>
          <w:b/>
          <w:bCs/>
          <w:sz w:val="24"/>
          <w:szCs w:val="24"/>
        </w:rPr>
        <w:t>1</w:t>
      </w:r>
      <w:r w:rsidR="00AB0417">
        <w:rPr>
          <w:rFonts w:ascii="Arial" w:eastAsia="Calibri" w:hAnsi="Arial" w:cs="Arial"/>
          <w:b/>
          <w:bCs/>
          <w:sz w:val="24"/>
          <w:szCs w:val="24"/>
        </w:rPr>
        <w:t>1</w:t>
      </w:r>
      <w:r w:rsidRPr="00702887">
        <w:rPr>
          <w:rFonts w:ascii="Arial" w:eastAsia="Calibri" w:hAnsi="Arial" w:cs="Arial"/>
          <w:b/>
          <w:bCs/>
          <w:sz w:val="24"/>
          <w:szCs w:val="24"/>
        </w:rPr>
        <w:t>. Normes supletòries</w:t>
      </w:r>
    </w:p>
    <w:p w14:paraId="00C26FE2"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Per tot allò no previst a aquestes bases, serà d’aplicació el que disposa l’articulat bàsic de la Llei 38/2003, de 17 de novembre, general de subvencions, els articles 118 i següents del Decret 179/1995, de 13 de juny, pel qual s’aprova el Reglament d’obres, activitats i serveis dels ens locals i la resta de normativa aplicable en matèria de foment i promoció de les activitats socials, econòmiques i empresarials.</w:t>
      </w:r>
    </w:p>
    <w:p w14:paraId="3E4AE94C"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5AE4EB4A" w14:textId="376C1534" w:rsidR="000B199F" w:rsidRPr="00702887" w:rsidRDefault="000B199F" w:rsidP="000B199F">
      <w:pPr>
        <w:suppressAutoHyphens/>
        <w:autoSpaceDE w:val="0"/>
        <w:autoSpaceDN w:val="0"/>
        <w:spacing w:after="0" w:line="240" w:lineRule="auto"/>
        <w:jc w:val="both"/>
        <w:textAlignment w:val="baseline"/>
        <w:rPr>
          <w:rFonts w:ascii="Arial" w:eastAsia="Calibri" w:hAnsi="Arial" w:cs="Arial"/>
          <w:b/>
          <w:bCs/>
          <w:sz w:val="24"/>
          <w:szCs w:val="24"/>
        </w:rPr>
      </w:pPr>
      <w:r w:rsidRPr="00702887">
        <w:rPr>
          <w:rFonts w:ascii="Arial" w:eastAsia="Calibri" w:hAnsi="Arial" w:cs="Arial"/>
          <w:b/>
          <w:bCs/>
          <w:sz w:val="24"/>
          <w:szCs w:val="24"/>
        </w:rPr>
        <w:t>1</w:t>
      </w:r>
      <w:r w:rsidR="00AB0417">
        <w:rPr>
          <w:rFonts w:ascii="Arial" w:eastAsia="Calibri" w:hAnsi="Arial" w:cs="Arial"/>
          <w:b/>
          <w:bCs/>
          <w:sz w:val="24"/>
          <w:szCs w:val="24"/>
        </w:rPr>
        <w:t>2</w:t>
      </w:r>
      <w:r w:rsidRPr="00702887">
        <w:rPr>
          <w:rFonts w:ascii="Arial" w:eastAsia="Calibri" w:hAnsi="Arial" w:cs="Arial"/>
          <w:b/>
          <w:bCs/>
          <w:sz w:val="24"/>
          <w:szCs w:val="24"/>
        </w:rPr>
        <w:t>. Publicitat</w:t>
      </w:r>
    </w:p>
    <w:p w14:paraId="1B2363A8"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37B2DB7B"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lastRenderedPageBreak/>
        <w:t>La publicitat de les Bases Reguladores d’aquesta subvenció, un cop aprovades pel Ple municipal, s’efectuarà mitjançant la seva publicació en el Butlletí Oficial de la província de Tarragona i en el taulell d’anuncis de la Corporació.</w:t>
      </w:r>
    </w:p>
    <w:p w14:paraId="639AC10B"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p>
    <w:p w14:paraId="42ECA826" w14:textId="77777777" w:rsidR="000B199F" w:rsidRPr="00702887" w:rsidRDefault="000B199F" w:rsidP="000B199F">
      <w:pPr>
        <w:suppressAutoHyphens/>
        <w:autoSpaceDE w:val="0"/>
        <w:autoSpaceDN w:val="0"/>
        <w:spacing w:after="0" w:line="240" w:lineRule="auto"/>
        <w:jc w:val="both"/>
        <w:textAlignment w:val="baseline"/>
        <w:rPr>
          <w:rFonts w:ascii="Arial" w:eastAsia="Calibri" w:hAnsi="Arial" w:cs="Arial"/>
          <w:b/>
          <w:bCs/>
          <w:sz w:val="24"/>
          <w:szCs w:val="24"/>
        </w:rPr>
      </w:pPr>
      <w:r w:rsidRPr="00702887">
        <w:rPr>
          <w:rFonts w:ascii="Arial" w:eastAsia="Calibri" w:hAnsi="Arial" w:cs="Arial"/>
          <w:b/>
          <w:bCs/>
          <w:sz w:val="24"/>
          <w:szCs w:val="24"/>
        </w:rPr>
        <w:t>Disposició final:</w:t>
      </w:r>
    </w:p>
    <w:p w14:paraId="4E982463" w14:textId="0174FE78" w:rsidR="000B199F" w:rsidRPr="00702887" w:rsidRDefault="000B199F" w:rsidP="000B199F">
      <w:pPr>
        <w:suppressAutoHyphens/>
        <w:autoSpaceDE w:val="0"/>
        <w:autoSpaceDN w:val="0"/>
        <w:spacing w:after="0" w:line="240" w:lineRule="auto"/>
        <w:jc w:val="both"/>
        <w:textAlignment w:val="baseline"/>
        <w:rPr>
          <w:rFonts w:ascii="Arial" w:eastAsia="Calibri" w:hAnsi="Arial" w:cs="Arial"/>
          <w:sz w:val="24"/>
          <w:szCs w:val="24"/>
        </w:rPr>
      </w:pPr>
      <w:r w:rsidRPr="00702887">
        <w:rPr>
          <w:rFonts w:ascii="Arial" w:eastAsia="Calibri" w:hAnsi="Arial" w:cs="Arial"/>
          <w:sz w:val="24"/>
          <w:szCs w:val="24"/>
        </w:rPr>
        <w:t>Les presents Bases entraran en vigor l’endemà de la seva publicació en el Butlletí Oficial de la Província de Tarragona, i romandran vigents fins a la seva modificació o derogació expressa.</w:t>
      </w:r>
      <w:r w:rsidR="00AF691D">
        <w:rPr>
          <w:rFonts w:ascii="Arial" w:eastAsia="Calibri" w:hAnsi="Arial" w:cs="Arial"/>
          <w:sz w:val="24"/>
          <w:szCs w:val="24"/>
        </w:rPr>
        <w:t>”</w:t>
      </w:r>
    </w:p>
    <w:p w14:paraId="0669E529" w14:textId="02868A44" w:rsidR="000B199F" w:rsidRPr="00702887" w:rsidRDefault="000B199F" w:rsidP="00AF691D">
      <w:pPr>
        <w:jc w:val="both"/>
        <w:rPr>
          <w:rFonts w:ascii="Arial" w:hAnsi="Arial" w:cs="Arial"/>
          <w:sz w:val="24"/>
          <w:szCs w:val="24"/>
        </w:rPr>
      </w:pPr>
      <w:r w:rsidRPr="00702887">
        <w:rPr>
          <w:rFonts w:ascii="Arial" w:hAnsi="Arial" w:cs="Arial"/>
          <w:sz w:val="24"/>
          <w:szCs w:val="24"/>
        </w:rPr>
        <w:tab/>
      </w:r>
    </w:p>
    <w:bookmarkEnd w:id="0"/>
    <w:p w14:paraId="278917E8" w14:textId="77777777" w:rsidR="000B199F" w:rsidRDefault="000B199F" w:rsidP="000B199F">
      <w:pPr>
        <w:jc w:val="both"/>
        <w:rPr>
          <w:rFonts w:ascii="Arial" w:hAnsi="Arial" w:cs="Arial"/>
          <w:b/>
          <w:sz w:val="24"/>
          <w:szCs w:val="24"/>
        </w:rPr>
      </w:pPr>
    </w:p>
    <w:p w14:paraId="5166FA18" w14:textId="77777777" w:rsidR="000B199F" w:rsidRDefault="000B199F" w:rsidP="000B199F">
      <w:pPr>
        <w:jc w:val="both"/>
        <w:rPr>
          <w:rFonts w:ascii="Verdana" w:hAnsi="Verdana"/>
          <w:b/>
          <w:bCs/>
          <w:sz w:val="24"/>
          <w:szCs w:val="24"/>
        </w:rPr>
      </w:pPr>
    </w:p>
    <w:p w14:paraId="4289B67F" w14:textId="77777777" w:rsidR="000B199F" w:rsidRDefault="000B199F"/>
    <w:sectPr w:rsidR="000B199F" w:rsidSect="000B199F">
      <w:headerReference w:type="default" r:id="rId7"/>
      <w:pgSz w:w="11906" w:h="16838"/>
      <w:pgMar w:top="297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A2C8" w14:textId="77777777" w:rsidR="002447D1" w:rsidRDefault="002447D1" w:rsidP="002447D1">
      <w:pPr>
        <w:spacing w:after="0" w:line="240" w:lineRule="auto"/>
      </w:pPr>
      <w:r>
        <w:separator/>
      </w:r>
    </w:p>
  </w:endnote>
  <w:endnote w:type="continuationSeparator" w:id="0">
    <w:p w14:paraId="771B12D1" w14:textId="77777777" w:rsidR="002447D1" w:rsidRDefault="002447D1" w:rsidP="00244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1C0C5" w14:textId="77777777" w:rsidR="002447D1" w:rsidRDefault="002447D1" w:rsidP="002447D1">
      <w:pPr>
        <w:spacing w:after="0" w:line="240" w:lineRule="auto"/>
      </w:pPr>
      <w:r>
        <w:separator/>
      </w:r>
    </w:p>
  </w:footnote>
  <w:footnote w:type="continuationSeparator" w:id="0">
    <w:p w14:paraId="24B893C4" w14:textId="77777777" w:rsidR="002447D1" w:rsidRDefault="002447D1" w:rsidP="00244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86654" w14:textId="7428C4B6" w:rsidR="002447D1" w:rsidRDefault="002447D1">
    <w:pPr>
      <w:pStyle w:val="Encabezado"/>
    </w:pPr>
    <w:r>
      <w:rPr>
        <w:noProof/>
        <w:lang w:val="es-ES" w:eastAsia="es-ES"/>
      </w:rPr>
      <w:drawing>
        <wp:anchor distT="0" distB="0" distL="114300" distR="114300" simplePos="0" relativeHeight="251659264" behindDoc="0" locked="0" layoutInCell="1" allowOverlap="1" wp14:anchorId="45F48FA6" wp14:editId="5237C01A">
          <wp:simplePos x="0" y="0"/>
          <wp:positionH relativeFrom="margin">
            <wp:posOffset>0</wp:posOffset>
          </wp:positionH>
          <wp:positionV relativeFrom="paragraph">
            <wp:posOffset>-635</wp:posOffset>
          </wp:positionV>
          <wp:extent cx="482330" cy="800100"/>
          <wp:effectExtent l="0" t="0" r="0" b="0"/>
          <wp:wrapNone/>
          <wp:docPr id="1" name="0 Imagen" descr="escut_calendari 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calendari 2006.jpg"/>
                  <pic:cNvPicPr/>
                </pic:nvPicPr>
                <pic:blipFill>
                  <a:blip r:embed="rId1"/>
                  <a:stretch>
                    <a:fillRect/>
                  </a:stretch>
                </pic:blipFill>
                <pic:spPr>
                  <a:xfrm>
                    <a:off x="0" y="0"/>
                    <a:ext cx="482330" cy="800100"/>
                  </a:xfrm>
                  <a:prstGeom prst="rect">
                    <a:avLst/>
                  </a:prstGeom>
                </pic:spPr>
              </pic:pic>
            </a:graphicData>
          </a:graphic>
          <wp14:sizeRelH relativeFrom="margin">
            <wp14:pctWidth>0</wp14:pctWidth>
          </wp14:sizeRelH>
          <wp14:sizeRelV relativeFrom="margin">
            <wp14:pctHeight>0</wp14:pctHeight>
          </wp14:sizeRelV>
        </wp:anchor>
      </w:drawing>
    </w:r>
  </w:p>
  <w:p w14:paraId="68CE9329" w14:textId="77777777" w:rsidR="002447D1" w:rsidRDefault="002447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BF70E7"/>
    <w:multiLevelType w:val="hybridMultilevel"/>
    <w:tmpl w:val="8474CF3A"/>
    <w:lvl w:ilvl="0" w:tplc="DBC6CDD2">
      <w:start w:val="2021"/>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99F"/>
    <w:rsid w:val="000B199F"/>
    <w:rsid w:val="002447D1"/>
    <w:rsid w:val="00452213"/>
    <w:rsid w:val="007A4C49"/>
    <w:rsid w:val="00AB0417"/>
    <w:rsid w:val="00AF691D"/>
    <w:rsid w:val="00F754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4CB7"/>
  <w15:chartTrackingRefBased/>
  <w15:docId w15:val="{BE1FED1F-AACB-461F-A102-575D4E3E0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99F"/>
    <w:rPr>
      <w:rFonts w:eastAsia="Times New Roman" w:cs="Times New Roman"/>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B199F"/>
    <w:pPr>
      <w:spacing w:after="200" w:line="276" w:lineRule="auto"/>
      <w:ind w:left="720"/>
      <w:contextualSpacing/>
    </w:pPr>
    <w:rPr>
      <w:rFonts w:ascii="Calibri" w:eastAsia="Calibri" w:hAnsi="Calibri"/>
      <w:lang w:val="es-ES"/>
    </w:rPr>
  </w:style>
  <w:style w:type="paragraph" w:styleId="Encabezado">
    <w:name w:val="header"/>
    <w:basedOn w:val="Normal"/>
    <w:link w:val="EncabezadoCar"/>
    <w:uiPriority w:val="99"/>
    <w:unhideWhenUsed/>
    <w:rsid w:val="002447D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447D1"/>
    <w:rPr>
      <w:rFonts w:eastAsia="Times New Roman" w:cs="Times New Roman"/>
      <w:lang w:val="ca-ES"/>
    </w:rPr>
  </w:style>
  <w:style w:type="paragraph" w:styleId="Piedepgina">
    <w:name w:val="footer"/>
    <w:basedOn w:val="Normal"/>
    <w:link w:val="PiedepginaCar"/>
    <w:uiPriority w:val="99"/>
    <w:unhideWhenUsed/>
    <w:rsid w:val="002447D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447D1"/>
    <w:rPr>
      <w:rFonts w:eastAsia="Times New Roman" w:cs="Times New Roman"/>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1388</Words>
  <Characters>7915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Ajuntament</dc:creator>
  <cp:keywords/>
  <dc:description/>
  <cp:lastModifiedBy>Office Ajuntament</cp:lastModifiedBy>
  <cp:revision>2</cp:revision>
  <dcterms:created xsi:type="dcterms:W3CDTF">2021-10-19T07:13:00Z</dcterms:created>
  <dcterms:modified xsi:type="dcterms:W3CDTF">2021-10-19T08:44:00Z</dcterms:modified>
</cp:coreProperties>
</file>