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D50" w:rsidRPr="00E034CB" w:rsidRDefault="00DE6D50" w:rsidP="00E034CB">
      <w:pPr>
        <w:rPr>
          <w:rFonts w:cs="Arial"/>
          <w:b/>
          <w:sz w:val="22"/>
          <w:szCs w:val="22"/>
          <w:lang w:val="es-ES"/>
        </w:rPr>
      </w:pPr>
    </w:p>
    <w:p w:rsidR="00DE6D50" w:rsidRPr="00E034CB" w:rsidRDefault="00DE6D50" w:rsidP="00E034CB">
      <w:pPr>
        <w:rPr>
          <w:rFonts w:cs="Arial"/>
          <w:b/>
          <w:sz w:val="22"/>
          <w:szCs w:val="22"/>
          <w:lang w:val="es-ES"/>
        </w:rPr>
      </w:pPr>
    </w:p>
    <w:p w:rsidR="00DE6D50" w:rsidRPr="00E034CB" w:rsidRDefault="00DE6D50" w:rsidP="00E034CB">
      <w:pPr>
        <w:rPr>
          <w:rFonts w:cs="Arial"/>
          <w:b/>
          <w:sz w:val="22"/>
          <w:szCs w:val="22"/>
          <w:lang w:val="es-ES"/>
        </w:rPr>
      </w:pPr>
    </w:p>
    <w:p w:rsidR="00DE6D50" w:rsidRPr="00E034CB" w:rsidRDefault="00DE6D50" w:rsidP="00E034CB">
      <w:pPr>
        <w:rPr>
          <w:rFonts w:cs="Arial"/>
          <w:b/>
          <w:sz w:val="22"/>
          <w:szCs w:val="22"/>
          <w:lang w:val="es-ES"/>
        </w:rPr>
      </w:pPr>
    </w:p>
    <w:p w:rsidR="00DE6D50" w:rsidRPr="00E034CB" w:rsidRDefault="009C2CBB" w:rsidP="00E034CB">
      <w:pPr>
        <w:autoSpaceDE w:val="0"/>
        <w:autoSpaceDN w:val="0"/>
        <w:adjustRightInd w:val="0"/>
        <w:rPr>
          <w:rFonts w:cs="Arial"/>
          <w:color w:val="333333"/>
          <w:sz w:val="22"/>
          <w:szCs w:val="22"/>
          <w:shd w:val="clear" w:color="auto" w:fill="F5F5F5"/>
          <w:lang w:val="es-ES"/>
        </w:rPr>
      </w:pPr>
      <w:r w:rsidRPr="00E034CB">
        <w:rPr>
          <w:rFonts w:cs="Arial"/>
          <w:b/>
          <w:color w:val="333333"/>
          <w:sz w:val="22"/>
          <w:szCs w:val="22"/>
          <w:shd w:val="clear" w:color="auto" w:fill="F5F5F5"/>
          <w:lang w:val="es-ES"/>
        </w:rPr>
        <w:t>ANUNCIO</w:t>
      </w:r>
      <w:r w:rsidRPr="00E034CB">
        <w:rPr>
          <w:rFonts w:cs="Arial"/>
          <w:b/>
          <w:color w:val="333333"/>
          <w:sz w:val="22"/>
          <w:szCs w:val="22"/>
          <w:lang w:val="es-ES"/>
        </w:rPr>
        <w:br/>
      </w:r>
      <w:r w:rsidRPr="00E034CB">
        <w:rPr>
          <w:rFonts w:cs="Arial"/>
          <w:color w:val="333333"/>
          <w:sz w:val="22"/>
          <w:szCs w:val="22"/>
          <w:lang w:val="es-ES"/>
        </w:rPr>
        <w:br/>
      </w:r>
      <w:r w:rsidRPr="00E034CB">
        <w:rPr>
          <w:rFonts w:cs="Arial"/>
          <w:color w:val="333333"/>
          <w:sz w:val="22"/>
          <w:szCs w:val="22"/>
          <w:shd w:val="clear" w:color="auto" w:fill="F5F5F5"/>
          <w:lang w:val="es-ES"/>
        </w:rPr>
        <w:t xml:space="preserve">En cumplimiento del decreto de Alcaldía número 1375 de fecha 8 de </w:t>
      </w:r>
      <w:r w:rsidR="0025134F" w:rsidRPr="00E034CB">
        <w:rPr>
          <w:rFonts w:cs="Arial"/>
          <w:color w:val="333333"/>
          <w:sz w:val="22"/>
          <w:szCs w:val="22"/>
          <w:shd w:val="clear" w:color="auto" w:fill="F5F5F5"/>
          <w:lang w:val="es-ES"/>
        </w:rPr>
        <w:t>s</w:t>
      </w:r>
      <w:r w:rsidRPr="00E034CB">
        <w:rPr>
          <w:rFonts w:cs="Arial"/>
          <w:color w:val="333333"/>
          <w:sz w:val="22"/>
          <w:szCs w:val="22"/>
          <w:shd w:val="clear" w:color="auto" w:fill="F5F5F5"/>
          <w:lang w:val="es-ES"/>
        </w:rPr>
        <w:t xml:space="preserve">eptiembre de 2021, </w:t>
      </w:r>
      <w:r w:rsidR="003C21A7">
        <w:rPr>
          <w:rFonts w:cs="Arial"/>
          <w:color w:val="333333"/>
          <w:sz w:val="22"/>
          <w:szCs w:val="22"/>
          <w:shd w:val="clear" w:color="auto" w:fill="F5F5F5"/>
          <w:lang w:val="es-ES"/>
        </w:rPr>
        <w:t xml:space="preserve">modificado por el DA 1524 de fecha 28 de septiembre de 2021, </w:t>
      </w:r>
      <w:r w:rsidRPr="00E034CB">
        <w:rPr>
          <w:rFonts w:cs="Arial"/>
          <w:color w:val="333333"/>
          <w:sz w:val="22"/>
          <w:szCs w:val="22"/>
          <w:shd w:val="clear" w:color="auto" w:fill="F5F5F5"/>
          <w:lang w:val="es-ES"/>
        </w:rPr>
        <w:t xml:space="preserve">se abre la  convocatoria de la concesión de subvenciones a proyectos de cooperación al desarrollo y de sensibilización, presentados por organizaciones no gubernamentales, entidades y asociaciones sin afán de lucro de Molins de Rei para el ejercicio 2021, de acuerdo con la Ordenanza reguladora de la concesión de subvenciones del Ayuntamiento de Molins de </w:t>
      </w:r>
      <w:r w:rsidRPr="00E034CB">
        <w:rPr>
          <w:rFonts w:cs="Arial"/>
          <w:color w:val="333333"/>
          <w:sz w:val="22"/>
          <w:szCs w:val="22"/>
          <w:lang w:val="es-ES"/>
        </w:rPr>
        <w:t>Rei publicada íntegramente en el</w:t>
      </w:r>
      <w:r w:rsidR="000300B4" w:rsidRPr="00E034CB">
        <w:rPr>
          <w:rFonts w:cs="Arial"/>
          <w:color w:val="333333"/>
          <w:sz w:val="22"/>
          <w:szCs w:val="22"/>
          <w:lang w:val="es-ES"/>
        </w:rPr>
        <w:t xml:space="preserve"> Boletín </w:t>
      </w:r>
      <w:r w:rsidRPr="00E034CB">
        <w:rPr>
          <w:rFonts w:cs="Arial"/>
          <w:color w:val="333333"/>
          <w:sz w:val="22"/>
          <w:szCs w:val="22"/>
          <w:lang w:val="es-ES"/>
        </w:rPr>
        <w:t>Oficial de la provincia de Barcelona de</w:t>
      </w:r>
      <w:r w:rsidRPr="00E034CB">
        <w:rPr>
          <w:rFonts w:cs="Arial"/>
          <w:color w:val="333333"/>
          <w:sz w:val="22"/>
          <w:szCs w:val="22"/>
          <w:shd w:val="clear" w:color="auto" w:fill="F5F5F5"/>
          <w:lang w:val="es-ES"/>
        </w:rPr>
        <w:t xml:space="preserve"> 15 de febrero de 2018, y con las Bases específicas reguladoras para la concesión de subvenciones a proyectos de cooperación al desarrollo y de sensibilización presentado por organizaciones no gubernamentales, entidades y asociaciones sin afán de lucro de Molins de Rei, aprobadas por el Pleno en sesión ordinaria celebrada el día 22 de julio de 2021, y </w:t>
      </w:r>
      <w:r w:rsidRPr="00E034CB">
        <w:rPr>
          <w:rFonts w:cs="Arial"/>
          <w:color w:val="333333"/>
          <w:sz w:val="22"/>
          <w:szCs w:val="22"/>
          <w:lang w:val="es-ES"/>
        </w:rPr>
        <w:t>publicadas</w:t>
      </w:r>
      <w:r w:rsidR="000300B4" w:rsidRPr="00E034CB">
        <w:rPr>
          <w:rFonts w:cs="Arial"/>
          <w:color w:val="333333"/>
          <w:sz w:val="22"/>
          <w:szCs w:val="22"/>
          <w:lang w:val="es-ES"/>
        </w:rPr>
        <w:t xml:space="preserve"> </w:t>
      </w:r>
      <w:r w:rsidR="00E83905" w:rsidRPr="00E034CB">
        <w:rPr>
          <w:rFonts w:cs="Arial"/>
          <w:color w:val="333333"/>
          <w:sz w:val="22"/>
          <w:szCs w:val="22"/>
          <w:lang w:val="es-ES"/>
        </w:rPr>
        <w:t>íntegramente</w:t>
      </w:r>
      <w:r w:rsidR="000300B4" w:rsidRPr="00E034CB">
        <w:rPr>
          <w:rFonts w:cs="Arial"/>
          <w:color w:val="333333"/>
          <w:sz w:val="22"/>
          <w:szCs w:val="22"/>
          <w:lang w:val="es-ES"/>
        </w:rPr>
        <w:t xml:space="preserve"> </w:t>
      </w:r>
      <w:r w:rsidRPr="00E034CB">
        <w:rPr>
          <w:rFonts w:cs="Arial"/>
          <w:color w:val="333333"/>
          <w:sz w:val="22"/>
          <w:szCs w:val="22"/>
          <w:lang w:val="es-ES"/>
        </w:rPr>
        <w:t>en el Boletín Oficial de la Provincia de Barcelona el 9</w:t>
      </w:r>
      <w:r w:rsidRPr="00E034CB">
        <w:rPr>
          <w:rFonts w:cs="Arial"/>
          <w:color w:val="333333"/>
          <w:sz w:val="22"/>
          <w:szCs w:val="22"/>
          <w:shd w:val="clear" w:color="auto" w:fill="F5F5F5"/>
          <w:lang w:val="es-ES"/>
        </w:rPr>
        <w:t xml:space="preserve"> de agosto de 2021.</w:t>
      </w:r>
    </w:p>
    <w:p w:rsidR="009C2CBB" w:rsidRPr="00E034CB" w:rsidRDefault="009C2CBB" w:rsidP="00E034CB">
      <w:pPr>
        <w:autoSpaceDE w:val="0"/>
        <w:autoSpaceDN w:val="0"/>
        <w:adjustRightInd w:val="0"/>
        <w:rPr>
          <w:rFonts w:cs="Arial"/>
          <w:color w:val="333333"/>
          <w:sz w:val="22"/>
          <w:szCs w:val="22"/>
          <w:shd w:val="clear" w:color="auto" w:fill="F5F5F5"/>
          <w:lang w:val="es-ES"/>
        </w:rPr>
      </w:pPr>
    </w:p>
    <w:p w:rsidR="009C2CBB" w:rsidRPr="00E034CB" w:rsidRDefault="009C2CBB" w:rsidP="00E034CB">
      <w:pPr>
        <w:autoSpaceDE w:val="0"/>
        <w:autoSpaceDN w:val="0"/>
        <w:adjustRightInd w:val="0"/>
        <w:rPr>
          <w:rFonts w:cs="Arial"/>
          <w:sz w:val="22"/>
          <w:szCs w:val="22"/>
          <w:lang w:val="es-ES" w:eastAsia="ca-ES"/>
        </w:rPr>
      </w:pPr>
    </w:p>
    <w:p w:rsidR="00E83905" w:rsidRPr="00E034CB" w:rsidRDefault="009C2CBB" w:rsidP="00E034CB">
      <w:pPr>
        <w:rPr>
          <w:rFonts w:cs="Arial"/>
          <w:b/>
          <w:color w:val="333333"/>
          <w:sz w:val="22"/>
          <w:szCs w:val="22"/>
          <w:lang w:val="es-ES" w:eastAsia="ca-ES"/>
        </w:rPr>
      </w:pPr>
      <w:r w:rsidRPr="00E034CB">
        <w:rPr>
          <w:rFonts w:cs="Arial"/>
          <w:b/>
          <w:color w:val="333333"/>
          <w:sz w:val="22"/>
          <w:szCs w:val="22"/>
          <w:lang w:val="es-ES" w:eastAsia="ca-ES"/>
        </w:rPr>
        <w:t>CONVOCATORIA DE LA CONCESIÓN DE SUBVENCIONES A PROYECTOS DE COOPERACIÓN AL DESARROLLO Y DE SENSIBILIZACIÓN, PRESENTADOS POR ORGANIZACIONES NO GUBERNAMENTALES, ENTIDADES Y ASOCIACIONES SIN AFÁN DE LUCRO DE MOLINS DE REI PARA El EJERCICIO 2021</w:t>
      </w:r>
    </w:p>
    <w:p w:rsidR="00E83905" w:rsidRPr="00E034CB" w:rsidRDefault="009C2CBB" w:rsidP="00E034CB">
      <w:pPr>
        <w:rPr>
          <w:rFonts w:cs="Arial"/>
          <w:b/>
          <w:color w:val="333333"/>
          <w:sz w:val="22"/>
          <w:szCs w:val="22"/>
          <w:lang w:val="es-ES" w:eastAsia="ca-ES"/>
        </w:rPr>
      </w:pPr>
      <w:r w:rsidRPr="00E034CB">
        <w:rPr>
          <w:rFonts w:cs="Arial"/>
          <w:b/>
          <w:color w:val="333333"/>
          <w:sz w:val="22"/>
          <w:szCs w:val="22"/>
          <w:lang w:val="es-ES" w:eastAsia="ca-ES"/>
        </w:rPr>
        <w:br/>
        <w:t>1. Objeto de la subvención</w:t>
      </w:r>
    </w:p>
    <w:p w:rsidR="00E83905" w:rsidRPr="00E034CB" w:rsidRDefault="009C2CBB" w:rsidP="00E034CB">
      <w:pPr>
        <w:rPr>
          <w:rFonts w:cs="Arial"/>
          <w:color w:val="333333"/>
          <w:sz w:val="22"/>
          <w:szCs w:val="22"/>
          <w:lang w:val="es-ES" w:eastAsia="ca-ES"/>
        </w:rPr>
      </w:pPr>
      <w:r w:rsidRPr="00E034CB">
        <w:rPr>
          <w:rFonts w:cs="Arial"/>
          <w:b/>
          <w:color w:val="333333"/>
          <w:sz w:val="22"/>
          <w:szCs w:val="22"/>
          <w:lang w:val="es-ES" w:eastAsia="ca-ES"/>
        </w:rPr>
        <w:br/>
      </w:r>
      <w:r w:rsidRPr="00E034CB">
        <w:rPr>
          <w:rFonts w:cs="Arial"/>
          <w:color w:val="333333"/>
          <w:sz w:val="22"/>
          <w:szCs w:val="22"/>
          <w:lang w:val="es-ES" w:eastAsia="ca-ES"/>
        </w:rPr>
        <w:t>El objeto de esta convocatoria es la concesión de ayudas a proyectos de cooperación al desarrollo y de sensibilización presentados por organizaciones no gubernamentales y entidades y/o asociaciones sin afán de lucro de Molins de Rei para el ejercicio 2021.</w:t>
      </w:r>
    </w:p>
    <w:p w:rsidR="00E83905"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2. Bases reguladoras y normativa de aplicación</w:t>
      </w:r>
    </w:p>
    <w:p w:rsidR="00E83905"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Estas ayudas se rigen por la Ordenanza reguladora de la concesión de subvenciones del Ayuntamiento de Molins de Rei, publicada íntegramente en el Boletín Oficial de la provincia de Barcelona de 15 de febrero de 2018 (de ahora en adelante, Ordenanza) y por las Bases específicas para la concesión de esta subvención, aprobadas inicialmente y, si procede, definitivamente por el Pleno en sesión ordinaria celebrada el día 22 de julio de 2021, y publicadas íntegramente en el Boletín Oficial de la provincia de Barcelona de 9 de agosto de 2021, disponibles al nuestra web: www.molinsderei.cat (de ahora en adelante, Bases),</w:t>
      </w:r>
    </w:p>
    <w:p w:rsidR="00E83905"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3. Importe y disponibilidad presupuestaria</w:t>
      </w:r>
    </w:p>
    <w:p w:rsidR="00E83905" w:rsidRPr="00E034CB" w:rsidRDefault="00E83905" w:rsidP="00E034CB">
      <w:pPr>
        <w:rPr>
          <w:rFonts w:cs="Arial"/>
          <w:color w:val="333333"/>
          <w:sz w:val="22"/>
          <w:szCs w:val="22"/>
          <w:lang w:val="es-ES"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3527"/>
        <w:gridCol w:w="2882"/>
      </w:tblGrid>
      <w:tr w:rsidR="00E83905" w:rsidRPr="00E034CB" w:rsidTr="00E034CB">
        <w:trPr>
          <w:trHeight w:val="389"/>
        </w:trPr>
        <w:tc>
          <w:tcPr>
            <w:tcW w:w="2235" w:type="dxa"/>
            <w:vAlign w:val="center"/>
          </w:tcPr>
          <w:p w:rsidR="00E83905" w:rsidRPr="00E034CB" w:rsidRDefault="005055EC" w:rsidP="00E034CB">
            <w:pPr>
              <w:jc w:val="left"/>
              <w:rPr>
                <w:rFonts w:cs="Arial"/>
                <w:b/>
                <w:sz w:val="22"/>
                <w:szCs w:val="22"/>
                <w:lang w:val="es-ES"/>
              </w:rPr>
            </w:pPr>
            <w:r w:rsidRPr="00E034CB">
              <w:rPr>
                <w:rFonts w:cs="Arial"/>
                <w:b/>
                <w:sz w:val="22"/>
                <w:szCs w:val="22"/>
                <w:lang w:val="es-ES"/>
              </w:rPr>
              <w:t>Aplicación presupuestaria</w:t>
            </w:r>
          </w:p>
        </w:tc>
        <w:tc>
          <w:tcPr>
            <w:tcW w:w="3527" w:type="dxa"/>
            <w:vAlign w:val="center"/>
          </w:tcPr>
          <w:p w:rsidR="00E83905" w:rsidRPr="00E034CB" w:rsidRDefault="005055EC" w:rsidP="00E034CB">
            <w:pPr>
              <w:jc w:val="left"/>
              <w:rPr>
                <w:rFonts w:cs="Arial"/>
                <w:b/>
                <w:sz w:val="22"/>
                <w:szCs w:val="22"/>
                <w:lang w:val="es-ES"/>
              </w:rPr>
            </w:pPr>
            <w:r w:rsidRPr="00E034CB">
              <w:rPr>
                <w:rFonts w:cs="Arial"/>
                <w:b/>
                <w:sz w:val="22"/>
                <w:szCs w:val="22"/>
                <w:lang w:val="es-ES"/>
              </w:rPr>
              <w:t>Concepto</w:t>
            </w:r>
          </w:p>
        </w:tc>
        <w:tc>
          <w:tcPr>
            <w:tcW w:w="2882" w:type="dxa"/>
            <w:vAlign w:val="center"/>
          </w:tcPr>
          <w:p w:rsidR="00E83905" w:rsidRPr="00E034CB" w:rsidRDefault="00E83905" w:rsidP="00E034CB">
            <w:pPr>
              <w:jc w:val="left"/>
              <w:rPr>
                <w:rFonts w:cs="Arial"/>
                <w:b/>
                <w:sz w:val="22"/>
                <w:szCs w:val="22"/>
                <w:lang w:val="es-ES"/>
              </w:rPr>
            </w:pPr>
            <w:r w:rsidRPr="00E034CB">
              <w:rPr>
                <w:rFonts w:cs="Arial"/>
                <w:b/>
                <w:sz w:val="22"/>
                <w:szCs w:val="22"/>
                <w:lang w:val="es-ES"/>
              </w:rPr>
              <w:t>Import</w:t>
            </w:r>
            <w:r w:rsidR="005055EC" w:rsidRPr="00E034CB">
              <w:rPr>
                <w:rFonts w:cs="Arial"/>
                <w:b/>
                <w:sz w:val="22"/>
                <w:szCs w:val="22"/>
                <w:lang w:val="es-ES"/>
              </w:rPr>
              <w:t>e</w:t>
            </w:r>
            <w:r w:rsidRPr="00E034CB">
              <w:rPr>
                <w:rFonts w:cs="Arial"/>
                <w:b/>
                <w:sz w:val="22"/>
                <w:szCs w:val="22"/>
                <w:lang w:val="es-ES"/>
              </w:rPr>
              <w:t xml:space="preserve"> 2021 (€)</w:t>
            </w:r>
          </w:p>
        </w:tc>
      </w:tr>
      <w:tr w:rsidR="00E83905" w:rsidRPr="00E034CB" w:rsidTr="00E034CB">
        <w:tc>
          <w:tcPr>
            <w:tcW w:w="2235" w:type="dxa"/>
            <w:vAlign w:val="center"/>
          </w:tcPr>
          <w:p w:rsidR="00E83905" w:rsidRPr="00E034CB" w:rsidRDefault="00E83905" w:rsidP="00E034CB">
            <w:pPr>
              <w:jc w:val="left"/>
              <w:rPr>
                <w:rFonts w:cs="Arial"/>
                <w:sz w:val="22"/>
                <w:szCs w:val="22"/>
                <w:lang w:val="es-ES"/>
              </w:rPr>
            </w:pPr>
            <w:r w:rsidRPr="00E034CB">
              <w:rPr>
                <w:rFonts w:cs="Arial"/>
                <w:sz w:val="22"/>
                <w:szCs w:val="22"/>
                <w:lang w:val="es-ES"/>
              </w:rPr>
              <w:t>3280/234004/48001</w:t>
            </w:r>
          </w:p>
        </w:tc>
        <w:tc>
          <w:tcPr>
            <w:tcW w:w="3527" w:type="dxa"/>
            <w:vAlign w:val="center"/>
          </w:tcPr>
          <w:p w:rsidR="00E83905" w:rsidRPr="00E034CB" w:rsidRDefault="00E83905" w:rsidP="00E034CB">
            <w:pPr>
              <w:jc w:val="left"/>
              <w:rPr>
                <w:rFonts w:cs="Arial"/>
                <w:sz w:val="22"/>
                <w:szCs w:val="22"/>
                <w:lang w:val="es-ES"/>
              </w:rPr>
            </w:pPr>
            <w:proofErr w:type="spellStart"/>
            <w:r w:rsidRPr="00E034CB">
              <w:rPr>
                <w:rStyle w:val="sololectura1"/>
                <w:rFonts w:cs="Arial"/>
                <w:sz w:val="22"/>
                <w:szCs w:val="22"/>
                <w:lang w:val="es-ES"/>
              </w:rPr>
              <w:t>Apor</w:t>
            </w:r>
            <w:r w:rsidR="00E034CB">
              <w:rPr>
                <w:rStyle w:val="sololectura1"/>
                <w:rFonts w:cs="Arial"/>
                <w:sz w:val="22"/>
                <w:szCs w:val="22"/>
                <w:lang w:val="es-ES"/>
              </w:rPr>
              <w:t>t</w:t>
            </w:r>
            <w:proofErr w:type="spellEnd"/>
            <w:r w:rsidR="00E034CB">
              <w:rPr>
                <w:rStyle w:val="sololectura1"/>
                <w:rFonts w:cs="Arial"/>
                <w:sz w:val="22"/>
                <w:szCs w:val="22"/>
                <w:lang w:val="es-ES"/>
              </w:rPr>
              <w:t xml:space="preserve">. </w:t>
            </w:r>
            <w:proofErr w:type="gramStart"/>
            <w:r w:rsidR="00E034CB">
              <w:rPr>
                <w:rStyle w:val="sololectura1"/>
                <w:rFonts w:cs="Arial"/>
                <w:sz w:val="22"/>
                <w:szCs w:val="22"/>
                <w:lang w:val="es-ES"/>
              </w:rPr>
              <w:t>i</w:t>
            </w:r>
            <w:proofErr w:type="gramEnd"/>
            <w:r w:rsidR="00E034CB">
              <w:rPr>
                <w:rStyle w:val="sololectura1"/>
                <w:rFonts w:cs="Arial"/>
                <w:sz w:val="22"/>
                <w:szCs w:val="22"/>
                <w:lang w:val="es-ES"/>
              </w:rPr>
              <w:t xml:space="preserve"> subvenciones </w:t>
            </w:r>
            <w:proofErr w:type="spellStart"/>
            <w:r w:rsidR="00E034CB">
              <w:rPr>
                <w:rStyle w:val="sololectura1"/>
                <w:rFonts w:cs="Arial"/>
                <w:sz w:val="22"/>
                <w:szCs w:val="22"/>
                <w:lang w:val="es-ES"/>
              </w:rPr>
              <w:t>proy</w:t>
            </w:r>
            <w:proofErr w:type="spellEnd"/>
            <w:r w:rsidR="00E034CB">
              <w:rPr>
                <w:rStyle w:val="sololectura1"/>
                <w:rFonts w:cs="Arial"/>
                <w:sz w:val="22"/>
                <w:szCs w:val="22"/>
                <w:lang w:val="es-ES"/>
              </w:rPr>
              <w:t>.. presentados</w:t>
            </w:r>
            <w:r w:rsidRPr="00E034CB">
              <w:rPr>
                <w:rStyle w:val="sololectura1"/>
                <w:rFonts w:cs="Arial"/>
                <w:sz w:val="22"/>
                <w:szCs w:val="22"/>
                <w:lang w:val="es-ES"/>
              </w:rPr>
              <w:t xml:space="preserve"> p</w:t>
            </w:r>
            <w:r w:rsidR="00E034CB">
              <w:rPr>
                <w:rStyle w:val="sololectura1"/>
                <w:rFonts w:cs="Arial"/>
                <w:sz w:val="22"/>
                <w:szCs w:val="22"/>
                <w:lang w:val="es-ES"/>
              </w:rPr>
              <w:t>or las</w:t>
            </w:r>
            <w:r w:rsidRPr="00E034CB">
              <w:rPr>
                <w:rStyle w:val="sololectura1"/>
                <w:rFonts w:cs="Arial"/>
                <w:sz w:val="22"/>
                <w:szCs w:val="22"/>
                <w:lang w:val="es-ES"/>
              </w:rPr>
              <w:t xml:space="preserve"> ONG</w:t>
            </w:r>
          </w:p>
        </w:tc>
        <w:tc>
          <w:tcPr>
            <w:tcW w:w="2882" w:type="dxa"/>
            <w:vAlign w:val="center"/>
          </w:tcPr>
          <w:p w:rsidR="00E83905" w:rsidRPr="00E034CB" w:rsidRDefault="00E83905" w:rsidP="00E034CB">
            <w:pPr>
              <w:jc w:val="left"/>
              <w:rPr>
                <w:rFonts w:cs="Arial"/>
                <w:sz w:val="22"/>
                <w:szCs w:val="22"/>
                <w:lang w:val="es-ES"/>
              </w:rPr>
            </w:pPr>
            <w:r w:rsidRPr="00E034CB">
              <w:rPr>
                <w:rFonts w:cs="Arial"/>
                <w:bCs/>
                <w:sz w:val="22"/>
                <w:szCs w:val="22"/>
                <w:lang w:val="es-ES"/>
              </w:rPr>
              <w:t>43.000,00 €</w:t>
            </w:r>
          </w:p>
        </w:tc>
      </w:tr>
    </w:tbl>
    <w:p w:rsidR="00E83905" w:rsidRPr="00E034CB" w:rsidRDefault="00E83905" w:rsidP="00E034CB">
      <w:pPr>
        <w:rPr>
          <w:rFonts w:cs="Arial"/>
          <w:color w:val="333333"/>
          <w:sz w:val="22"/>
          <w:szCs w:val="22"/>
          <w:lang w:val="es-ES" w:eastAsia="ca-ES"/>
        </w:rPr>
      </w:pPr>
    </w:p>
    <w:p w:rsidR="00E83905"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lastRenderedPageBreak/>
        <w:br/>
      </w:r>
      <w:r w:rsidRPr="00E034CB">
        <w:rPr>
          <w:rFonts w:cs="Arial"/>
          <w:b/>
          <w:color w:val="333333"/>
          <w:sz w:val="22"/>
          <w:szCs w:val="22"/>
          <w:lang w:val="es-ES" w:eastAsia="ca-ES"/>
        </w:rPr>
        <w:t>4. Sol</w:t>
      </w:r>
      <w:r w:rsidR="00E83905" w:rsidRPr="00E034CB">
        <w:rPr>
          <w:rFonts w:cs="Arial"/>
          <w:b/>
          <w:color w:val="333333"/>
          <w:sz w:val="22"/>
          <w:szCs w:val="22"/>
          <w:lang w:val="es-ES" w:eastAsia="ca-ES"/>
        </w:rPr>
        <w:t xml:space="preserve">icitantes </w:t>
      </w:r>
      <w:r w:rsidRPr="00E034CB">
        <w:rPr>
          <w:rFonts w:cs="Arial"/>
          <w:b/>
          <w:color w:val="333333"/>
          <w:sz w:val="22"/>
          <w:szCs w:val="22"/>
          <w:lang w:val="es-ES" w:eastAsia="ca-ES"/>
        </w:rPr>
        <w:t>y actividades subvencionables</w:t>
      </w:r>
    </w:p>
    <w:p w:rsidR="00E83905"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P</w:t>
      </w:r>
      <w:r w:rsidR="005055EC" w:rsidRPr="00E034CB">
        <w:rPr>
          <w:rFonts w:cs="Arial"/>
          <w:color w:val="333333"/>
          <w:sz w:val="22"/>
          <w:szCs w:val="22"/>
          <w:lang w:val="es-ES" w:eastAsia="ca-ES"/>
        </w:rPr>
        <w:t>ueden solicitar</w:t>
      </w:r>
      <w:r w:rsidRPr="00E034CB">
        <w:rPr>
          <w:rFonts w:cs="Arial"/>
          <w:color w:val="333333"/>
          <w:sz w:val="22"/>
          <w:szCs w:val="22"/>
          <w:lang w:val="es-ES" w:eastAsia="ca-ES"/>
        </w:rPr>
        <w:t xml:space="preserve"> subvenciones las entidades y asociaciones con sede social o delegación al término municipal de Molins de Rei que cumplan las condiciones establecidas en el artículo 9 de las bases. Las entidades beneficiarias estarán sujetas a las obligaciones que se derivan del artículo 23 de las bases.</w:t>
      </w:r>
    </w:p>
    <w:p w:rsidR="005055EC"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t xml:space="preserve">Las actividades subvencionables están indicadas en los artículos 2 y ss. </w:t>
      </w:r>
      <w:proofErr w:type="gramStart"/>
      <w:r w:rsidRPr="00E034CB">
        <w:rPr>
          <w:rFonts w:cs="Arial"/>
          <w:color w:val="333333"/>
          <w:sz w:val="22"/>
          <w:szCs w:val="22"/>
          <w:lang w:val="es-ES" w:eastAsia="ca-ES"/>
        </w:rPr>
        <w:t>de</w:t>
      </w:r>
      <w:proofErr w:type="gramEnd"/>
      <w:r w:rsidRPr="00E034CB">
        <w:rPr>
          <w:rFonts w:cs="Arial"/>
          <w:color w:val="333333"/>
          <w:sz w:val="22"/>
          <w:szCs w:val="22"/>
          <w:lang w:val="es-ES" w:eastAsia="ca-ES"/>
        </w:rPr>
        <w:t xml:space="preserve"> las bases específicas, bajo los criterios de valoración contemplados en el artículo 18.</w:t>
      </w:r>
      <w:r w:rsidRPr="00E034CB">
        <w:rPr>
          <w:rFonts w:cs="Arial"/>
          <w:color w:val="333333"/>
          <w:sz w:val="22"/>
          <w:szCs w:val="22"/>
          <w:lang w:val="es-ES" w:eastAsia="ca-ES"/>
        </w:rPr>
        <w:br/>
      </w:r>
      <w:r w:rsidRPr="00E034CB">
        <w:rPr>
          <w:rFonts w:cs="Arial"/>
          <w:color w:val="333333"/>
          <w:sz w:val="22"/>
          <w:szCs w:val="22"/>
          <w:lang w:val="es-ES" w:eastAsia="ca-ES"/>
        </w:rPr>
        <w:br/>
      </w:r>
      <w:r w:rsidRPr="00E034CB">
        <w:rPr>
          <w:rFonts w:cs="Arial"/>
          <w:b/>
          <w:color w:val="333333"/>
          <w:sz w:val="22"/>
          <w:szCs w:val="22"/>
          <w:lang w:val="es-ES" w:eastAsia="ca-ES"/>
        </w:rPr>
        <w:t>5. Presentación de la sol</w:t>
      </w:r>
      <w:r w:rsidR="005055EC" w:rsidRPr="00E034CB">
        <w:rPr>
          <w:rFonts w:cs="Arial"/>
          <w:b/>
          <w:color w:val="333333"/>
          <w:sz w:val="22"/>
          <w:szCs w:val="22"/>
          <w:lang w:val="es-ES" w:eastAsia="ca-ES"/>
        </w:rPr>
        <w:t>icitud</w:t>
      </w:r>
      <w:r w:rsidRPr="00E034CB">
        <w:rPr>
          <w:rFonts w:cs="Arial"/>
          <w:b/>
          <w:color w:val="333333"/>
          <w:sz w:val="22"/>
          <w:szCs w:val="22"/>
          <w:lang w:val="es-ES" w:eastAsia="ca-ES"/>
        </w:rPr>
        <w:t xml:space="preserve"> y plazo</w:t>
      </w:r>
    </w:p>
    <w:p w:rsidR="005055EC"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Las s</w:t>
      </w:r>
      <w:r w:rsidR="005055EC" w:rsidRPr="00E034CB">
        <w:rPr>
          <w:rFonts w:cs="Arial"/>
          <w:color w:val="333333"/>
          <w:sz w:val="22"/>
          <w:szCs w:val="22"/>
          <w:lang w:val="es-ES" w:eastAsia="ca-ES"/>
        </w:rPr>
        <w:t>olicitudes</w:t>
      </w:r>
      <w:r w:rsidRPr="00E034CB">
        <w:rPr>
          <w:rFonts w:cs="Arial"/>
          <w:color w:val="333333"/>
          <w:sz w:val="22"/>
          <w:szCs w:val="22"/>
          <w:lang w:val="es-ES" w:eastAsia="ca-ES"/>
        </w:rPr>
        <w:t xml:space="preserve"> para concurrir, así como el resto de anexos a la presente convocatoria, se pueden obtener en el web </w:t>
      </w:r>
      <w:hyperlink r:id="rId8" w:history="1">
        <w:r w:rsidR="005055EC" w:rsidRPr="00E034CB">
          <w:rPr>
            <w:rStyle w:val="Hipervnculo"/>
            <w:rFonts w:cs="Arial"/>
            <w:sz w:val="22"/>
            <w:szCs w:val="22"/>
            <w:lang w:val="es-ES" w:eastAsia="ca-ES"/>
          </w:rPr>
          <w:t>www.molinsderei.cat</w:t>
        </w:r>
      </w:hyperlink>
      <w:r w:rsidR="005055EC" w:rsidRPr="00E034CB">
        <w:rPr>
          <w:rFonts w:cs="Arial"/>
          <w:color w:val="333333"/>
          <w:sz w:val="22"/>
          <w:szCs w:val="22"/>
          <w:lang w:val="es-ES" w:eastAsia="ca-ES"/>
        </w:rPr>
        <w:t>.</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 xml:space="preserve">Habrá que presentar </w:t>
      </w:r>
      <w:r w:rsidRPr="00E034CB">
        <w:rPr>
          <w:rFonts w:cs="Arial"/>
          <w:b/>
          <w:color w:val="333333"/>
          <w:sz w:val="22"/>
          <w:szCs w:val="22"/>
          <w:lang w:val="es-ES" w:eastAsia="ca-ES"/>
        </w:rPr>
        <w:t>dos copias c</w:t>
      </w:r>
      <w:r w:rsidR="005055EC" w:rsidRPr="00E034CB">
        <w:rPr>
          <w:rFonts w:cs="Arial"/>
          <w:b/>
          <w:color w:val="333333"/>
          <w:sz w:val="22"/>
          <w:szCs w:val="22"/>
          <w:lang w:val="es-ES" w:eastAsia="ca-ES"/>
        </w:rPr>
        <w:t>ompletas</w:t>
      </w:r>
      <w:r w:rsidRPr="00E034CB">
        <w:rPr>
          <w:rFonts w:cs="Arial"/>
          <w:color w:val="333333"/>
          <w:sz w:val="22"/>
          <w:szCs w:val="22"/>
          <w:lang w:val="es-ES" w:eastAsia="ca-ES"/>
        </w:rPr>
        <w:t xml:space="preserve"> de la sol</w:t>
      </w:r>
      <w:r w:rsidR="005055EC" w:rsidRPr="00E034CB">
        <w:rPr>
          <w:rFonts w:cs="Arial"/>
          <w:color w:val="333333"/>
          <w:sz w:val="22"/>
          <w:szCs w:val="22"/>
          <w:lang w:val="es-ES" w:eastAsia="ca-ES"/>
        </w:rPr>
        <w:t>icitud</w:t>
      </w:r>
      <w:r w:rsidRPr="00E034CB">
        <w:rPr>
          <w:rFonts w:cs="Arial"/>
          <w:color w:val="333333"/>
          <w:sz w:val="22"/>
          <w:szCs w:val="22"/>
          <w:lang w:val="es-ES" w:eastAsia="ca-ES"/>
        </w:rPr>
        <w:t xml:space="preserve"> con toda la documentación al registro general del Ayuntamiento de Molins de Rei, </w:t>
      </w:r>
      <w:r w:rsidR="003A3B99" w:rsidRPr="00E034CB">
        <w:rPr>
          <w:rFonts w:cs="Arial"/>
          <w:color w:val="333333"/>
          <w:sz w:val="22"/>
          <w:szCs w:val="22"/>
          <w:lang w:val="es-ES" w:eastAsia="ca-ES"/>
        </w:rPr>
        <w:t>en</w:t>
      </w:r>
      <w:r w:rsidRPr="00E034CB">
        <w:rPr>
          <w:rFonts w:cs="Arial"/>
          <w:color w:val="333333"/>
          <w:sz w:val="22"/>
          <w:szCs w:val="22"/>
          <w:lang w:val="es-ES" w:eastAsia="ca-ES"/>
        </w:rPr>
        <w:t xml:space="preserve"> la Oficina de Atención Ciudadana (calle </w:t>
      </w:r>
      <w:proofErr w:type="spellStart"/>
      <w:r w:rsidRPr="00E034CB">
        <w:rPr>
          <w:rFonts w:cs="Arial"/>
          <w:color w:val="333333"/>
          <w:sz w:val="22"/>
          <w:szCs w:val="22"/>
          <w:lang w:val="es-ES" w:eastAsia="ca-ES"/>
        </w:rPr>
        <w:t>Rubió</w:t>
      </w:r>
      <w:proofErr w:type="spellEnd"/>
      <w:r w:rsidRPr="00E034CB">
        <w:rPr>
          <w:rFonts w:cs="Arial"/>
          <w:color w:val="333333"/>
          <w:sz w:val="22"/>
          <w:szCs w:val="22"/>
          <w:lang w:val="es-ES" w:eastAsia="ca-ES"/>
        </w:rPr>
        <w:t xml:space="preserve"> y </w:t>
      </w:r>
      <w:proofErr w:type="spellStart"/>
      <w:r w:rsidRPr="00E034CB">
        <w:rPr>
          <w:rFonts w:cs="Arial"/>
          <w:color w:val="333333"/>
          <w:sz w:val="22"/>
          <w:szCs w:val="22"/>
          <w:lang w:val="es-ES" w:eastAsia="ca-ES"/>
        </w:rPr>
        <w:t>Ors</w:t>
      </w:r>
      <w:proofErr w:type="spellEnd"/>
      <w:r w:rsidRPr="00E034CB">
        <w:rPr>
          <w:rFonts w:cs="Arial"/>
          <w:color w:val="333333"/>
          <w:sz w:val="22"/>
          <w:szCs w:val="22"/>
          <w:lang w:val="es-ES" w:eastAsia="ca-ES"/>
        </w:rPr>
        <w:t xml:space="preserve">, 2-4), a partir del día siguiente de la publicación de esta convocatoria en el Boletín Oficial de la Provincia de Barcelona y, como máximo, hasta el día </w:t>
      </w:r>
      <w:r w:rsidR="003C21A7">
        <w:rPr>
          <w:rFonts w:cs="Arial"/>
          <w:color w:val="333333"/>
          <w:sz w:val="22"/>
          <w:szCs w:val="22"/>
          <w:lang w:val="es-ES" w:eastAsia="ca-ES"/>
        </w:rPr>
        <w:t>29 de octubre</w:t>
      </w:r>
      <w:r w:rsidRPr="00E034CB">
        <w:rPr>
          <w:rFonts w:cs="Arial"/>
          <w:color w:val="333333"/>
          <w:sz w:val="22"/>
          <w:szCs w:val="22"/>
          <w:lang w:val="es-ES" w:eastAsia="ca-ES"/>
        </w:rPr>
        <w:t xml:space="preserve"> de 2021.</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El horario de presentación es de lunes a jueves, de 8:30 a 19:00 horas, durante el mes de agosto. A partir del 1 de septiembre de 2021, el horario es de lunes a jueves, de 8:30 a 19:00 horas y viernes de 8:30 a 14:00 horas.</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 xml:space="preserve">La documentación a presentar en la convocatoria de 2021 es la que se especifica </w:t>
      </w:r>
      <w:r w:rsidR="003A3B99" w:rsidRPr="00E034CB">
        <w:rPr>
          <w:rFonts w:cs="Arial"/>
          <w:color w:val="333333"/>
          <w:sz w:val="22"/>
          <w:szCs w:val="22"/>
          <w:lang w:val="es-ES" w:eastAsia="ca-ES"/>
        </w:rPr>
        <w:t xml:space="preserve">en el </w:t>
      </w:r>
      <w:proofErr w:type="gramStart"/>
      <w:r w:rsidR="003A3B99" w:rsidRPr="00E034CB">
        <w:rPr>
          <w:rFonts w:cs="Arial"/>
          <w:color w:val="333333"/>
          <w:sz w:val="22"/>
          <w:szCs w:val="22"/>
          <w:lang w:val="es-ES" w:eastAsia="ca-ES"/>
        </w:rPr>
        <w:t>art.</w:t>
      </w:r>
      <w:r w:rsidRPr="00E034CB">
        <w:rPr>
          <w:rFonts w:cs="Arial"/>
          <w:color w:val="333333"/>
          <w:sz w:val="22"/>
          <w:szCs w:val="22"/>
          <w:lang w:val="es-ES" w:eastAsia="ca-ES"/>
        </w:rPr>
        <w:t>.</w:t>
      </w:r>
      <w:proofErr w:type="gramEnd"/>
      <w:r w:rsidRPr="00E034CB">
        <w:rPr>
          <w:rFonts w:cs="Arial"/>
          <w:color w:val="333333"/>
          <w:sz w:val="22"/>
          <w:szCs w:val="22"/>
          <w:lang w:val="es-ES" w:eastAsia="ca-ES"/>
        </w:rPr>
        <w:t xml:space="preserve"> 12 de las bases.</w:t>
      </w:r>
    </w:p>
    <w:p w:rsidR="003A3B99"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6. Criterios de otorgamiento y valoración de sol</w:t>
      </w:r>
      <w:r w:rsidR="003A3B99" w:rsidRPr="00E034CB">
        <w:rPr>
          <w:rFonts w:cs="Arial"/>
          <w:b/>
          <w:color w:val="333333"/>
          <w:sz w:val="22"/>
          <w:szCs w:val="22"/>
          <w:lang w:val="es-ES" w:eastAsia="ca-ES"/>
        </w:rPr>
        <w:t>icitudes</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Los criterios que se seguirán para la resolución de las sol</w:t>
      </w:r>
      <w:r w:rsidR="003A3B99" w:rsidRPr="00E034CB">
        <w:rPr>
          <w:rFonts w:cs="Arial"/>
          <w:color w:val="333333"/>
          <w:sz w:val="22"/>
          <w:szCs w:val="22"/>
          <w:lang w:val="es-ES" w:eastAsia="ca-ES"/>
        </w:rPr>
        <w:t>icitudes</w:t>
      </w:r>
      <w:r w:rsidRPr="00E034CB">
        <w:rPr>
          <w:rFonts w:cs="Arial"/>
          <w:color w:val="333333"/>
          <w:sz w:val="22"/>
          <w:szCs w:val="22"/>
          <w:lang w:val="es-ES" w:eastAsia="ca-ES"/>
        </w:rPr>
        <w:t xml:space="preserve"> son los que figuran </w:t>
      </w:r>
      <w:r w:rsidR="003A3B99" w:rsidRPr="00E034CB">
        <w:rPr>
          <w:rFonts w:cs="Arial"/>
          <w:color w:val="333333"/>
          <w:sz w:val="22"/>
          <w:szCs w:val="22"/>
          <w:lang w:val="es-ES" w:eastAsia="ca-ES"/>
        </w:rPr>
        <w:t>en el art.</w:t>
      </w:r>
      <w:r w:rsidRPr="00E034CB">
        <w:rPr>
          <w:rFonts w:cs="Arial"/>
          <w:color w:val="333333"/>
          <w:sz w:val="22"/>
          <w:szCs w:val="22"/>
          <w:lang w:val="es-ES" w:eastAsia="ca-ES"/>
        </w:rPr>
        <w:t xml:space="preserve"> 18 de las Bases.</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Los comprobantes de gasto presentados como justificantes de la subvención no podrán ser anteriores al 1 de enero de 2021.</w:t>
      </w:r>
    </w:p>
    <w:p w:rsidR="003A3B99"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7. Forma de pago</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La entidad colaboradora</w:t>
      </w:r>
      <w:r w:rsidR="003A3B99" w:rsidRPr="00E034CB">
        <w:rPr>
          <w:rFonts w:cs="Arial"/>
          <w:color w:val="333333"/>
          <w:sz w:val="22"/>
          <w:szCs w:val="22"/>
          <w:lang w:val="es-ES" w:eastAsia="ca-ES"/>
        </w:rPr>
        <w:t xml:space="preserve"> </w:t>
      </w:r>
      <w:r w:rsidRPr="00E034CB">
        <w:rPr>
          <w:rFonts w:cs="Arial"/>
          <w:color w:val="333333"/>
          <w:sz w:val="22"/>
          <w:szCs w:val="22"/>
          <w:lang w:val="es-ES" w:eastAsia="ca-ES"/>
        </w:rPr>
        <w:t>será la encargada de efectuar el pago del importe de las subvenciones a las entidades beneficiarias. Este pago será del 95% al inicio del proyecto y del 5% una vez presentada, revisada y aceptada</w:t>
      </w:r>
      <w:r w:rsidR="003A3B99" w:rsidRPr="00E034CB">
        <w:rPr>
          <w:rFonts w:cs="Arial"/>
          <w:color w:val="333333"/>
          <w:sz w:val="22"/>
          <w:szCs w:val="22"/>
          <w:lang w:val="es-ES" w:eastAsia="ca-ES"/>
        </w:rPr>
        <w:t xml:space="preserve"> la</w:t>
      </w:r>
      <w:r w:rsidRPr="00E034CB">
        <w:rPr>
          <w:rFonts w:cs="Arial"/>
          <w:color w:val="333333"/>
          <w:sz w:val="22"/>
          <w:szCs w:val="22"/>
          <w:lang w:val="es-ES" w:eastAsia="ca-ES"/>
        </w:rPr>
        <w:t xml:space="preserve"> justificación del mismo.</w:t>
      </w:r>
    </w:p>
    <w:p w:rsidR="003A3B99"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8. Régimen de justificación</w:t>
      </w:r>
    </w:p>
    <w:p w:rsidR="003A3B99"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 xml:space="preserve">El que figura </w:t>
      </w:r>
      <w:r w:rsidR="003A3B99" w:rsidRPr="00E034CB">
        <w:rPr>
          <w:rFonts w:cs="Arial"/>
          <w:color w:val="333333"/>
          <w:sz w:val="22"/>
          <w:szCs w:val="22"/>
          <w:lang w:val="es-ES" w:eastAsia="ca-ES"/>
        </w:rPr>
        <w:t>en el art</w:t>
      </w:r>
      <w:r w:rsidRPr="00E034CB">
        <w:rPr>
          <w:rFonts w:cs="Arial"/>
          <w:color w:val="333333"/>
          <w:sz w:val="22"/>
          <w:szCs w:val="22"/>
          <w:lang w:val="es-ES" w:eastAsia="ca-ES"/>
        </w:rPr>
        <w:t>. 25 de las Bases.</w:t>
      </w:r>
    </w:p>
    <w:p w:rsidR="001E13F1"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9. Órgano instructor y comisión calificadora</w:t>
      </w:r>
      <w:r w:rsidR="001E13F1" w:rsidRPr="00E034CB">
        <w:rPr>
          <w:rFonts w:cs="Arial"/>
          <w:b/>
          <w:color w:val="333333"/>
          <w:sz w:val="22"/>
          <w:szCs w:val="22"/>
          <w:lang w:val="es-ES" w:eastAsia="ca-ES"/>
        </w:rPr>
        <w:t>.</w:t>
      </w:r>
    </w:p>
    <w:p w:rsidR="001E13F1"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Desde el Negociado de Programas Específicos se hará la instrucción del procedimiento en conformidad con los artículos 13 y siguientes de las bases.</w:t>
      </w:r>
    </w:p>
    <w:p w:rsidR="001E13F1"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lastRenderedPageBreak/>
        <w:br/>
        <w:t>La Comisión calificadora estará formada por el/la Regidor/a de Cooperación, Solidaridad, Paz y Derechos Humanos del Ayuntamiento de Molins de Rei que actuará como presidente/a, un representante de la entidad colaboradora</w:t>
      </w:r>
      <w:r w:rsidR="001E13F1" w:rsidRPr="00E034CB">
        <w:rPr>
          <w:rFonts w:cs="Arial"/>
          <w:color w:val="333333"/>
          <w:sz w:val="22"/>
          <w:szCs w:val="22"/>
          <w:lang w:val="es-ES" w:eastAsia="ca-ES"/>
        </w:rPr>
        <w:t xml:space="preserve"> </w:t>
      </w:r>
      <w:r w:rsidRPr="00E034CB">
        <w:rPr>
          <w:rFonts w:cs="Arial"/>
          <w:color w:val="333333"/>
          <w:sz w:val="22"/>
          <w:szCs w:val="22"/>
          <w:lang w:val="es-ES" w:eastAsia="ca-ES"/>
        </w:rPr>
        <w:t xml:space="preserve">nombrada por el Ayuntamiento y el Jefe del Negociado de Programas Específicos y que actuarán como vocales y actuará </w:t>
      </w:r>
      <w:r w:rsidR="001E13F1" w:rsidRPr="00E034CB">
        <w:rPr>
          <w:rFonts w:cs="Arial"/>
          <w:color w:val="333333"/>
          <w:sz w:val="22"/>
          <w:szCs w:val="22"/>
          <w:lang w:val="es-ES" w:eastAsia="ca-ES"/>
        </w:rPr>
        <w:t xml:space="preserve">como secretaría de la Comisión </w:t>
      </w:r>
      <w:r w:rsidRPr="00E034CB">
        <w:rPr>
          <w:rFonts w:cs="Arial"/>
          <w:color w:val="333333"/>
          <w:sz w:val="22"/>
          <w:szCs w:val="22"/>
          <w:lang w:val="es-ES" w:eastAsia="ca-ES"/>
        </w:rPr>
        <w:t>la Jefa del Negociado de la</w:t>
      </w:r>
      <w:r w:rsidR="001E13F1" w:rsidRPr="00E034CB">
        <w:rPr>
          <w:rFonts w:cs="Arial"/>
          <w:color w:val="333333"/>
          <w:sz w:val="22"/>
          <w:szCs w:val="22"/>
          <w:lang w:val="es-ES" w:eastAsia="ca-ES"/>
        </w:rPr>
        <w:t xml:space="preserve"> Oficina Administrativa del ASP</w:t>
      </w:r>
      <w:r w:rsidRPr="00E034CB">
        <w:rPr>
          <w:rFonts w:cs="Arial"/>
          <w:color w:val="333333"/>
          <w:sz w:val="22"/>
          <w:szCs w:val="22"/>
          <w:lang w:val="es-ES" w:eastAsia="ca-ES"/>
        </w:rPr>
        <w:t>.</w:t>
      </w:r>
    </w:p>
    <w:p w:rsidR="001E13F1" w:rsidRPr="00E034CB" w:rsidRDefault="009C2CBB" w:rsidP="00E034CB">
      <w:pPr>
        <w:rPr>
          <w:rFonts w:cs="Arial"/>
          <w:b/>
          <w:color w:val="333333"/>
          <w:sz w:val="22"/>
          <w:szCs w:val="22"/>
          <w:lang w:val="es-ES" w:eastAsia="ca-ES"/>
        </w:rPr>
      </w:pPr>
      <w:r w:rsidRPr="00E034CB">
        <w:rPr>
          <w:rFonts w:cs="Arial"/>
          <w:color w:val="333333"/>
          <w:sz w:val="22"/>
          <w:szCs w:val="22"/>
          <w:lang w:val="es-ES" w:eastAsia="ca-ES"/>
        </w:rPr>
        <w:br/>
      </w:r>
      <w:r w:rsidRPr="00E034CB">
        <w:rPr>
          <w:rFonts w:cs="Arial"/>
          <w:b/>
          <w:color w:val="333333"/>
          <w:sz w:val="22"/>
          <w:szCs w:val="22"/>
          <w:lang w:val="es-ES" w:eastAsia="ca-ES"/>
        </w:rPr>
        <w:t>10. Resolución</w:t>
      </w:r>
    </w:p>
    <w:p w:rsidR="009C2CBB" w:rsidRPr="00E034CB" w:rsidRDefault="009C2CBB" w:rsidP="00E034CB">
      <w:pPr>
        <w:rPr>
          <w:rFonts w:cs="Arial"/>
          <w:color w:val="333333"/>
          <w:sz w:val="22"/>
          <w:szCs w:val="22"/>
          <w:lang w:val="es-ES" w:eastAsia="ca-ES"/>
        </w:rPr>
      </w:pPr>
      <w:r w:rsidRPr="00E034CB">
        <w:rPr>
          <w:rFonts w:cs="Arial"/>
          <w:color w:val="333333"/>
          <w:sz w:val="22"/>
          <w:szCs w:val="22"/>
          <w:lang w:val="es-ES" w:eastAsia="ca-ES"/>
        </w:rPr>
        <w:br/>
        <w:t>El órgano resolutorio es el alcalde. La resolución y notificación del acuerdo se hará conforme al artículo 16 de las bases.</w:t>
      </w:r>
    </w:p>
    <w:sectPr w:rsidR="009C2CBB" w:rsidRPr="00E034CB" w:rsidSect="005568CF">
      <w:headerReference w:type="default" r:id="rId9"/>
      <w:footerReference w:type="default" r:id="rId10"/>
      <w:pgSz w:w="11906" w:h="16838" w:code="9"/>
      <w:pgMar w:top="2410" w:right="1701" w:bottom="1418"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B99" w:rsidRDefault="003A3B99">
      <w:r>
        <w:separator/>
      </w:r>
    </w:p>
  </w:endnote>
  <w:endnote w:type="continuationSeparator" w:id="0">
    <w:p w:rsidR="003A3B99" w:rsidRDefault="003A3B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B99" w:rsidRPr="008E309F" w:rsidRDefault="003A3B99"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3A3B99" w:rsidRPr="008E309F" w:rsidRDefault="003A3B99">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B99" w:rsidRDefault="003A3B99">
      <w:r>
        <w:separator/>
      </w:r>
    </w:p>
  </w:footnote>
  <w:footnote w:type="continuationSeparator" w:id="0">
    <w:p w:rsidR="003A3B99" w:rsidRDefault="003A3B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B99" w:rsidRPr="00D12404" w:rsidRDefault="003A3B99"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2" name="Imagen 2"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C035F2" w:rsidRPr="00C035F2">
      <w:rPr>
        <w:b/>
        <w:noProof/>
        <w:lang w:val="es-ES"/>
      </w:rPr>
      <w:pict>
        <v:line id="_x0000_s2049" style="position:absolute;left:0;text-align:left;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9A6209D"/>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32C2049C"/>
    <w:multiLevelType w:val="hybridMultilevel"/>
    <w:tmpl w:val="11A67232"/>
    <w:lvl w:ilvl="0" w:tplc="763A0A12">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6">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D3E09E8"/>
    <w:multiLevelType w:val="hybridMultilevel"/>
    <w:tmpl w:val="AC525482"/>
    <w:lvl w:ilvl="0" w:tplc="04030017">
      <w:start w:val="1"/>
      <w:numFmt w:val="lowerLetter"/>
      <w:lvlText w:val="%1)"/>
      <w:lvlJc w:val="left"/>
      <w:pPr>
        <w:ind w:left="720" w:hanging="360"/>
      </w:p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9">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9"/>
  </w:num>
  <w:num w:numId="2">
    <w:abstractNumId w:val="7"/>
  </w:num>
  <w:num w:numId="3">
    <w:abstractNumId w:val="3"/>
  </w:num>
  <w:num w:numId="4">
    <w:abstractNumId w:val="0"/>
  </w:num>
  <w:num w:numId="5">
    <w:abstractNumId w:val="1"/>
  </w:num>
  <w:num w:numId="6">
    <w:abstractNumId w:val="5"/>
  </w:num>
  <w:num w:numId="7">
    <w:abstractNumId w:val="6"/>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6"/>
  <w:drawingGridVerticalSpacing w:val="6"/>
  <w:noPunctuationKerning/>
  <w:characterSpacingControl w:val="doNotCompress"/>
  <w:hdrShapeDefaults>
    <o:shapedefaults v:ext="edit" spidmax="2050">
      <o:colormru v:ext="edit" colors="#e8e8e8,#985c31"/>
    </o:shapedefaults>
    <o:shapelayout v:ext="edit">
      <o:idmap v:ext="edit" data="2"/>
    </o:shapelayout>
  </w:hdrShapeDefaults>
  <w:footnotePr>
    <w:footnote w:id="-1"/>
    <w:footnote w:id="0"/>
  </w:footnotePr>
  <w:endnotePr>
    <w:endnote w:id="-1"/>
    <w:endnote w:id="0"/>
  </w:endnotePr>
  <w:compat/>
  <w:rsids>
    <w:rsidRoot w:val="00C3762A"/>
    <w:rsid w:val="0000517E"/>
    <w:rsid w:val="00005878"/>
    <w:rsid w:val="000277E0"/>
    <w:rsid w:val="000300B4"/>
    <w:rsid w:val="000419A6"/>
    <w:rsid w:val="00047F68"/>
    <w:rsid w:val="000613D0"/>
    <w:rsid w:val="00067918"/>
    <w:rsid w:val="000844F6"/>
    <w:rsid w:val="00092C95"/>
    <w:rsid w:val="00092D96"/>
    <w:rsid w:val="000A3CAD"/>
    <w:rsid w:val="000B7F54"/>
    <w:rsid w:val="000C4726"/>
    <w:rsid w:val="000C5E08"/>
    <w:rsid w:val="000C5F37"/>
    <w:rsid w:val="000E2045"/>
    <w:rsid w:val="000E3407"/>
    <w:rsid w:val="000E4867"/>
    <w:rsid w:val="000F6229"/>
    <w:rsid w:val="001144BD"/>
    <w:rsid w:val="00116CE6"/>
    <w:rsid w:val="00123A11"/>
    <w:rsid w:val="00153C15"/>
    <w:rsid w:val="00167F68"/>
    <w:rsid w:val="001739C1"/>
    <w:rsid w:val="001A5AE0"/>
    <w:rsid w:val="001D4AD8"/>
    <w:rsid w:val="001D5AB1"/>
    <w:rsid w:val="001E13F1"/>
    <w:rsid w:val="002048C1"/>
    <w:rsid w:val="00247CF7"/>
    <w:rsid w:val="0025134F"/>
    <w:rsid w:val="0026484C"/>
    <w:rsid w:val="00273B1F"/>
    <w:rsid w:val="00285055"/>
    <w:rsid w:val="00297B68"/>
    <w:rsid w:val="002A2EC2"/>
    <w:rsid w:val="002B6319"/>
    <w:rsid w:val="002E1C01"/>
    <w:rsid w:val="002E4AA6"/>
    <w:rsid w:val="003053E7"/>
    <w:rsid w:val="003123CD"/>
    <w:rsid w:val="0031263E"/>
    <w:rsid w:val="00320E21"/>
    <w:rsid w:val="0033354A"/>
    <w:rsid w:val="003431B2"/>
    <w:rsid w:val="00396589"/>
    <w:rsid w:val="003A30D5"/>
    <w:rsid w:val="003A3B99"/>
    <w:rsid w:val="003C21A7"/>
    <w:rsid w:val="003C3784"/>
    <w:rsid w:val="003E066C"/>
    <w:rsid w:val="00403458"/>
    <w:rsid w:val="00427487"/>
    <w:rsid w:val="00450798"/>
    <w:rsid w:val="0046376C"/>
    <w:rsid w:val="00465951"/>
    <w:rsid w:val="00486630"/>
    <w:rsid w:val="004910F2"/>
    <w:rsid w:val="004938A5"/>
    <w:rsid w:val="004A1AA0"/>
    <w:rsid w:val="004B7CC4"/>
    <w:rsid w:val="004C7EBE"/>
    <w:rsid w:val="004F4331"/>
    <w:rsid w:val="005055EC"/>
    <w:rsid w:val="0051159C"/>
    <w:rsid w:val="0053169B"/>
    <w:rsid w:val="005560D4"/>
    <w:rsid w:val="005568CF"/>
    <w:rsid w:val="005922AF"/>
    <w:rsid w:val="005A02AA"/>
    <w:rsid w:val="005C5947"/>
    <w:rsid w:val="005E2815"/>
    <w:rsid w:val="005F3483"/>
    <w:rsid w:val="00610DE9"/>
    <w:rsid w:val="00611AD8"/>
    <w:rsid w:val="006334A7"/>
    <w:rsid w:val="00633C1C"/>
    <w:rsid w:val="00636607"/>
    <w:rsid w:val="00653B2B"/>
    <w:rsid w:val="00664B7B"/>
    <w:rsid w:val="006A0D5D"/>
    <w:rsid w:val="006A25DF"/>
    <w:rsid w:val="006C100A"/>
    <w:rsid w:val="006E7030"/>
    <w:rsid w:val="006F1549"/>
    <w:rsid w:val="006F1D24"/>
    <w:rsid w:val="006F4237"/>
    <w:rsid w:val="0070676B"/>
    <w:rsid w:val="00726070"/>
    <w:rsid w:val="007452DF"/>
    <w:rsid w:val="00746989"/>
    <w:rsid w:val="00773273"/>
    <w:rsid w:val="007822DD"/>
    <w:rsid w:val="007860B1"/>
    <w:rsid w:val="0079036D"/>
    <w:rsid w:val="007A0082"/>
    <w:rsid w:val="007A03B0"/>
    <w:rsid w:val="007A4B63"/>
    <w:rsid w:val="007A56EF"/>
    <w:rsid w:val="007B68FA"/>
    <w:rsid w:val="007B773B"/>
    <w:rsid w:val="007C6700"/>
    <w:rsid w:val="007C6726"/>
    <w:rsid w:val="007E2245"/>
    <w:rsid w:val="007F2694"/>
    <w:rsid w:val="008112D4"/>
    <w:rsid w:val="00813E23"/>
    <w:rsid w:val="00827AA9"/>
    <w:rsid w:val="0085501E"/>
    <w:rsid w:val="00857D0E"/>
    <w:rsid w:val="00872D8C"/>
    <w:rsid w:val="00877662"/>
    <w:rsid w:val="00885EEC"/>
    <w:rsid w:val="00887BD6"/>
    <w:rsid w:val="008B53EA"/>
    <w:rsid w:val="008C0221"/>
    <w:rsid w:val="008C29E5"/>
    <w:rsid w:val="008C4636"/>
    <w:rsid w:val="008C76CF"/>
    <w:rsid w:val="008E32AD"/>
    <w:rsid w:val="008F2089"/>
    <w:rsid w:val="008F65C8"/>
    <w:rsid w:val="009022D6"/>
    <w:rsid w:val="00912CFC"/>
    <w:rsid w:val="009143AB"/>
    <w:rsid w:val="00921153"/>
    <w:rsid w:val="00923F2D"/>
    <w:rsid w:val="009309A2"/>
    <w:rsid w:val="009367EA"/>
    <w:rsid w:val="00937E54"/>
    <w:rsid w:val="0095590B"/>
    <w:rsid w:val="00955E5D"/>
    <w:rsid w:val="00976906"/>
    <w:rsid w:val="0099463C"/>
    <w:rsid w:val="00994FD6"/>
    <w:rsid w:val="009A3CD9"/>
    <w:rsid w:val="009B6167"/>
    <w:rsid w:val="009C2CBB"/>
    <w:rsid w:val="009C55C2"/>
    <w:rsid w:val="009E6192"/>
    <w:rsid w:val="009F04F0"/>
    <w:rsid w:val="00A05B55"/>
    <w:rsid w:val="00A12CFB"/>
    <w:rsid w:val="00A33D17"/>
    <w:rsid w:val="00A34F16"/>
    <w:rsid w:val="00A73FE1"/>
    <w:rsid w:val="00A876C0"/>
    <w:rsid w:val="00A93D2D"/>
    <w:rsid w:val="00AA7506"/>
    <w:rsid w:val="00AD1065"/>
    <w:rsid w:val="00AD581E"/>
    <w:rsid w:val="00AD5DE2"/>
    <w:rsid w:val="00AD77F7"/>
    <w:rsid w:val="00AE4B0C"/>
    <w:rsid w:val="00AF64FE"/>
    <w:rsid w:val="00B25F07"/>
    <w:rsid w:val="00B2780B"/>
    <w:rsid w:val="00B34B80"/>
    <w:rsid w:val="00B34E93"/>
    <w:rsid w:val="00B43202"/>
    <w:rsid w:val="00B614C1"/>
    <w:rsid w:val="00B676E3"/>
    <w:rsid w:val="00B72327"/>
    <w:rsid w:val="00B80EDA"/>
    <w:rsid w:val="00B858EE"/>
    <w:rsid w:val="00B94A7A"/>
    <w:rsid w:val="00BA1A4F"/>
    <w:rsid w:val="00BA6826"/>
    <w:rsid w:val="00BB0EEF"/>
    <w:rsid w:val="00BB4234"/>
    <w:rsid w:val="00BD0D9D"/>
    <w:rsid w:val="00BD3EFA"/>
    <w:rsid w:val="00BD52D1"/>
    <w:rsid w:val="00BD621B"/>
    <w:rsid w:val="00BE296A"/>
    <w:rsid w:val="00BE5042"/>
    <w:rsid w:val="00C035F2"/>
    <w:rsid w:val="00C16183"/>
    <w:rsid w:val="00C22AB5"/>
    <w:rsid w:val="00C3762A"/>
    <w:rsid w:val="00C6766B"/>
    <w:rsid w:val="00C85661"/>
    <w:rsid w:val="00C900DC"/>
    <w:rsid w:val="00C93CCC"/>
    <w:rsid w:val="00CA1C95"/>
    <w:rsid w:val="00CA4304"/>
    <w:rsid w:val="00D07369"/>
    <w:rsid w:val="00D267BE"/>
    <w:rsid w:val="00D33306"/>
    <w:rsid w:val="00D42434"/>
    <w:rsid w:val="00D43B30"/>
    <w:rsid w:val="00D45AE7"/>
    <w:rsid w:val="00D52EFD"/>
    <w:rsid w:val="00D72176"/>
    <w:rsid w:val="00D872CF"/>
    <w:rsid w:val="00DA1AE7"/>
    <w:rsid w:val="00DB1AAC"/>
    <w:rsid w:val="00DB68DC"/>
    <w:rsid w:val="00DD0AB0"/>
    <w:rsid w:val="00DD16B4"/>
    <w:rsid w:val="00DE4B6A"/>
    <w:rsid w:val="00DE6D50"/>
    <w:rsid w:val="00E034CB"/>
    <w:rsid w:val="00E3389F"/>
    <w:rsid w:val="00E53E2B"/>
    <w:rsid w:val="00E724F8"/>
    <w:rsid w:val="00E83905"/>
    <w:rsid w:val="00E85719"/>
    <w:rsid w:val="00E95992"/>
    <w:rsid w:val="00EA7892"/>
    <w:rsid w:val="00EB2FD3"/>
    <w:rsid w:val="00EB4AE5"/>
    <w:rsid w:val="00EF2E67"/>
    <w:rsid w:val="00F041E4"/>
    <w:rsid w:val="00F04206"/>
    <w:rsid w:val="00F05420"/>
    <w:rsid w:val="00F05812"/>
    <w:rsid w:val="00F11EC6"/>
    <w:rsid w:val="00F21319"/>
    <w:rsid w:val="00F235D6"/>
    <w:rsid w:val="00F27775"/>
    <w:rsid w:val="00F30A68"/>
    <w:rsid w:val="00F53580"/>
    <w:rsid w:val="00F623C5"/>
    <w:rsid w:val="00F767C9"/>
    <w:rsid w:val="00F773B9"/>
    <w:rsid w:val="00F817B3"/>
    <w:rsid w:val="00F95D6C"/>
    <w:rsid w:val="00FA0BAC"/>
    <w:rsid w:val="00FB19BF"/>
    <w:rsid w:val="00FB1C84"/>
    <w:rsid w:val="00FB21CB"/>
    <w:rsid w:val="00FD0467"/>
    <w:rsid w:val="00FF74C0"/>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8e8e8,#985c3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A7"/>
    <w:pPr>
      <w:jc w:val="both"/>
    </w:pPr>
    <w:rPr>
      <w:rFonts w:ascii="Arial" w:hAnsi="Arial"/>
      <w:sz w:val="24"/>
      <w:lang w:eastAsia="es-ES"/>
    </w:rPr>
  </w:style>
  <w:style w:type="paragraph" w:styleId="Ttulo1">
    <w:name w:val="heading 1"/>
    <w:basedOn w:val="Normal"/>
    <w:next w:val="Normal"/>
    <w:qFormat/>
    <w:rsid w:val="00092D96"/>
    <w:pPr>
      <w:keepNext/>
      <w:numPr>
        <w:numId w:val="1"/>
      </w:numPr>
      <w:spacing w:after="600"/>
      <w:jc w:val="left"/>
      <w:outlineLvl w:val="0"/>
    </w:pPr>
    <w:rPr>
      <w:rFonts w:ascii="Trebuchet MS" w:hAnsi="Trebuchet MS"/>
      <w:color w:val="000080"/>
      <w:sz w:val="36"/>
    </w:rPr>
  </w:style>
  <w:style w:type="paragraph" w:styleId="Ttulo2">
    <w:name w:val="heading 2"/>
    <w:basedOn w:val="Normal"/>
    <w:next w:val="Normal"/>
    <w:qFormat/>
    <w:rsid w:val="00092D96"/>
    <w:pPr>
      <w:keepNext/>
      <w:numPr>
        <w:ilvl w:val="1"/>
        <w:numId w:val="1"/>
      </w:numPr>
      <w:jc w:val="left"/>
      <w:outlineLvl w:val="1"/>
    </w:pPr>
    <w:rPr>
      <w:i/>
      <w:color w:val="808080"/>
      <w:sz w:val="28"/>
    </w:rPr>
  </w:style>
  <w:style w:type="paragraph" w:styleId="Ttulo3">
    <w:name w:val="heading 3"/>
    <w:basedOn w:val="Normal"/>
    <w:next w:val="Normal"/>
    <w:link w:val="Ttulo3Car"/>
    <w:qFormat/>
    <w:rsid w:val="00092D96"/>
    <w:pPr>
      <w:keepNext/>
      <w:numPr>
        <w:ilvl w:val="2"/>
        <w:numId w:val="1"/>
      </w:numPr>
      <w:spacing w:before="120" w:after="120"/>
      <w:jc w:val="left"/>
      <w:outlineLvl w:val="2"/>
    </w:pPr>
    <w:rPr>
      <w:i/>
    </w:rPr>
  </w:style>
  <w:style w:type="paragraph" w:styleId="Ttulo4">
    <w:name w:val="heading 4"/>
    <w:basedOn w:val="Normal"/>
    <w:next w:val="Normal"/>
    <w:qFormat/>
    <w:rsid w:val="00092D96"/>
    <w:pPr>
      <w:keepNext/>
      <w:spacing w:before="120" w:after="120"/>
      <w:outlineLvl w:val="3"/>
    </w:pPr>
    <w:rPr>
      <w:rFonts w:ascii="Trebuchet MS" w:hAnsi="Trebuchet MS"/>
      <w:color w:val="000080"/>
      <w:sz w:val="36"/>
    </w:rPr>
  </w:style>
  <w:style w:type="paragraph" w:styleId="Ttulo5">
    <w:name w:val="heading 5"/>
    <w:basedOn w:val="Normal"/>
    <w:next w:val="Normal"/>
    <w:qFormat/>
    <w:rsid w:val="00092D96"/>
    <w:pPr>
      <w:keepNex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92D96"/>
    <w:pPr>
      <w:tabs>
        <w:tab w:val="center" w:pos="4252"/>
        <w:tab w:val="right" w:pos="8504"/>
      </w:tabs>
    </w:pPr>
  </w:style>
  <w:style w:type="paragraph" w:styleId="Piedepgina">
    <w:name w:val="footer"/>
    <w:basedOn w:val="Normal"/>
    <w:link w:val="PiedepginaCar"/>
    <w:rsid w:val="00092D96"/>
    <w:pPr>
      <w:tabs>
        <w:tab w:val="center" w:pos="4252"/>
        <w:tab w:val="right" w:pos="8504"/>
      </w:tabs>
    </w:pPr>
  </w:style>
  <w:style w:type="character" w:styleId="Hipervnculo">
    <w:name w:val="Hyperlink"/>
    <w:basedOn w:val="Fuentedeprrafopredeter"/>
    <w:rsid w:val="00092D96"/>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092D96"/>
    <w:rPr>
      <w:rFonts w:ascii="Tahoma" w:hAnsi="Tahoma" w:cs="Tahoma"/>
      <w:sz w:val="16"/>
      <w:szCs w:val="16"/>
    </w:rPr>
  </w:style>
  <w:style w:type="paragraph" w:customStyle="1" w:styleId="Default">
    <w:name w:val="Default"/>
    <w:rsid w:val="00092D96"/>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Prrafodelista">
    <w:name w:val="List Paragraph"/>
    <w:basedOn w:val="Normal"/>
    <w:uiPriority w:val="34"/>
    <w:qFormat/>
    <w:rsid w:val="00BE296A"/>
    <w:pPr>
      <w:spacing w:after="200" w:line="276" w:lineRule="auto"/>
      <w:ind w:left="720"/>
      <w:contextualSpacing/>
      <w:jc w:val="left"/>
    </w:pPr>
    <w:rPr>
      <w:rFonts w:ascii="Calibri" w:hAnsi="Calibri"/>
      <w:sz w:val="22"/>
      <w:szCs w:val="22"/>
      <w:lang w:eastAsia="en-US"/>
    </w:rPr>
  </w:style>
  <w:style w:type="paragraph" w:styleId="NormalWeb">
    <w:name w:val="Normal (Web)"/>
    <w:basedOn w:val="Normal"/>
    <w:rsid w:val="00D267BE"/>
    <w:pPr>
      <w:spacing w:before="100" w:beforeAutospacing="1" w:after="100" w:afterAutospacing="1"/>
      <w:jc w:val="left"/>
    </w:pPr>
    <w:rPr>
      <w:rFonts w:ascii="Times New Roman" w:hAnsi="Times New Roman"/>
      <w:szCs w:val="24"/>
      <w:lang w:val="es-ES"/>
    </w:rPr>
  </w:style>
  <w:style w:type="character" w:customStyle="1" w:styleId="Ttulo3Car">
    <w:name w:val="Título 3 Car"/>
    <w:basedOn w:val="Fuentedeprrafopredeter"/>
    <w:link w:val="Ttulo3"/>
    <w:rsid w:val="00746989"/>
    <w:rPr>
      <w:rFonts w:ascii="Arial" w:hAnsi="Arial"/>
      <w:i/>
      <w:sz w:val="24"/>
      <w:lang w:eastAsia="es-ES"/>
    </w:rPr>
  </w:style>
  <w:style w:type="paragraph" w:styleId="Sangradetextonormal">
    <w:name w:val="Body Text Indent"/>
    <w:basedOn w:val="Normal"/>
    <w:link w:val="SangradetextonormalCar"/>
    <w:rsid w:val="00746989"/>
    <w:pPr>
      <w:spacing w:after="120"/>
      <w:ind w:left="283"/>
    </w:pPr>
  </w:style>
  <w:style w:type="character" w:customStyle="1" w:styleId="SangradetextonormalCar">
    <w:name w:val="Sangría de texto normal Car"/>
    <w:basedOn w:val="Fuentedeprrafopredeter"/>
    <w:link w:val="Sangradetextonormal"/>
    <w:rsid w:val="00746989"/>
    <w:rPr>
      <w:rFonts w:ascii="Arial" w:hAnsi="Arial"/>
      <w:sz w:val="24"/>
      <w:lang w:eastAsia="es-ES"/>
    </w:rPr>
  </w:style>
  <w:style w:type="character" w:styleId="Refdecomentario">
    <w:name w:val="annotation reference"/>
    <w:basedOn w:val="Fuentedeprrafopredeter"/>
    <w:rsid w:val="005A02AA"/>
    <w:rPr>
      <w:sz w:val="16"/>
      <w:szCs w:val="16"/>
    </w:rPr>
  </w:style>
  <w:style w:type="paragraph" w:styleId="Textocomentario">
    <w:name w:val="annotation text"/>
    <w:basedOn w:val="Normal"/>
    <w:link w:val="TextocomentarioCar"/>
    <w:rsid w:val="005A02AA"/>
    <w:rPr>
      <w:sz w:val="20"/>
    </w:rPr>
  </w:style>
  <w:style w:type="character" w:customStyle="1" w:styleId="TextocomentarioCar">
    <w:name w:val="Texto comentario Car"/>
    <w:basedOn w:val="Fuentedeprrafopredeter"/>
    <w:link w:val="Textocomentario"/>
    <w:rsid w:val="005A02AA"/>
    <w:rPr>
      <w:rFonts w:ascii="Arial" w:hAnsi="Arial"/>
      <w:lang w:eastAsia="es-ES"/>
    </w:rPr>
  </w:style>
  <w:style w:type="paragraph" w:styleId="Asuntodelcomentario">
    <w:name w:val="annotation subject"/>
    <w:basedOn w:val="Textocomentario"/>
    <w:next w:val="Textocomentario"/>
    <w:link w:val="AsuntodelcomentarioCar"/>
    <w:rsid w:val="005A02AA"/>
    <w:rPr>
      <w:b/>
      <w:bCs/>
    </w:rPr>
  </w:style>
  <w:style w:type="character" w:customStyle="1" w:styleId="AsuntodelcomentarioCar">
    <w:name w:val="Asunto del comentario Car"/>
    <w:basedOn w:val="TextocomentarioCar"/>
    <w:link w:val="Asuntodelcomentario"/>
    <w:rsid w:val="005A02AA"/>
    <w:rPr>
      <w:b/>
      <w:bCs/>
    </w:rPr>
  </w:style>
  <w:style w:type="table" w:styleId="Tablaconcuadrcula">
    <w:name w:val="Table Grid"/>
    <w:basedOn w:val="Tablanormal"/>
    <w:rsid w:val="00813E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ololectura1">
    <w:name w:val="sololectura1"/>
    <w:basedOn w:val="Fuentedeprrafopredeter"/>
    <w:rsid w:val="007822DD"/>
    <w:rPr>
      <w:bdr w:val="single" w:sz="6" w:space="0" w:color="E8E8E8" w:frame="1"/>
      <w:shd w:val="clear" w:color="auto" w:fill="F7F7F7"/>
    </w:rPr>
  </w:style>
  <w:style w:type="character" w:customStyle="1" w:styleId="icon-inline">
    <w:name w:val="icon-inline"/>
    <w:basedOn w:val="Fuentedeprrafopredeter"/>
    <w:rsid w:val="009C2CBB"/>
  </w:style>
</w:styles>
</file>

<file path=word/webSettings.xml><?xml version="1.0" encoding="utf-8"?>
<w:webSettings xmlns:r="http://schemas.openxmlformats.org/officeDocument/2006/relationships" xmlns:w="http://schemas.openxmlformats.org/wordprocessingml/2006/main">
  <w:divs>
    <w:div w:id="36702881">
      <w:bodyDiv w:val="1"/>
      <w:marLeft w:val="0"/>
      <w:marRight w:val="0"/>
      <w:marTop w:val="0"/>
      <w:marBottom w:val="0"/>
      <w:divBdr>
        <w:top w:val="none" w:sz="0" w:space="0" w:color="auto"/>
        <w:left w:val="none" w:sz="0" w:space="0" w:color="auto"/>
        <w:bottom w:val="none" w:sz="0" w:space="0" w:color="auto"/>
        <w:right w:val="none" w:sz="0" w:space="0" w:color="auto"/>
      </w:divBdr>
    </w:div>
    <w:div w:id="135996869">
      <w:bodyDiv w:val="1"/>
      <w:marLeft w:val="0"/>
      <w:marRight w:val="0"/>
      <w:marTop w:val="0"/>
      <w:marBottom w:val="0"/>
      <w:divBdr>
        <w:top w:val="none" w:sz="0" w:space="0" w:color="auto"/>
        <w:left w:val="none" w:sz="0" w:space="0" w:color="auto"/>
        <w:bottom w:val="none" w:sz="0" w:space="0" w:color="auto"/>
        <w:right w:val="none" w:sz="0" w:space="0" w:color="auto"/>
      </w:divBdr>
    </w:div>
    <w:div w:id="374433501">
      <w:bodyDiv w:val="1"/>
      <w:marLeft w:val="0"/>
      <w:marRight w:val="0"/>
      <w:marTop w:val="0"/>
      <w:marBottom w:val="0"/>
      <w:divBdr>
        <w:top w:val="none" w:sz="0" w:space="0" w:color="auto"/>
        <w:left w:val="none" w:sz="0" w:space="0" w:color="auto"/>
        <w:bottom w:val="none" w:sz="0" w:space="0" w:color="auto"/>
        <w:right w:val="none" w:sz="0" w:space="0" w:color="auto"/>
      </w:divBdr>
      <w:divsChild>
        <w:div w:id="916481009">
          <w:marLeft w:val="-225"/>
          <w:marRight w:val="-225"/>
          <w:marTop w:val="0"/>
          <w:marBottom w:val="225"/>
          <w:divBdr>
            <w:top w:val="none" w:sz="0" w:space="0" w:color="auto"/>
            <w:left w:val="none" w:sz="0" w:space="0" w:color="auto"/>
            <w:bottom w:val="none" w:sz="0" w:space="0" w:color="auto"/>
            <w:right w:val="none" w:sz="0" w:space="0" w:color="auto"/>
          </w:divBdr>
          <w:divsChild>
            <w:div w:id="1865053520">
              <w:marLeft w:val="0"/>
              <w:marRight w:val="0"/>
              <w:marTop w:val="0"/>
              <w:marBottom w:val="0"/>
              <w:divBdr>
                <w:top w:val="none" w:sz="0" w:space="0" w:color="auto"/>
                <w:left w:val="none" w:sz="0" w:space="0" w:color="auto"/>
                <w:bottom w:val="none" w:sz="0" w:space="0" w:color="auto"/>
                <w:right w:val="none" w:sz="0" w:space="0" w:color="auto"/>
              </w:divBdr>
              <w:divsChild>
                <w:div w:id="1372459456">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538857735">
          <w:marLeft w:val="0"/>
          <w:marRight w:val="0"/>
          <w:marTop w:val="225"/>
          <w:marBottom w:val="225"/>
          <w:divBdr>
            <w:top w:val="none" w:sz="0" w:space="0" w:color="auto"/>
            <w:left w:val="none" w:sz="0" w:space="0" w:color="auto"/>
            <w:bottom w:val="none" w:sz="0" w:space="0" w:color="auto"/>
            <w:right w:val="none" w:sz="0" w:space="0" w:color="auto"/>
          </w:divBdr>
          <w:divsChild>
            <w:div w:id="1428887047">
              <w:marLeft w:val="-225"/>
              <w:marRight w:val="-225"/>
              <w:marTop w:val="0"/>
              <w:marBottom w:val="0"/>
              <w:divBdr>
                <w:top w:val="none" w:sz="0" w:space="0" w:color="auto"/>
                <w:left w:val="none" w:sz="0" w:space="0" w:color="auto"/>
                <w:bottom w:val="none" w:sz="0" w:space="0" w:color="auto"/>
                <w:right w:val="none" w:sz="0" w:space="0" w:color="auto"/>
              </w:divBdr>
              <w:divsChild>
                <w:div w:id="814377202">
                  <w:marLeft w:val="2334"/>
                  <w:marRight w:val="0"/>
                  <w:marTop w:val="0"/>
                  <w:marBottom w:val="0"/>
                  <w:divBdr>
                    <w:top w:val="none" w:sz="0" w:space="0" w:color="auto"/>
                    <w:left w:val="none" w:sz="0" w:space="0" w:color="auto"/>
                    <w:bottom w:val="none" w:sz="0" w:space="0" w:color="auto"/>
                    <w:right w:val="none" w:sz="0" w:space="0" w:color="auto"/>
                  </w:divBdr>
                </w:div>
                <w:div w:id="55728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40193">
      <w:bodyDiv w:val="1"/>
      <w:marLeft w:val="0"/>
      <w:marRight w:val="0"/>
      <w:marTop w:val="0"/>
      <w:marBottom w:val="0"/>
      <w:divBdr>
        <w:top w:val="none" w:sz="0" w:space="0" w:color="auto"/>
        <w:left w:val="none" w:sz="0" w:space="0" w:color="auto"/>
        <w:bottom w:val="none" w:sz="0" w:space="0" w:color="auto"/>
        <w:right w:val="none" w:sz="0" w:space="0" w:color="auto"/>
      </w:divBdr>
      <w:divsChild>
        <w:div w:id="1188176235">
          <w:marLeft w:val="0"/>
          <w:marRight w:val="0"/>
          <w:marTop w:val="0"/>
          <w:marBottom w:val="0"/>
          <w:divBdr>
            <w:top w:val="none" w:sz="0" w:space="0" w:color="auto"/>
            <w:left w:val="none" w:sz="0" w:space="0" w:color="auto"/>
            <w:bottom w:val="none" w:sz="0" w:space="0" w:color="auto"/>
            <w:right w:val="none" w:sz="0" w:space="0" w:color="auto"/>
          </w:divBdr>
          <w:divsChild>
            <w:div w:id="1780683469">
              <w:marLeft w:val="0"/>
              <w:marRight w:val="0"/>
              <w:marTop w:val="0"/>
              <w:marBottom w:val="0"/>
              <w:divBdr>
                <w:top w:val="none" w:sz="0" w:space="0" w:color="auto"/>
                <w:left w:val="none" w:sz="0" w:space="0" w:color="auto"/>
                <w:bottom w:val="none" w:sz="0" w:space="0" w:color="auto"/>
                <w:right w:val="none" w:sz="0" w:space="0" w:color="auto"/>
              </w:divBdr>
              <w:divsChild>
                <w:div w:id="893585535">
                  <w:marLeft w:val="0"/>
                  <w:marRight w:val="0"/>
                  <w:marTop w:val="0"/>
                  <w:marBottom w:val="0"/>
                  <w:divBdr>
                    <w:top w:val="none" w:sz="0" w:space="0" w:color="auto"/>
                    <w:left w:val="none" w:sz="0" w:space="0" w:color="auto"/>
                    <w:bottom w:val="none" w:sz="0" w:space="0" w:color="auto"/>
                    <w:right w:val="none" w:sz="0" w:space="0" w:color="auto"/>
                  </w:divBdr>
                  <w:divsChild>
                    <w:div w:id="1698390484">
                      <w:marLeft w:val="0"/>
                      <w:marRight w:val="0"/>
                      <w:marTop w:val="0"/>
                      <w:marBottom w:val="0"/>
                      <w:divBdr>
                        <w:top w:val="none" w:sz="0" w:space="0" w:color="auto"/>
                        <w:left w:val="none" w:sz="0" w:space="0" w:color="auto"/>
                        <w:bottom w:val="none" w:sz="0" w:space="0" w:color="auto"/>
                        <w:right w:val="none" w:sz="0" w:space="0" w:color="auto"/>
                      </w:divBdr>
                      <w:divsChild>
                        <w:div w:id="1254247422">
                          <w:marLeft w:val="0"/>
                          <w:marRight w:val="0"/>
                          <w:marTop w:val="0"/>
                          <w:marBottom w:val="0"/>
                          <w:divBdr>
                            <w:top w:val="none" w:sz="0" w:space="0" w:color="auto"/>
                            <w:left w:val="none" w:sz="0" w:space="0" w:color="auto"/>
                            <w:bottom w:val="none" w:sz="0" w:space="0" w:color="auto"/>
                            <w:right w:val="none" w:sz="0" w:space="0" w:color="auto"/>
                          </w:divBdr>
                          <w:divsChild>
                            <w:div w:id="898826976">
                              <w:marLeft w:val="0"/>
                              <w:marRight w:val="0"/>
                              <w:marTop w:val="0"/>
                              <w:marBottom w:val="0"/>
                              <w:divBdr>
                                <w:top w:val="none" w:sz="0" w:space="0" w:color="auto"/>
                                <w:left w:val="none" w:sz="0" w:space="0" w:color="auto"/>
                                <w:bottom w:val="none" w:sz="0" w:space="0" w:color="auto"/>
                                <w:right w:val="none" w:sz="0" w:space="0" w:color="auto"/>
                              </w:divBdr>
                              <w:divsChild>
                                <w:div w:id="117381460">
                                  <w:marLeft w:val="0"/>
                                  <w:marRight w:val="0"/>
                                  <w:marTop w:val="0"/>
                                  <w:marBottom w:val="0"/>
                                  <w:divBdr>
                                    <w:top w:val="none" w:sz="0" w:space="0" w:color="auto"/>
                                    <w:left w:val="none" w:sz="0" w:space="0" w:color="auto"/>
                                    <w:bottom w:val="none" w:sz="0" w:space="0" w:color="auto"/>
                                    <w:right w:val="none" w:sz="0" w:space="0" w:color="auto"/>
                                  </w:divBdr>
                                  <w:divsChild>
                                    <w:div w:id="604506273">
                                      <w:marLeft w:val="0"/>
                                      <w:marRight w:val="0"/>
                                      <w:marTop w:val="0"/>
                                      <w:marBottom w:val="0"/>
                                      <w:divBdr>
                                        <w:top w:val="none" w:sz="0" w:space="0" w:color="auto"/>
                                        <w:left w:val="none" w:sz="0" w:space="0" w:color="auto"/>
                                        <w:bottom w:val="none" w:sz="0" w:space="0" w:color="auto"/>
                                        <w:right w:val="none" w:sz="0" w:space="0" w:color="auto"/>
                                      </w:divBdr>
                                      <w:divsChild>
                                        <w:div w:id="72942550">
                                          <w:marLeft w:val="0"/>
                                          <w:marRight w:val="0"/>
                                          <w:marTop w:val="0"/>
                                          <w:marBottom w:val="0"/>
                                          <w:divBdr>
                                            <w:top w:val="none" w:sz="0" w:space="0" w:color="auto"/>
                                            <w:left w:val="none" w:sz="0" w:space="0" w:color="auto"/>
                                            <w:bottom w:val="none" w:sz="0" w:space="0" w:color="auto"/>
                                            <w:right w:val="none" w:sz="0" w:space="0" w:color="auto"/>
                                          </w:divBdr>
                                          <w:divsChild>
                                            <w:div w:id="32655065">
                                              <w:marLeft w:val="0"/>
                                              <w:marRight w:val="0"/>
                                              <w:marTop w:val="0"/>
                                              <w:marBottom w:val="0"/>
                                              <w:divBdr>
                                                <w:top w:val="none" w:sz="0" w:space="0" w:color="auto"/>
                                                <w:left w:val="none" w:sz="0" w:space="0" w:color="auto"/>
                                                <w:bottom w:val="none" w:sz="0" w:space="0" w:color="auto"/>
                                                <w:right w:val="none" w:sz="0" w:space="0" w:color="auto"/>
                                              </w:divBdr>
                                            </w:div>
                                            <w:div w:id="465590652">
                                              <w:marLeft w:val="0"/>
                                              <w:marRight w:val="0"/>
                                              <w:marTop w:val="0"/>
                                              <w:marBottom w:val="0"/>
                                              <w:divBdr>
                                                <w:top w:val="none" w:sz="0" w:space="0" w:color="auto"/>
                                                <w:left w:val="none" w:sz="0" w:space="0" w:color="auto"/>
                                                <w:bottom w:val="none" w:sz="0" w:space="0" w:color="auto"/>
                                                <w:right w:val="none" w:sz="0" w:space="0" w:color="auto"/>
                                              </w:divBdr>
                                            </w:div>
                                          </w:divsChild>
                                        </w:div>
                                        <w:div w:id="363360210">
                                          <w:marLeft w:val="0"/>
                                          <w:marRight w:val="0"/>
                                          <w:marTop w:val="0"/>
                                          <w:marBottom w:val="0"/>
                                          <w:divBdr>
                                            <w:top w:val="none" w:sz="0" w:space="0" w:color="auto"/>
                                            <w:left w:val="none" w:sz="0" w:space="0" w:color="auto"/>
                                            <w:bottom w:val="none" w:sz="0" w:space="0" w:color="auto"/>
                                            <w:right w:val="none" w:sz="0" w:space="0" w:color="auto"/>
                                          </w:divBdr>
                                          <w:divsChild>
                                            <w:div w:id="48038362">
                                              <w:marLeft w:val="0"/>
                                              <w:marRight w:val="0"/>
                                              <w:marTop w:val="0"/>
                                              <w:marBottom w:val="0"/>
                                              <w:divBdr>
                                                <w:top w:val="none" w:sz="0" w:space="0" w:color="auto"/>
                                                <w:left w:val="none" w:sz="0" w:space="0" w:color="auto"/>
                                                <w:bottom w:val="none" w:sz="0" w:space="0" w:color="auto"/>
                                                <w:right w:val="none" w:sz="0" w:space="0" w:color="auto"/>
                                              </w:divBdr>
                                            </w:div>
                                            <w:div w:id="1273517359">
                                              <w:marLeft w:val="0"/>
                                              <w:marRight w:val="0"/>
                                              <w:marTop w:val="0"/>
                                              <w:marBottom w:val="0"/>
                                              <w:divBdr>
                                                <w:top w:val="none" w:sz="0" w:space="0" w:color="auto"/>
                                                <w:left w:val="none" w:sz="0" w:space="0" w:color="auto"/>
                                                <w:bottom w:val="none" w:sz="0" w:space="0" w:color="auto"/>
                                                <w:right w:val="none" w:sz="0" w:space="0" w:color="auto"/>
                                              </w:divBdr>
                                            </w:div>
                                          </w:divsChild>
                                        </w:div>
                                        <w:div w:id="562985243">
                                          <w:marLeft w:val="0"/>
                                          <w:marRight w:val="0"/>
                                          <w:marTop w:val="0"/>
                                          <w:marBottom w:val="0"/>
                                          <w:divBdr>
                                            <w:top w:val="none" w:sz="0" w:space="0" w:color="auto"/>
                                            <w:left w:val="none" w:sz="0" w:space="0" w:color="auto"/>
                                            <w:bottom w:val="none" w:sz="0" w:space="0" w:color="auto"/>
                                            <w:right w:val="none" w:sz="0" w:space="0" w:color="auto"/>
                                          </w:divBdr>
                                          <w:divsChild>
                                            <w:div w:id="1759712522">
                                              <w:marLeft w:val="0"/>
                                              <w:marRight w:val="0"/>
                                              <w:marTop w:val="0"/>
                                              <w:marBottom w:val="0"/>
                                              <w:divBdr>
                                                <w:top w:val="none" w:sz="0" w:space="0" w:color="auto"/>
                                                <w:left w:val="none" w:sz="0" w:space="0" w:color="auto"/>
                                                <w:bottom w:val="none" w:sz="0" w:space="0" w:color="auto"/>
                                                <w:right w:val="none" w:sz="0" w:space="0" w:color="auto"/>
                                              </w:divBdr>
                                            </w:div>
                                            <w:div w:id="2046559925">
                                              <w:marLeft w:val="0"/>
                                              <w:marRight w:val="0"/>
                                              <w:marTop w:val="0"/>
                                              <w:marBottom w:val="0"/>
                                              <w:divBdr>
                                                <w:top w:val="none" w:sz="0" w:space="0" w:color="auto"/>
                                                <w:left w:val="none" w:sz="0" w:space="0" w:color="auto"/>
                                                <w:bottom w:val="none" w:sz="0" w:space="0" w:color="auto"/>
                                                <w:right w:val="none" w:sz="0" w:space="0" w:color="auto"/>
                                              </w:divBdr>
                                            </w:div>
                                          </w:divsChild>
                                        </w:div>
                                        <w:div w:id="605769362">
                                          <w:marLeft w:val="0"/>
                                          <w:marRight w:val="0"/>
                                          <w:marTop w:val="0"/>
                                          <w:marBottom w:val="0"/>
                                          <w:divBdr>
                                            <w:top w:val="none" w:sz="0" w:space="0" w:color="auto"/>
                                            <w:left w:val="none" w:sz="0" w:space="0" w:color="auto"/>
                                            <w:bottom w:val="none" w:sz="0" w:space="0" w:color="auto"/>
                                            <w:right w:val="none" w:sz="0" w:space="0" w:color="auto"/>
                                          </w:divBdr>
                                          <w:divsChild>
                                            <w:div w:id="64761937">
                                              <w:marLeft w:val="0"/>
                                              <w:marRight w:val="0"/>
                                              <w:marTop w:val="0"/>
                                              <w:marBottom w:val="0"/>
                                              <w:divBdr>
                                                <w:top w:val="none" w:sz="0" w:space="0" w:color="auto"/>
                                                <w:left w:val="none" w:sz="0" w:space="0" w:color="auto"/>
                                                <w:bottom w:val="none" w:sz="0" w:space="0" w:color="auto"/>
                                                <w:right w:val="none" w:sz="0" w:space="0" w:color="auto"/>
                                              </w:divBdr>
                                            </w:div>
                                            <w:div w:id="841049186">
                                              <w:marLeft w:val="0"/>
                                              <w:marRight w:val="0"/>
                                              <w:marTop w:val="0"/>
                                              <w:marBottom w:val="0"/>
                                              <w:divBdr>
                                                <w:top w:val="none" w:sz="0" w:space="0" w:color="auto"/>
                                                <w:left w:val="none" w:sz="0" w:space="0" w:color="auto"/>
                                                <w:bottom w:val="none" w:sz="0" w:space="0" w:color="auto"/>
                                                <w:right w:val="none" w:sz="0" w:space="0" w:color="auto"/>
                                              </w:divBdr>
                                            </w:div>
                                          </w:divsChild>
                                        </w:div>
                                        <w:div w:id="651982486">
                                          <w:marLeft w:val="0"/>
                                          <w:marRight w:val="0"/>
                                          <w:marTop w:val="0"/>
                                          <w:marBottom w:val="0"/>
                                          <w:divBdr>
                                            <w:top w:val="none" w:sz="0" w:space="0" w:color="auto"/>
                                            <w:left w:val="none" w:sz="0" w:space="0" w:color="auto"/>
                                            <w:bottom w:val="none" w:sz="0" w:space="0" w:color="auto"/>
                                            <w:right w:val="none" w:sz="0" w:space="0" w:color="auto"/>
                                          </w:divBdr>
                                          <w:divsChild>
                                            <w:div w:id="856176">
                                              <w:marLeft w:val="0"/>
                                              <w:marRight w:val="0"/>
                                              <w:marTop w:val="0"/>
                                              <w:marBottom w:val="0"/>
                                              <w:divBdr>
                                                <w:top w:val="none" w:sz="0" w:space="0" w:color="auto"/>
                                                <w:left w:val="none" w:sz="0" w:space="0" w:color="auto"/>
                                                <w:bottom w:val="none" w:sz="0" w:space="0" w:color="auto"/>
                                                <w:right w:val="none" w:sz="0" w:space="0" w:color="auto"/>
                                              </w:divBdr>
                                            </w:div>
                                            <w:div w:id="264309097">
                                              <w:marLeft w:val="0"/>
                                              <w:marRight w:val="0"/>
                                              <w:marTop w:val="0"/>
                                              <w:marBottom w:val="0"/>
                                              <w:divBdr>
                                                <w:top w:val="none" w:sz="0" w:space="0" w:color="auto"/>
                                                <w:left w:val="none" w:sz="0" w:space="0" w:color="auto"/>
                                                <w:bottom w:val="none" w:sz="0" w:space="0" w:color="auto"/>
                                                <w:right w:val="none" w:sz="0" w:space="0" w:color="auto"/>
                                              </w:divBdr>
                                            </w:div>
                                          </w:divsChild>
                                        </w:div>
                                        <w:div w:id="671032781">
                                          <w:marLeft w:val="0"/>
                                          <w:marRight w:val="0"/>
                                          <w:marTop w:val="0"/>
                                          <w:marBottom w:val="0"/>
                                          <w:divBdr>
                                            <w:top w:val="none" w:sz="0" w:space="0" w:color="auto"/>
                                            <w:left w:val="none" w:sz="0" w:space="0" w:color="auto"/>
                                            <w:bottom w:val="none" w:sz="0" w:space="0" w:color="auto"/>
                                            <w:right w:val="none" w:sz="0" w:space="0" w:color="auto"/>
                                          </w:divBdr>
                                          <w:divsChild>
                                            <w:div w:id="1367215146">
                                              <w:marLeft w:val="0"/>
                                              <w:marRight w:val="0"/>
                                              <w:marTop w:val="0"/>
                                              <w:marBottom w:val="0"/>
                                              <w:divBdr>
                                                <w:top w:val="none" w:sz="0" w:space="0" w:color="auto"/>
                                                <w:left w:val="none" w:sz="0" w:space="0" w:color="auto"/>
                                                <w:bottom w:val="none" w:sz="0" w:space="0" w:color="auto"/>
                                                <w:right w:val="none" w:sz="0" w:space="0" w:color="auto"/>
                                              </w:divBdr>
                                            </w:div>
                                            <w:div w:id="1609922123">
                                              <w:marLeft w:val="0"/>
                                              <w:marRight w:val="0"/>
                                              <w:marTop w:val="0"/>
                                              <w:marBottom w:val="0"/>
                                              <w:divBdr>
                                                <w:top w:val="none" w:sz="0" w:space="0" w:color="auto"/>
                                                <w:left w:val="none" w:sz="0" w:space="0" w:color="auto"/>
                                                <w:bottom w:val="none" w:sz="0" w:space="0" w:color="auto"/>
                                                <w:right w:val="none" w:sz="0" w:space="0" w:color="auto"/>
                                              </w:divBdr>
                                            </w:div>
                                          </w:divsChild>
                                        </w:div>
                                        <w:div w:id="684596099">
                                          <w:marLeft w:val="0"/>
                                          <w:marRight w:val="0"/>
                                          <w:marTop w:val="0"/>
                                          <w:marBottom w:val="0"/>
                                          <w:divBdr>
                                            <w:top w:val="none" w:sz="0" w:space="0" w:color="auto"/>
                                            <w:left w:val="none" w:sz="0" w:space="0" w:color="auto"/>
                                            <w:bottom w:val="none" w:sz="0" w:space="0" w:color="auto"/>
                                            <w:right w:val="none" w:sz="0" w:space="0" w:color="auto"/>
                                          </w:divBdr>
                                          <w:divsChild>
                                            <w:div w:id="541595798">
                                              <w:marLeft w:val="0"/>
                                              <w:marRight w:val="0"/>
                                              <w:marTop w:val="0"/>
                                              <w:marBottom w:val="0"/>
                                              <w:divBdr>
                                                <w:top w:val="none" w:sz="0" w:space="0" w:color="auto"/>
                                                <w:left w:val="none" w:sz="0" w:space="0" w:color="auto"/>
                                                <w:bottom w:val="none" w:sz="0" w:space="0" w:color="auto"/>
                                                <w:right w:val="none" w:sz="0" w:space="0" w:color="auto"/>
                                              </w:divBdr>
                                            </w:div>
                                            <w:div w:id="1142891577">
                                              <w:marLeft w:val="0"/>
                                              <w:marRight w:val="0"/>
                                              <w:marTop w:val="0"/>
                                              <w:marBottom w:val="0"/>
                                              <w:divBdr>
                                                <w:top w:val="none" w:sz="0" w:space="0" w:color="auto"/>
                                                <w:left w:val="none" w:sz="0" w:space="0" w:color="auto"/>
                                                <w:bottom w:val="none" w:sz="0" w:space="0" w:color="auto"/>
                                                <w:right w:val="none" w:sz="0" w:space="0" w:color="auto"/>
                                              </w:divBdr>
                                            </w:div>
                                          </w:divsChild>
                                        </w:div>
                                        <w:div w:id="684789120">
                                          <w:marLeft w:val="0"/>
                                          <w:marRight w:val="0"/>
                                          <w:marTop w:val="0"/>
                                          <w:marBottom w:val="0"/>
                                          <w:divBdr>
                                            <w:top w:val="none" w:sz="0" w:space="0" w:color="auto"/>
                                            <w:left w:val="none" w:sz="0" w:space="0" w:color="auto"/>
                                            <w:bottom w:val="none" w:sz="0" w:space="0" w:color="auto"/>
                                            <w:right w:val="none" w:sz="0" w:space="0" w:color="auto"/>
                                          </w:divBdr>
                                          <w:divsChild>
                                            <w:div w:id="391779332">
                                              <w:marLeft w:val="0"/>
                                              <w:marRight w:val="0"/>
                                              <w:marTop w:val="0"/>
                                              <w:marBottom w:val="0"/>
                                              <w:divBdr>
                                                <w:top w:val="none" w:sz="0" w:space="0" w:color="auto"/>
                                                <w:left w:val="none" w:sz="0" w:space="0" w:color="auto"/>
                                                <w:bottom w:val="none" w:sz="0" w:space="0" w:color="auto"/>
                                                <w:right w:val="none" w:sz="0" w:space="0" w:color="auto"/>
                                              </w:divBdr>
                                            </w:div>
                                            <w:div w:id="1878547954">
                                              <w:marLeft w:val="0"/>
                                              <w:marRight w:val="0"/>
                                              <w:marTop w:val="0"/>
                                              <w:marBottom w:val="0"/>
                                              <w:divBdr>
                                                <w:top w:val="none" w:sz="0" w:space="0" w:color="auto"/>
                                                <w:left w:val="none" w:sz="0" w:space="0" w:color="auto"/>
                                                <w:bottom w:val="none" w:sz="0" w:space="0" w:color="auto"/>
                                                <w:right w:val="none" w:sz="0" w:space="0" w:color="auto"/>
                                              </w:divBdr>
                                            </w:div>
                                          </w:divsChild>
                                        </w:div>
                                        <w:div w:id="991376478">
                                          <w:marLeft w:val="0"/>
                                          <w:marRight w:val="0"/>
                                          <w:marTop w:val="0"/>
                                          <w:marBottom w:val="0"/>
                                          <w:divBdr>
                                            <w:top w:val="none" w:sz="0" w:space="0" w:color="auto"/>
                                            <w:left w:val="none" w:sz="0" w:space="0" w:color="auto"/>
                                            <w:bottom w:val="none" w:sz="0" w:space="0" w:color="auto"/>
                                            <w:right w:val="none" w:sz="0" w:space="0" w:color="auto"/>
                                          </w:divBdr>
                                          <w:divsChild>
                                            <w:div w:id="457340528">
                                              <w:marLeft w:val="0"/>
                                              <w:marRight w:val="0"/>
                                              <w:marTop w:val="0"/>
                                              <w:marBottom w:val="0"/>
                                              <w:divBdr>
                                                <w:top w:val="none" w:sz="0" w:space="0" w:color="auto"/>
                                                <w:left w:val="none" w:sz="0" w:space="0" w:color="auto"/>
                                                <w:bottom w:val="none" w:sz="0" w:space="0" w:color="auto"/>
                                                <w:right w:val="none" w:sz="0" w:space="0" w:color="auto"/>
                                              </w:divBdr>
                                            </w:div>
                                            <w:div w:id="1404835062">
                                              <w:marLeft w:val="0"/>
                                              <w:marRight w:val="0"/>
                                              <w:marTop w:val="0"/>
                                              <w:marBottom w:val="0"/>
                                              <w:divBdr>
                                                <w:top w:val="none" w:sz="0" w:space="0" w:color="auto"/>
                                                <w:left w:val="none" w:sz="0" w:space="0" w:color="auto"/>
                                                <w:bottom w:val="none" w:sz="0" w:space="0" w:color="auto"/>
                                                <w:right w:val="none" w:sz="0" w:space="0" w:color="auto"/>
                                              </w:divBdr>
                                            </w:div>
                                          </w:divsChild>
                                        </w:div>
                                        <w:div w:id="999190456">
                                          <w:marLeft w:val="0"/>
                                          <w:marRight w:val="0"/>
                                          <w:marTop w:val="0"/>
                                          <w:marBottom w:val="0"/>
                                          <w:divBdr>
                                            <w:top w:val="none" w:sz="0" w:space="0" w:color="auto"/>
                                            <w:left w:val="none" w:sz="0" w:space="0" w:color="auto"/>
                                            <w:bottom w:val="none" w:sz="0" w:space="0" w:color="auto"/>
                                            <w:right w:val="none" w:sz="0" w:space="0" w:color="auto"/>
                                          </w:divBdr>
                                          <w:divsChild>
                                            <w:div w:id="724568707">
                                              <w:marLeft w:val="0"/>
                                              <w:marRight w:val="0"/>
                                              <w:marTop w:val="0"/>
                                              <w:marBottom w:val="0"/>
                                              <w:divBdr>
                                                <w:top w:val="none" w:sz="0" w:space="0" w:color="auto"/>
                                                <w:left w:val="none" w:sz="0" w:space="0" w:color="auto"/>
                                                <w:bottom w:val="none" w:sz="0" w:space="0" w:color="auto"/>
                                                <w:right w:val="none" w:sz="0" w:space="0" w:color="auto"/>
                                              </w:divBdr>
                                            </w:div>
                                            <w:div w:id="1530989207">
                                              <w:marLeft w:val="0"/>
                                              <w:marRight w:val="0"/>
                                              <w:marTop w:val="0"/>
                                              <w:marBottom w:val="0"/>
                                              <w:divBdr>
                                                <w:top w:val="none" w:sz="0" w:space="0" w:color="auto"/>
                                                <w:left w:val="none" w:sz="0" w:space="0" w:color="auto"/>
                                                <w:bottom w:val="none" w:sz="0" w:space="0" w:color="auto"/>
                                                <w:right w:val="none" w:sz="0" w:space="0" w:color="auto"/>
                                              </w:divBdr>
                                            </w:div>
                                          </w:divsChild>
                                        </w:div>
                                        <w:div w:id="1659962462">
                                          <w:marLeft w:val="0"/>
                                          <w:marRight w:val="0"/>
                                          <w:marTop w:val="0"/>
                                          <w:marBottom w:val="0"/>
                                          <w:divBdr>
                                            <w:top w:val="none" w:sz="0" w:space="0" w:color="auto"/>
                                            <w:left w:val="none" w:sz="0" w:space="0" w:color="auto"/>
                                            <w:bottom w:val="none" w:sz="0" w:space="0" w:color="auto"/>
                                            <w:right w:val="none" w:sz="0" w:space="0" w:color="auto"/>
                                          </w:divBdr>
                                          <w:divsChild>
                                            <w:div w:id="1129058351">
                                              <w:marLeft w:val="0"/>
                                              <w:marRight w:val="0"/>
                                              <w:marTop w:val="0"/>
                                              <w:marBottom w:val="0"/>
                                              <w:divBdr>
                                                <w:top w:val="none" w:sz="0" w:space="0" w:color="auto"/>
                                                <w:left w:val="none" w:sz="0" w:space="0" w:color="auto"/>
                                                <w:bottom w:val="none" w:sz="0" w:space="0" w:color="auto"/>
                                                <w:right w:val="none" w:sz="0" w:space="0" w:color="auto"/>
                                              </w:divBdr>
                                            </w:div>
                                            <w:div w:id="1696225409">
                                              <w:marLeft w:val="0"/>
                                              <w:marRight w:val="0"/>
                                              <w:marTop w:val="0"/>
                                              <w:marBottom w:val="0"/>
                                              <w:divBdr>
                                                <w:top w:val="none" w:sz="0" w:space="0" w:color="auto"/>
                                                <w:left w:val="none" w:sz="0" w:space="0" w:color="auto"/>
                                                <w:bottom w:val="none" w:sz="0" w:space="0" w:color="auto"/>
                                                <w:right w:val="none" w:sz="0" w:space="0" w:color="auto"/>
                                              </w:divBdr>
                                            </w:div>
                                          </w:divsChild>
                                        </w:div>
                                        <w:div w:id="1690598297">
                                          <w:marLeft w:val="0"/>
                                          <w:marRight w:val="0"/>
                                          <w:marTop w:val="0"/>
                                          <w:marBottom w:val="0"/>
                                          <w:divBdr>
                                            <w:top w:val="none" w:sz="0" w:space="0" w:color="auto"/>
                                            <w:left w:val="none" w:sz="0" w:space="0" w:color="auto"/>
                                            <w:bottom w:val="none" w:sz="0" w:space="0" w:color="auto"/>
                                            <w:right w:val="none" w:sz="0" w:space="0" w:color="auto"/>
                                          </w:divBdr>
                                          <w:divsChild>
                                            <w:div w:id="232469104">
                                              <w:marLeft w:val="0"/>
                                              <w:marRight w:val="0"/>
                                              <w:marTop w:val="0"/>
                                              <w:marBottom w:val="0"/>
                                              <w:divBdr>
                                                <w:top w:val="none" w:sz="0" w:space="0" w:color="auto"/>
                                                <w:left w:val="none" w:sz="0" w:space="0" w:color="auto"/>
                                                <w:bottom w:val="none" w:sz="0" w:space="0" w:color="auto"/>
                                                <w:right w:val="none" w:sz="0" w:space="0" w:color="auto"/>
                                              </w:divBdr>
                                            </w:div>
                                            <w:div w:id="2076731685">
                                              <w:marLeft w:val="0"/>
                                              <w:marRight w:val="0"/>
                                              <w:marTop w:val="0"/>
                                              <w:marBottom w:val="0"/>
                                              <w:divBdr>
                                                <w:top w:val="none" w:sz="0" w:space="0" w:color="auto"/>
                                                <w:left w:val="none" w:sz="0" w:space="0" w:color="auto"/>
                                                <w:bottom w:val="none" w:sz="0" w:space="0" w:color="auto"/>
                                                <w:right w:val="none" w:sz="0" w:space="0" w:color="auto"/>
                                              </w:divBdr>
                                            </w:div>
                                          </w:divsChild>
                                        </w:div>
                                        <w:div w:id="1949046903">
                                          <w:marLeft w:val="0"/>
                                          <w:marRight w:val="0"/>
                                          <w:marTop w:val="0"/>
                                          <w:marBottom w:val="0"/>
                                          <w:divBdr>
                                            <w:top w:val="none" w:sz="0" w:space="0" w:color="auto"/>
                                            <w:left w:val="none" w:sz="0" w:space="0" w:color="auto"/>
                                            <w:bottom w:val="none" w:sz="0" w:space="0" w:color="auto"/>
                                            <w:right w:val="none" w:sz="0" w:space="0" w:color="auto"/>
                                          </w:divBdr>
                                          <w:divsChild>
                                            <w:div w:id="214391033">
                                              <w:marLeft w:val="0"/>
                                              <w:marRight w:val="0"/>
                                              <w:marTop w:val="0"/>
                                              <w:marBottom w:val="0"/>
                                              <w:divBdr>
                                                <w:top w:val="none" w:sz="0" w:space="0" w:color="auto"/>
                                                <w:left w:val="none" w:sz="0" w:space="0" w:color="auto"/>
                                                <w:bottom w:val="none" w:sz="0" w:space="0" w:color="auto"/>
                                                <w:right w:val="none" w:sz="0" w:space="0" w:color="auto"/>
                                              </w:divBdr>
                                            </w:div>
                                            <w:div w:id="1762726022">
                                              <w:marLeft w:val="0"/>
                                              <w:marRight w:val="0"/>
                                              <w:marTop w:val="0"/>
                                              <w:marBottom w:val="0"/>
                                              <w:divBdr>
                                                <w:top w:val="none" w:sz="0" w:space="0" w:color="auto"/>
                                                <w:left w:val="none" w:sz="0" w:space="0" w:color="auto"/>
                                                <w:bottom w:val="none" w:sz="0" w:space="0" w:color="auto"/>
                                                <w:right w:val="none" w:sz="0" w:space="0" w:color="auto"/>
                                              </w:divBdr>
                                            </w:div>
                                          </w:divsChild>
                                        </w:div>
                                        <w:div w:id="2004235999">
                                          <w:marLeft w:val="0"/>
                                          <w:marRight w:val="0"/>
                                          <w:marTop w:val="0"/>
                                          <w:marBottom w:val="0"/>
                                          <w:divBdr>
                                            <w:top w:val="none" w:sz="0" w:space="0" w:color="auto"/>
                                            <w:left w:val="none" w:sz="0" w:space="0" w:color="auto"/>
                                            <w:bottom w:val="none" w:sz="0" w:space="0" w:color="auto"/>
                                            <w:right w:val="none" w:sz="0" w:space="0" w:color="auto"/>
                                          </w:divBdr>
                                          <w:divsChild>
                                            <w:div w:id="1179854880">
                                              <w:marLeft w:val="0"/>
                                              <w:marRight w:val="0"/>
                                              <w:marTop w:val="0"/>
                                              <w:marBottom w:val="0"/>
                                              <w:divBdr>
                                                <w:top w:val="none" w:sz="0" w:space="0" w:color="auto"/>
                                                <w:left w:val="none" w:sz="0" w:space="0" w:color="auto"/>
                                                <w:bottom w:val="none" w:sz="0" w:space="0" w:color="auto"/>
                                                <w:right w:val="none" w:sz="0" w:space="0" w:color="auto"/>
                                              </w:divBdr>
                                            </w:div>
                                            <w:div w:id="1717586061">
                                              <w:marLeft w:val="0"/>
                                              <w:marRight w:val="0"/>
                                              <w:marTop w:val="0"/>
                                              <w:marBottom w:val="0"/>
                                              <w:divBdr>
                                                <w:top w:val="none" w:sz="0" w:space="0" w:color="auto"/>
                                                <w:left w:val="none" w:sz="0" w:space="0" w:color="auto"/>
                                                <w:bottom w:val="none" w:sz="0" w:space="0" w:color="auto"/>
                                                <w:right w:val="none" w:sz="0" w:space="0" w:color="auto"/>
                                              </w:divBdr>
                                            </w:div>
                                          </w:divsChild>
                                        </w:div>
                                        <w:div w:id="2076052250">
                                          <w:marLeft w:val="0"/>
                                          <w:marRight w:val="0"/>
                                          <w:marTop w:val="0"/>
                                          <w:marBottom w:val="0"/>
                                          <w:divBdr>
                                            <w:top w:val="none" w:sz="0" w:space="0" w:color="auto"/>
                                            <w:left w:val="none" w:sz="0" w:space="0" w:color="auto"/>
                                            <w:bottom w:val="none" w:sz="0" w:space="0" w:color="auto"/>
                                            <w:right w:val="none" w:sz="0" w:space="0" w:color="auto"/>
                                          </w:divBdr>
                                          <w:divsChild>
                                            <w:div w:id="1147630580">
                                              <w:marLeft w:val="0"/>
                                              <w:marRight w:val="0"/>
                                              <w:marTop w:val="0"/>
                                              <w:marBottom w:val="0"/>
                                              <w:divBdr>
                                                <w:top w:val="none" w:sz="0" w:space="0" w:color="auto"/>
                                                <w:left w:val="none" w:sz="0" w:space="0" w:color="auto"/>
                                                <w:bottom w:val="none" w:sz="0" w:space="0" w:color="auto"/>
                                                <w:right w:val="none" w:sz="0" w:space="0" w:color="auto"/>
                                              </w:divBdr>
                                            </w:div>
                                            <w:div w:id="1702785234">
                                              <w:marLeft w:val="0"/>
                                              <w:marRight w:val="0"/>
                                              <w:marTop w:val="0"/>
                                              <w:marBottom w:val="0"/>
                                              <w:divBdr>
                                                <w:top w:val="none" w:sz="0" w:space="0" w:color="auto"/>
                                                <w:left w:val="none" w:sz="0" w:space="0" w:color="auto"/>
                                                <w:bottom w:val="none" w:sz="0" w:space="0" w:color="auto"/>
                                                <w:right w:val="none" w:sz="0" w:space="0" w:color="auto"/>
                                              </w:divBdr>
                                            </w:div>
                                          </w:divsChild>
                                        </w:div>
                                        <w:div w:id="2078362026">
                                          <w:marLeft w:val="0"/>
                                          <w:marRight w:val="0"/>
                                          <w:marTop w:val="0"/>
                                          <w:marBottom w:val="0"/>
                                          <w:divBdr>
                                            <w:top w:val="none" w:sz="0" w:space="0" w:color="auto"/>
                                            <w:left w:val="none" w:sz="0" w:space="0" w:color="auto"/>
                                            <w:bottom w:val="none" w:sz="0" w:space="0" w:color="auto"/>
                                            <w:right w:val="none" w:sz="0" w:space="0" w:color="auto"/>
                                          </w:divBdr>
                                          <w:divsChild>
                                            <w:div w:id="1295331958">
                                              <w:marLeft w:val="0"/>
                                              <w:marRight w:val="0"/>
                                              <w:marTop w:val="0"/>
                                              <w:marBottom w:val="0"/>
                                              <w:divBdr>
                                                <w:top w:val="none" w:sz="0" w:space="0" w:color="auto"/>
                                                <w:left w:val="none" w:sz="0" w:space="0" w:color="auto"/>
                                                <w:bottom w:val="none" w:sz="0" w:space="0" w:color="auto"/>
                                                <w:right w:val="none" w:sz="0" w:space="0" w:color="auto"/>
                                              </w:divBdr>
                                            </w:div>
                                            <w:div w:id="2053191706">
                                              <w:marLeft w:val="0"/>
                                              <w:marRight w:val="0"/>
                                              <w:marTop w:val="0"/>
                                              <w:marBottom w:val="0"/>
                                              <w:divBdr>
                                                <w:top w:val="none" w:sz="0" w:space="0" w:color="auto"/>
                                                <w:left w:val="none" w:sz="0" w:space="0" w:color="auto"/>
                                                <w:bottom w:val="none" w:sz="0" w:space="0" w:color="auto"/>
                                                <w:right w:val="none" w:sz="0" w:space="0" w:color="auto"/>
                                              </w:divBdr>
                                            </w:div>
                                          </w:divsChild>
                                        </w:div>
                                        <w:div w:id="2121533701">
                                          <w:marLeft w:val="0"/>
                                          <w:marRight w:val="0"/>
                                          <w:marTop w:val="0"/>
                                          <w:marBottom w:val="0"/>
                                          <w:divBdr>
                                            <w:top w:val="none" w:sz="0" w:space="0" w:color="auto"/>
                                            <w:left w:val="none" w:sz="0" w:space="0" w:color="auto"/>
                                            <w:bottom w:val="none" w:sz="0" w:space="0" w:color="auto"/>
                                            <w:right w:val="none" w:sz="0" w:space="0" w:color="auto"/>
                                          </w:divBdr>
                                          <w:divsChild>
                                            <w:div w:id="39013194">
                                              <w:marLeft w:val="0"/>
                                              <w:marRight w:val="0"/>
                                              <w:marTop w:val="0"/>
                                              <w:marBottom w:val="0"/>
                                              <w:divBdr>
                                                <w:top w:val="none" w:sz="0" w:space="0" w:color="auto"/>
                                                <w:left w:val="none" w:sz="0" w:space="0" w:color="auto"/>
                                                <w:bottom w:val="none" w:sz="0" w:space="0" w:color="auto"/>
                                                <w:right w:val="none" w:sz="0" w:space="0" w:color="auto"/>
                                              </w:divBdr>
                                            </w:div>
                                            <w:div w:id="173403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insderei.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669184-12FA-4401-B16B-FCD87949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841</Words>
  <Characters>4438</Characters>
  <Application>Microsoft Office Word</Application>
  <DocSecurity>0</DocSecurity>
  <Lines>36</Lines>
  <Paragraphs>10</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NOM I COGNOMS</vt:lpstr>
      <vt:lpstr>NOM I COGNOMS</vt:lpstr>
      <vt:lpstr>NOM I COGNOMS </vt:lpstr>
    </vt:vector>
  </TitlesOfParts>
  <Company>Ajuntament de Molins de Rei</Company>
  <LinksUpToDate>false</LinksUpToDate>
  <CharactersWithSpaces>5269</CharactersWithSpaces>
  <SharedDoc>false</SharedDoc>
  <HLinks>
    <vt:vector size="18" baseType="variant">
      <vt:variant>
        <vt:i4>2883690</vt:i4>
      </vt:variant>
      <vt:variant>
        <vt:i4>6</vt:i4>
      </vt:variant>
      <vt:variant>
        <vt:i4>0</vt:i4>
      </vt:variant>
      <vt:variant>
        <vt:i4>5</vt:i4>
      </vt:variant>
      <vt:variant>
        <vt:lpwstr>http://www.molinsderei.cat/</vt:lpwstr>
      </vt:variant>
      <vt:variant>
        <vt:lpwstr/>
      </vt:variant>
      <vt:variant>
        <vt:i4>2883690</vt:i4>
      </vt:variant>
      <vt:variant>
        <vt:i4>3</vt:i4>
      </vt:variant>
      <vt:variant>
        <vt:i4>0</vt:i4>
      </vt:variant>
      <vt:variant>
        <vt:i4>5</vt:i4>
      </vt:variant>
      <vt:variant>
        <vt:lpwstr>http://www.molinsderei.cat/</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ilp</dc:creator>
  <cp:lastModifiedBy>jsv</cp:lastModifiedBy>
  <cp:revision>8</cp:revision>
  <cp:lastPrinted>2019-02-07T12:19:00Z</cp:lastPrinted>
  <dcterms:created xsi:type="dcterms:W3CDTF">2021-09-09T11:25:00Z</dcterms:created>
  <dcterms:modified xsi:type="dcterms:W3CDTF">2021-09-30T09:17:00Z</dcterms:modified>
</cp:coreProperties>
</file>