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43289143" w:rsidR="0056010B" w:rsidRPr="003918CA" w:rsidRDefault="00692E4D"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 Oficial del País Vasco</w:t>
      </w:r>
      <w:r w:rsidR="0056010B" w:rsidRPr="003918CA">
        <w:rPr>
          <w:rFonts w:cs="Arial"/>
          <w:b/>
          <w:lang w:val="es-ES_tradnl"/>
        </w:rPr>
        <w:t xml:space="preserve"> (</w:t>
      </w:r>
      <w:bookmarkStart w:id="0" w:name="_GoBack"/>
      <w:r w:rsidR="0056010B" w:rsidRPr="003918CA">
        <w:rPr>
          <w:rFonts w:cs="Arial"/>
          <w:b/>
          <w:lang w:val="es-ES_tradnl"/>
        </w:rPr>
        <w:t xml:space="preserve">nº </w:t>
      </w:r>
      <w:r w:rsidR="006335E4">
        <w:rPr>
          <w:rFonts w:cs="Arial"/>
          <w:b/>
          <w:lang w:val="es-ES_tradnl"/>
        </w:rPr>
        <w:t>195</w:t>
      </w:r>
      <w:r w:rsidR="0056010B" w:rsidRPr="003918CA">
        <w:rPr>
          <w:rFonts w:cs="Arial"/>
          <w:b/>
          <w:lang w:val="es-ES_tradnl"/>
        </w:rPr>
        <w:t xml:space="preserve"> y fecha </w:t>
      </w:r>
      <w:r w:rsidR="006335E4">
        <w:rPr>
          <w:rFonts w:cs="Arial"/>
          <w:b/>
          <w:lang w:val="es-ES_tradnl"/>
        </w:rPr>
        <w:t>29/09/2021</w:t>
      </w:r>
      <w:bookmarkEnd w:id="0"/>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692E4D">
              <w:rPr>
                <w:rFonts w:asciiTheme="minorHAnsi" w:hAnsiTheme="minorHAnsi" w:cstheme="minorHAnsi"/>
                <w:b/>
                <w:i/>
                <w:sz w:val="16"/>
                <w:lang w:val="es-ES_tradnl"/>
              </w:rPr>
              <w:t xml:space="preserve">OPCIÓN </w:t>
            </w:r>
            <w:r w:rsidR="00AE6791" w:rsidRPr="00692E4D">
              <w:rPr>
                <w:rFonts w:asciiTheme="minorHAnsi" w:hAnsiTheme="minorHAnsi" w:cstheme="minorHAnsi"/>
                <w:b/>
                <w:i/>
                <w:sz w:val="16"/>
                <w:lang w:val="es-ES_tradnl"/>
              </w:rPr>
              <w:t>A</w:t>
            </w:r>
            <w:r w:rsidRPr="00692E4D">
              <w:rPr>
                <w:rFonts w:asciiTheme="minorHAnsi" w:hAnsiTheme="minorHAnsi" w:cstheme="minorHAnsi"/>
                <w:b/>
                <w:i/>
                <w:sz w:val="16"/>
                <w:lang w:val="es-ES_tradnl"/>
              </w:rPr>
              <w:t xml:space="preserve"> –</w:t>
            </w:r>
            <w:r w:rsidR="00AE6791" w:rsidRPr="00692E4D">
              <w:rPr>
                <w:rFonts w:asciiTheme="minorHAnsi" w:hAnsiTheme="minorHAnsi" w:cstheme="minorHAnsi"/>
                <w:b/>
                <w:i/>
                <w:sz w:val="16"/>
                <w:lang w:val="es-ES_tradnl"/>
              </w:rPr>
              <w:t>NO</w:t>
            </w:r>
            <w:r w:rsidRPr="00692E4D">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0D22FDFD"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 xml:space="preserve">Modelo de solicitud de Alta, Baja y Variación de datos de cuenta de cotización (TA.7). Este documento sólo lo deben presentar las </w:t>
            </w:r>
            <w:r w:rsidR="00692E4D">
              <w:rPr>
                <w:rFonts w:asciiTheme="minorHAnsi" w:hAnsiTheme="minorHAnsi" w:cstheme="minorHAnsi"/>
                <w:i/>
                <w:sz w:val="16"/>
                <w:szCs w:val="16"/>
                <w:lang w:val="es-ES_tradnl"/>
              </w:rPr>
              <w:t xml:space="preserve">ETT para justificar que los/las </w:t>
            </w:r>
            <w:r w:rsidRPr="006C229A">
              <w:rPr>
                <w:rFonts w:asciiTheme="minorHAnsi" w:hAnsiTheme="minorHAnsi" w:cstheme="minorHAnsi"/>
                <w:i/>
                <w:sz w:val="16"/>
                <w:szCs w:val="16"/>
                <w:lang w:val="es-ES_tradnl"/>
              </w:rPr>
              <w:t>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692E4D">
        <w:tc>
          <w:tcPr>
            <w:tcW w:w="9002" w:type="dxa"/>
            <w:gridSpan w:val="14"/>
            <w:shd w:val="clear" w:color="auto" w:fill="auto"/>
          </w:tcPr>
          <w:p w14:paraId="23DC78FA" w14:textId="77777777" w:rsidR="00B2048A" w:rsidRPr="00692E4D" w:rsidRDefault="00B2048A" w:rsidP="00911D34">
            <w:pPr>
              <w:spacing w:before="60" w:after="60"/>
              <w:rPr>
                <w:rFonts w:asciiTheme="minorHAnsi" w:hAnsiTheme="minorHAnsi" w:cstheme="minorHAnsi"/>
                <w:b/>
                <w:sz w:val="16"/>
                <w:szCs w:val="16"/>
              </w:rPr>
            </w:pPr>
            <w:r w:rsidRPr="00692E4D">
              <w:rPr>
                <w:rFonts w:asciiTheme="minorHAnsi" w:hAnsiTheme="minorHAnsi" w:cstheme="minorHAnsi"/>
                <w:b/>
                <w:sz w:val="16"/>
                <w:szCs w:val="16"/>
              </w:rPr>
              <w:t>Entidad bancaria:</w:t>
            </w:r>
          </w:p>
        </w:tc>
      </w:tr>
      <w:tr w:rsidR="00B2048A" w:rsidRPr="006C229A" w14:paraId="387040FA" w14:textId="77777777" w:rsidTr="00692E4D">
        <w:tc>
          <w:tcPr>
            <w:tcW w:w="9002" w:type="dxa"/>
            <w:gridSpan w:val="14"/>
            <w:shd w:val="clear" w:color="auto" w:fill="auto"/>
          </w:tcPr>
          <w:p w14:paraId="65423821" w14:textId="77777777" w:rsidR="00B2048A" w:rsidRPr="00692E4D" w:rsidRDefault="00B2048A" w:rsidP="00911D34">
            <w:pPr>
              <w:spacing w:before="60" w:after="60"/>
              <w:rPr>
                <w:rFonts w:asciiTheme="minorHAnsi" w:hAnsiTheme="minorHAnsi" w:cstheme="minorHAnsi"/>
                <w:b/>
                <w:sz w:val="16"/>
                <w:szCs w:val="16"/>
              </w:rPr>
            </w:pPr>
            <w:r w:rsidRPr="00692E4D">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335E4">
              <w:rPr>
                <w:rFonts w:asciiTheme="minorHAnsi" w:hAnsiTheme="minorHAnsi" w:cstheme="minorHAnsi"/>
                <w:sz w:val="16"/>
              </w:rPr>
            </w:r>
            <w:r w:rsidR="006335E4">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7618053F"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w:t>
      </w:r>
      <w:r w:rsidR="00692E4D">
        <w:rPr>
          <w:rFonts w:asciiTheme="minorHAnsi" w:hAnsiTheme="minorHAnsi" w:cstheme="minorHAnsi"/>
          <w:sz w:val="16"/>
          <w:szCs w:val="16"/>
        </w:rPr>
        <w:t>, Servicios</w:t>
      </w:r>
      <w:r w:rsidRPr="00896992">
        <w:rPr>
          <w:rFonts w:asciiTheme="minorHAnsi" w:hAnsiTheme="minorHAnsi" w:cstheme="minorHAnsi"/>
          <w:sz w:val="16"/>
          <w:szCs w:val="16"/>
        </w:rPr>
        <w:t xml:space="preserve"> y Navegación de </w:t>
      </w:r>
      <w:r w:rsidR="00692E4D">
        <w:rPr>
          <w:rFonts w:asciiTheme="minorHAnsi" w:hAnsiTheme="minorHAnsi" w:cstheme="minorHAnsi"/>
          <w:sz w:val="16"/>
          <w:szCs w:val="16"/>
        </w:rPr>
        <w:t>Gipuzkoa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385C43B2"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692E4D">
        <w:rPr>
          <w:rFonts w:asciiTheme="minorHAnsi" w:eastAsia="Calibri" w:hAnsiTheme="minorHAnsi" w:cstheme="minorHAnsi"/>
          <w:color w:val="000000"/>
          <w:kern w:val="2"/>
          <w:sz w:val="16"/>
          <w:szCs w:val="16"/>
          <w:lang w:eastAsia="zh-CN"/>
        </w:rPr>
        <w:t>Cámara de Gipuzkoa, Avda. de Tolosa, 75 – 20018 San Sebastián.</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1E425153" w:rsidR="0069290F" w:rsidRDefault="0069290F">
        <w:pPr>
          <w:pStyle w:val="Piedepgina"/>
          <w:jc w:val="right"/>
        </w:pPr>
        <w:r>
          <w:fldChar w:fldCharType="begin"/>
        </w:r>
        <w:r>
          <w:instrText>PAGE   \* MERGEFORMAT</w:instrText>
        </w:r>
        <w:r>
          <w:fldChar w:fldCharType="separate"/>
        </w:r>
        <w:r w:rsidR="006335E4">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2F53ED"/>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335E4"/>
    <w:rsid w:val="00644FEF"/>
    <w:rsid w:val="006548F3"/>
    <w:rsid w:val="0066430E"/>
    <w:rsid w:val="0069290F"/>
    <w:rsid w:val="00692E4D"/>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F7BFE-F3C1-4C55-A5F9-570363D14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4205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Ana Muro</cp:lastModifiedBy>
  <cp:revision>3</cp:revision>
  <cp:lastPrinted>2018-03-13T09:40:00Z</cp:lastPrinted>
  <dcterms:created xsi:type="dcterms:W3CDTF">2021-09-08T11:47:00Z</dcterms:created>
  <dcterms:modified xsi:type="dcterms:W3CDTF">2021-09-28T11:40:00Z</dcterms:modified>
</cp:coreProperties>
</file>