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color w:val="5b9bd5"/>
        </w:rPr>
      </w:pPr>
      <w:r w:rsidDel="00000000" w:rsidR="00000000" w:rsidRPr="00000000">
        <w:rPr>
          <w:rtl w:val="0"/>
        </w:rPr>
      </w:r>
    </w:p>
    <w:p w:rsidR="00000000" w:rsidDel="00000000" w:rsidP="00000000" w:rsidRDefault="00000000" w:rsidRPr="00000000" w14:paraId="00000002">
      <w:pPr>
        <w:jc w:val="right"/>
        <w:rPr>
          <w:color w:val="cc0000"/>
          <w:sz w:val="32"/>
          <w:szCs w:val="32"/>
        </w:rPr>
      </w:pPr>
      <w:r w:rsidDel="00000000" w:rsidR="00000000" w:rsidRPr="00000000">
        <w:rPr>
          <w:rtl w:val="0"/>
        </w:rPr>
      </w:r>
    </w:p>
    <w:p w:rsidR="00000000" w:rsidDel="00000000" w:rsidP="00000000" w:rsidRDefault="00000000" w:rsidRPr="00000000" w14:paraId="00000003">
      <w:pPr>
        <w:jc w:val="right"/>
        <w:rPr>
          <w:color w:val="cc0000"/>
          <w:sz w:val="32"/>
          <w:szCs w:val="32"/>
        </w:rPr>
      </w:pPr>
      <w:r w:rsidDel="00000000" w:rsidR="00000000" w:rsidRPr="00000000">
        <w:rPr>
          <w:rtl w:val="0"/>
        </w:rPr>
      </w:r>
    </w:p>
    <w:p w:rsidR="00000000" w:rsidDel="00000000" w:rsidP="00000000" w:rsidRDefault="00000000" w:rsidRPr="00000000" w14:paraId="00000004">
      <w:pPr>
        <w:jc w:val="right"/>
        <w:rPr>
          <w:color w:val="cc0000"/>
          <w:sz w:val="32"/>
          <w:szCs w:val="32"/>
        </w:rPr>
      </w:pPr>
      <w:r w:rsidDel="00000000" w:rsidR="00000000" w:rsidRPr="00000000">
        <w:rPr>
          <w:color w:val="cc0000"/>
          <w:sz w:val="32"/>
          <w:szCs w:val="32"/>
          <w:rtl w:val="0"/>
        </w:rPr>
        <w:t xml:space="preserve">Anexo 09</w:t>
      </w:r>
    </w:p>
    <w:p w:rsidR="00000000" w:rsidDel="00000000" w:rsidP="00000000" w:rsidRDefault="00000000" w:rsidRPr="00000000" w14:paraId="00000005">
      <w:pPr>
        <w:jc w:val="right"/>
        <w:rPr>
          <w:color w:val="cc0000"/>
          <w:sz w:val="32"/>
          <w:szCs w:val="32"/>
        </w:rPr>
      </w:pPr>
      <w:r w:rsidDel="00000000" w:rsidR="00000000" w:rsidRPr="00000000">
        <w:rPr>
          <w:color w:val="cc0000"/>
          <w:sz w:val="32"/>
          <w:szCs w:val="32"/>
          <w:rtl w:val="0"/>
        </w:rPr>
        <w:t xml:space="preserve">Anexo II de la convocatoria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0" distR="0">
            <wp:extent cx="3657600" cy="723600"/>
            <wp:effectExtent b="0" l="0" r="0" t="0"/>
            <wp:docPr id="30"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657600" cy="7236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i w:val="0"/>
          <w:smallCaps w:val="0"/>
          <w:strike w:val="0"/>
          <w:color w:val="ff0000"/>
          <w:sz w:val="22"/>
          <w:szCs w:val="22"/>
          <w:u w:val="none"/>
          <w:shd w:fill="auto" w:val="clear"/>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None/>
                <wp:docPr id="27" name=""/>
                <a:graphic>
                  <a:graphicData uri="http://schemas.microsoft.com/office/word/2010/wordprocessingShape">
                    <wps:wsp>
                      <wps:cNvSpPr/>
                      <wps:cNvPr id="2" name="Shape 2"/>
                      <wps:spPr>
                        <a:xfrm>
                          <a:off x="1582075" y="3122775"/>
                          <a:ext cx="7527851" cy="131445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t xml:space="preserve">DECLARACIONES RESPONSABLES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40"/>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Condiciones de participación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Ayudas </w:t>
                            </w:r>
                            <w:r w:rsidDel="00000000" w:rsidR="00000000" w:rsidRPr="00000000">
                              <w:rPr>
                                <w:rFonts w:ascii="Calibri" w:cs="Calibri" w:eastAsia="Calibri" w:hAnsi="Calibri"/>
                                <w:b w:val="0"/>
                                <w:i w:val="1"/>
                                <w:smallCaps w:val="0"/>
                                <w:strike w:val="0"/>
                                <w:color w:val="ffffff"/>
                                <w:sz w:val="36"/>
                                <w:vertAlign w:val="baseline"/>
                              </w:rPr>
                              <w:t xml:space="preserve">de minimis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1"/>
                                <w:smallCaps w:val="0"/>
                                <w:strike w:val="0"/>
                                <w:color w:val="ffffff"/>
                                <w:sz w:val="36"/>
                                <w:vertAlign w:val="baseline"/>
                              </w:rPr>
                            </w:r>
                            <w:r w:rsidDel="00000000" w:rsidR="00000000" w:rsidRPr="00000000">
                              <w:rPr>
                                <w:rFonts w:ascii="Calibri" w:cs="Calibri" w:eastAsia="Calibri" w:hAnsi="Calibri"/>
                                <w:b w:val="0"/>
                                <w:i w:val="0"/>
                                <w:smallCaps w:val="0"/>
                                <w:strike w:val="0"/>
                                <w:color w:val="ffffff"/>
                                <w:sz w:val="36"/>
                                <w:vertAlign w:val="baseline"/>
                              </w:rPr>
                              <w:t xml:space="preserve">Condición de PYME</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None/>
                <wp:docPr id="2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690"/>
          <w:tab w:val="center" w:pos="4677"/>
        </w:tabs>
        <w:spacing w:after="0" w:before="48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t xml:space="preserve">DECLARACIONES RESPONSABLES</w:t>
        <w:br w:type="textWrapping"/>
      </w:r>
    </w:p>
    <w:p w:rsidR="00000000" w:rsidDel="00000000" w:rsidP="00000000" w:rsidRDefault="00000000" w:rsidRPr="00000000" w14:paraId="00000009">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0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C">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D">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E">
      <w:pPr>
        <w:widowControl w:val="1"/>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DECLARACIÓN JURADA DEL CUMPLIMIENTO DE LAS CONDICIONES DE PARTICIPACIÓN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357" w:right="284" w:hanging="357"/>
        <w:jc w:val="both"/>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240" w:line="240" w:lineRule="auto"/>
        <w:ind w:left="357" w:right="284" w:hanging="35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en el epígrafe nº</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en el momento de presentación de la solicitud,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cualquier caso, la Cámara podrá exigir el Certificado de Actividades Económicas que acredite este extremo. </w:t>
      </w:r>
    </w:p>
    <w:p w:rsidR="00000000" w:rsidDel="00000000" w:rsidP="00000000" w:rsidRDefault="00000000" w:rsidRPr="00000000" w14:paraId="000000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120" w:line="240" w:lineRule="auto"/>
        <w:ind w:left="357" w:right="284" w:hanging="357"/>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 1407/2013, de la Comisión Europea, relativo a la aplicación de los artículos 107 y 108 del Tratado UE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e1"/>
        <w:tblW w:w="8788.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
        <w:gridCol w:w="7796"/>
        <w:tblGridChange w:id="0">
          <w:tblGrid>
            <w:gridCol w:w="992"/>
            <w:gridCol w:w="7796"/>
          </w:tblGrid>
        </w:tblGridChange>
      </w:tblGrid>
      <w:tr>
        <w:trPr>
          <w:cantSplit w:val="0"/>
          <w:trHeight w:val="445" w:hRule="atLeast"/>
          <w:tblHeader w:val="0"/>
        </w:trPr>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5">
            <w:pPr>
              <w:spacing w:line="276"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haber recibido </w:t>
            </w:r>
            <w:r w:rsidDel="00000000" w:rsidR="00000000" w:rsidRPr="00000000">
              <w:rPr>
                <w:rFonts w:ascii="Calibri" w:cs="Calibri" w:eastAsia="Calibri" w:hAnsi="Calibri"/>
                <w:b w:val="1"/>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p>
        </w:tc>
      </w:tr>
      <w:tr>
        <w:trPr>
          <w:cantSplit w:val="0"/>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7">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Haber recibido las siguientes </w:t>
            </w:r>
            <w:r w:rsidDel="00000000" w:rsidR="00000000" w:rsidRPr="00000000">
              <w:rPr>
                <w:rFonts w:ascii="Calibri" w:cs="Calibri" w:eastAsia="Calibri" w:hAnsi="Calibri"/>
                <w:i w:val="1"/>
                <w:sz w:val="22"/>
                <w:szCs w:val="22"/>
                <w:rtl w:val="0"/>
              </w:rPr>
              <w:t xml:space="preserve">ayudas de minimis</w:t>
            </w:r>
            <w:r w:rsidDel="00000000" w:rsidR="00000000" w:rsidRPr="00000000">
              <w:rPr>
                <w:rFonts w:ascii="Calibri" w:cs="Calibri" w:eastAsia="Calibri" w:hAnsi="Calibri"/>
                <w:sz w:val="22"/>
                <w:szCs w:val="22"/>
                <w:rtl w:val="0"/>
              </w:rPr>
              <w:t xml:space="preserve"> en los tres últimos años</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018">
      <w:pPr>
        <w:spacing w:line="276" w:lineRule="auto"/>
        <w:rPr>
          <w:rFonts w:ascii="Calibri" w:cs="Calibri" w:eastAsia="Calibri" w:hAnsi="Calibri"/>
        </w:rPr>
      </w:pPr>
      <w:r w:rsidDel="00000000" w:rsidR="00000000" w:rsidRPr="00000000">
        <w:rPr>
          <w:rtl w:val="0"/>
        </w:rPr>
      </w:r>
    </w:p>
    <w:tbl>
      <w:tblPr>
        <w:tblStyle w:val="Table2"/>
        <w:tblW w:w="87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5"/>
        <w:gridCol w:w="1131"/>
        <w:gridCol w:w="1848"/>
        <w:gridCol w:w="1449"/>
        <w:gridCol w:w="2241"/>
        <w:tblGridChange w:id="0">
          <w:tblGrid>
            <w:gridCol w:w="2125"/>
            <w:gridCol w:w="1131"/>
            <w:gridCol w:w="1848"/>
            <w:gridCol w:w="1449"/>
            <w:gridCol w:w="2241"/>
          </w:tblGrid>
        </w:tblGridChange>
      </w:tblGrid>
      <w:tr>
        <w:trPr>
          <w:cantSplit w:val="0"/>
          <w:trHeight w:val="437" w:hRule="atLeast"/>
          <w:tblHeader w:val="0"/>
        </w:trPr>
        <w:tc>
          <w:tcPr>
            <w:shd w:fill="auto" w:val="clear"/>
            <w:vAlign w:val="center"/>
          </w:tcPr>
          <w:p w:rsidR="00000000" w:rsidDel="00000000" w:rsidP="00000000" w:rsidRDefault="00000000" w:rsidRPr="00000000" w14:paraId="0000001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1A">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1B">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1C">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1D">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rPr>
          <w:cantSplit w:val="0"/>
          <w:tblHeader w:val="0"/>
        </w:trPr>
        <w:tc>
          <w:tcPr>
            <w:shd w:fill="auto" w:val="clear"/>
            <w:vAlign w:val="center"/>
          </w:tcPr>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shd w:fill="auto" w:val="clear"/>
            <w:vAlign w:val="center"/>
          </w:tcPr>
          <w:p w:rsidR="00000000" w:rsidDel="00000000" w:rsidP="00000000" w:rsidRDefault="00000000" w:rsidRPr="00000000" w14:paraId="00000021">
            <w:pPr>
              <w:rPr/>
            </w:pPr>
            <w:r w:rsidDel="00000000" w:rsidR="00000000" w:rsidRPr="00000000">
              <w:rPr>
                <w:rtl w:val="0"/>
              </w:rPr>
            </w:r>
          </w:p>
        </w:tc>
        <w:tc>
          <w:tcPr>
            <w:shd w:fill="auto" w:val="clear"/>
            <w:vAlign w:val="center"/>
          </w:tcPr>
          <w:p w:rsidR="00000000" w:rsidDel="00000000" w:rsidP="00000000" w:rsidRDefault="00000000" w:rsidRPr="00000000" w14:paraId="00000022">
            <w:pPr>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jc w:val="cente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c>
          <w:tcPr>
            <w:shd w:fill="auto" w:val="clear"/>
            <w:vAlign w:val="center"/>
          </w:tcPr>
          <w:p w:rsidR="00000000" w:rsidDel="00000000" w:rsidP="00000000" w:rsidRDefault="00000000" w:rsidRPr="00000000" w14:paraId="00000026">
            <w:pPr>
              <w:rPr/>
            </w:pPr>
            <w:r w:rsidDel="00000000" w:rsidR="00000000" w:rsidRPr="00000000">
              <w:rPr>
                <w:rtl w:val="0"/>
              </w:rPr>
            </w:r>
          </w:p>
        </w:tc>
        <w:tc>
          <w:tcPr>
            <w:shd w:fill="auto" w:val="clear"/>
            <w:vAlign w:val="center"/>
          </w:tcPr>
          <w:p w:rsidR="00000000" w:rsidDel="00000000" w:rsidP="00000000" w:rsidRDefault="00000000" w:rsidRPr="00000000" w14:paraId="00000027">
            <w:pPr>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shd w:fill="auto" w:val="clear"/>
            <w:vAlign w:val="center"/>
          </w:tcPr>
          <w:p w:rsidR="00000000" w:rsidDel="00000000" w:rsidP="00000000" w:rsidRDefault="00000000" w:rsidRPr="00000000" w14:paraId="0000002B">
            <w:pPr>
              <w:rPr/>
            </w:pPr>
            <w:r w:rsidDel="00000000" w:rsidR="00000000" w:rsidRPr="00000000">
              <w:rPr>
                <w:rtl w:val="0"/>
              </w:rPr>
            </w:r>
          </w:p>
        </w:tc>
        <w:tc>
          <w:tcPr>
            <w:shd w:fill="auto" w:val="clear"/>
            <w:vAlign w:val="center"/>
          </w:tcPr>
          <w:p w:rsidR="00000000" w:rsidDel="00000000" w:rsidP="00000000" w:rsidRDefault="00000000" w:rsidRPr="00000000" w14:paraId="0000002C">
            <w:pPr>
              <w:rPr/>
            </w:pPr>
            <w:r w:rsidDel="00000000" w:rsidR="00000000" w:rsidRPr="00000000">
              <w:rPr>
                <w:rtl w:val="0"/>
              </w:rPr>
            </w:r>
          </w:p>
        </w:tc>
      </w:tr>
    </w:tb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4"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 DECLARACIÓN JURADA DE AYUDAS RECIBIDAS PARA LA OPERACIÓN DE REFERENCIA</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ffffff"/>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las operaciones que sean financiadas en el marco del Programa TICCámaras </w:t>
        <w:br w:type="textWrapping"/>
      </w:r>
      <w:r w:rsidDel="00000000" w:rsidR="00000000" w:rsidRPr="00000000">
        <w:rPr>
          <w:rtl w:val="0"/>
        </w:rPr>
      </w:r>
    </w:p>
    <w:tbl>
      <w:tblPr>
        <w:tblStyle w:val="Table3"/>
        <w:tblW w:w="9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072"/>
        <w:tblGridChange w:id="0">
          <w:tblGrid>
            <w:gridCol w:w="988"/>
            <w:gridCol w:w="8072"/>
          </w:tblGrid>
        </w:tblGridChange>
      </w:tblGrid>
      <w:tr>
        <w:trPr>
          <w:cantSplit w:val="0"/>
          <w:trHeight w:val="329" w:hRule="atLeast"/>
          <w:tblHeader w:val="0"/>
        </w:trPr>
        <w:tc>
          <w:tcPr>
            <w:tcBorders>
              <w:right w:color="000000" w:space="0" w:sz="4" w:val="single"/>
            </w:tcBorders>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1">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w:t>
            </w:r>
            <w:r w:rsidDel="00000000" w:rsidR="00000000" w:rsidRPr="00000000">
              <w:rPr>
                <w:rFonts w:ascii="Calibri" w:cs="Calibri" w:eastAsia="Calibri" w:hAnsi="Calibri"/>
                <w:sz w:val="22"/>
                <w:szCs w:val="22"/>
                <w:rtl w:val="0"/>
              </w:rPr>
              <w:t xml:space="preserve"> han recibido otras ayudas complementarias procedentes de los fondos comunitarios o nacionales públicos o privados</w:t>
            </w:r>
          </w:p>
        </w:tc>
      </w:tr>
      <w:tr>
        <w:trPr>
          <w:cantSplit w:val="0"/>
          <w:trHeight w:val="369" w:hRule="atLeast"/>
          <w:tblHeader w:val="0"/>
        </w:trPr>
        <w:tc>
          <w:tcPr>
            <w:tcBorders>
              <w:right w:color="000000" w:space="0" w:sz="4" w:val="single"/>
            </w:tcBorders>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33">
            <w:pPr>
              <w:widowControl w:val="1"/>
              <w:spacing w:line="240"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SÍ</w:t>
            </w:r>
            <w:r w:rsidDel="00000000" w:rsidR="00000000" w:rsidRPr="00000000">
              <w:rPr>
                <w:rFonts w:ascii="Calibri" w:cs="Calibri" w:eastAsia="Calibri" w:hAnsi="Calibri"/>
                <w:sz w:val="22"/>
                <w:szCs w:val="22"/>
                <w:rtl w:val="0"/>
              </w:rPr>
              <w:t xml:space="preserve"> ha recibido las siguientes ayudas complementarias:</w:t>
            </w:r>
          </w:p>
        </w:tc>
      </w:tr>
    </w:tb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06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9"/>
        <w:gridCol w:w="1472"/>
        <w:gridCol w:w="1559"/>
        <w:gridCol w:w="1843"/>
        <w:gridCol w:w="1984"/>
        <w:tblGridChange w:id="0">
          <w:tblGrid>
            <w:gridCol w:w="2209"/>
            <w:gridCol w:w="1472"/>
            <w:gridCol w:w="1559"/>
            <w:gridCol w:w="1843"/>
            <w:gridCol w:w="1984"/>
          </w:tblGrid>
        </w:tblGridChange>
      </w:tblGrid>
      <w:tr>
        <w:trPr>
          <w:cantSplit w:val="0"/>
          <w:trHeight w:val="430" w:hRule="atLeast"/>
          <w:tblHeader w:val="0"/>
        </w:trPr>
        <w:tc>
          <w:tcPr>
            <w:shd w:fill="auto" w:val="clear"/>
            <w:vAlign w:val="center"/>
          </w:tcPr>
          <w:p w:rsidR="00000000" w:rsidDel="00000000" w:rsidP="00000000" w:rsidRDefault="00000000" w:rsidRPr="00000000" w14:paraId="00000035">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ORGANISMO CONCEDENTE</w:t>
            </w:r>
          </w:p>
        </w:tc>
        <w:tc>
          <w:tcPr>
            <w:vAlign w:val="center"/>
          </w:tcPr>
          <w:p w:rsidR="00000000" w:rsidDel="00000000" w:rsidP="00000000" w:rsidRDefault="00000000" w:rsidRPr="00000000" w14:paraId="00000036">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ANUALIDAD</w:t>
            </w:r>
          </w:p>
        </w:tc>
        <w:tc>
          <w:tcPr>
            <w:vAlign w:val="center"/>
          </w:tcPr>
          <w:p w:rsidR="00000000" w:rsidDel="00000000" w:rsidP="00000000" w:rsidRDefault="00000000" w:rsidRPr="00000000" w14:paraId="0000003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PRESUPUESTO FINANCIABLE</w:t>
            </w:r>
          </w:p>
        </w:tc>
        <w:tc>
          <w:tcPr>
            <w:shd w:fill="auto" w:val="clear"/>
            <w:vAlign w:val="center"/>
          </w:tcPr>
          <w:p w:rsidR="00000000" w:rsidDel="00000000" w:rsidP="00000000" w:rsidRDefault="00000000" w:rsidRPr="00000000" w14:paraId="0000003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IMPORTE DE LA AYUDA</w:t>
            </w:r>
          </w:p>
        </w:tc>
        <w:tc>
          <w:tcPr>
            <w:shd w:fill="auto" w:val="clear"/>
            <w:vAlign w:val="center"/>
          </w:tcPr>
          <w:p w:rsidR="00000000" w:rsidDel="00000000" w:rsidP="00000000" w:rsidRDefault="00000000" w:rsidRPr="00000000" w14:paraId="00000039">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Descripción de la acción cofinanciada</w:t>
            </w:r>
          </w:p>
        </w:tc>
      </w:tr>
      <w:tr>
        <w:trPr>
          <w:cantSplit w:val="0"/>
          <w:trHeight w:val="20" w:hRule="atLeast"/>
          <w:tblHeader w:val="0"/>
        </w:trPr>
        <w:tc>
          <w:tcPr>
            <w:shd w:fill="auto" w:val="clear"/>
            <w:vAlign w:val="center"/>
          </w:tcPr>
          <w:p w:rsidR="00000000" w:rsidDel="00000000" w:rsidP="00000000" w:rsidRDefault="00000000" w:rsidRPr="00000000" w14:paraId="0000003A">
            <w:pPr>
              <w:rPr>
                <w:sz w:val="22"/>
                <w:szCs w:val="22"/>
              </w:rPr>
            </w:pPr>
            <w:r w:rsidDel="00000000" w:rsidR="00000000" w:rsidRPr="00000000">
              <w:rPr>
                <w:rtl w:val="0"/>
              </w:rPr>
            </w:r>
          </w:p>
        </w:tc>
        <w:tc>
          <w:tcPr/>
          <w:p w:rsidR="00000000" w:rsidDel="00000000" w:rsidP="00000000" w:rsidRDefault="00000000" w:rsidRPr="00000000" w14:paraId="0000003B">
            <w:pPr>
              <w:rPr>
                <w:sz w:val="22"/>
                <w:szCs w:val="22"/>
              </w:rPr>
            </w:pPr>
            <w:r w:rsidDel="00000000" w:rsidR="00000000" w:rsidRPr="00000000">
              <w:rPr>
                <w:rtl w:val="0"/>
              </w:rPr>
            </w:r>
          </w:p>
        </w:tc>
        <w:tc>
          <w:tcPr/>
          <w:p w:rsidR="00000000" w:rsidDel="00000000" w:rsidP="00000000" w:rsidRDefault="00000000" w:rsidRPr="00000000" w14:paraId="0000003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D">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3E">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3F">
            <w:pPr>
              <w:rPr>
                <w:sz w:val="22"/>
                <w:szCs w:val="22"/>
              </w:rPr>
            </w:pPr>
            <w:r w:rsidDel="00000000" w:rsidR="00000000" w:rsidRPr="00000000">
              <w:rPr>
                <w:rtl w:val="0"/>
              </w:rPr>
            </w:r>
          </w:p>
        </w:tc>
        <w:tc>
          <w:tcPr/>
          <w:p w:rsidR="00000000" w:rsidDel="00000000" w:rsidP="00000000" w:rsidRDefault="00000000" w:rsidRPr="00000000" w14:paraId="00000040">
            <w:pPr>
              <w:rPr>
                <w:sz w:val="22"/>
                <w:szCs w:val="22"/>
              </w:rPr>
            </w:pPr>
            <w:r w:rsidDel="00000000" w:rsidR="00000000" w:rsidRPr="00000000">
              <w:rPr>
                <w:rtl w:val="0"/>
              </w:rPr>
            </w:r>
          </w:p>
        </w:tc>
        <w:tc>
          <w:tcPr/>
          <w:p w:rsidR="00000000" w:rsidDel="00000000" w:rsidP="00000000" w:rsidRDefault="00000000" w:rsidRPr="00000000" w14:paraId="00000041">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2">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3">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4">
            <w:pPr>
              <w:rPr>
                <w:sz w:val="22"/>
                <w:szCs w:val="22"/>
              </w:rPr>
            </w:pPr>
            <w:r w:rsidDel="00000000" w:rsidR="00000000" w:rsidRPr="00000000">
              <w:rPr>
                <w:rtl w:val="0"/>
              </w:rPr>
            </w:r>
          </w:p>
        </w:tc>
        <w:tc>
          <w:tcPr/>
          <w:p w:rsidR="00000000" w:rsidDel="00000000" w:rsidP="00000000" w:rsidRDefault="00000000" w:rsidRPr="00000000" w14:paraId="00000045">
            <w:pPr>
              <w:rPr>
                <w:sz w:val="22"/>
                <w:szCs w:val="22"/>
              </w:rPr>
            </w:pPr>
            <w:r w:rsidDel="00000000" w:rsidR="00000000" w:rsidRPr="00000000">
              <w:rPr>
                <w:rtl w:val="0"/>
              </w:rPr>
            </w:r>
          </w:p>
        </w:tc>
        <w:tc>
          <w:tcPr/>
          <w:p w:rsidR="00000000" w:rsidDel="00000000" w:rsidP="00000000" w:rsidRDefault="00000000" w:rsidRPr="00000000" w14:paraId="00000046">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7">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8">
            <w:pPr>
              <w:rPr>
                <w:sz w:val="22"/>
                <w:szCs w:val="22"/>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9">
            <w:pPr>
              <w:rPr>
                <w:sz w:val="22"/>
                <w:szCs w:val="22"/>
              </w:rPr>
            </w:pPr>
            <w:r w:rsidDel="00000000" w:rsidR="00000000" w:rsidRPr="00000000">
              <w:rPr>
                <w:rtl w:val="0"/>
              </w:rPr>
            </w:r>
          </w:p>
        </w:tc>
        <w:tc>
          <w:tcPr/>
          <w:p w:rsidR="00000000" w:rsidDel="00000000" w:rsidP="00000000" w:rsidRDefault="00000000" w:rsidRPr="00000000" w14:paraId="0000004A">
            <w:pPr>
              <w:rPr>
                <w:sz w:val="22"/>
                <w:szCs w:val="22"/>
              </w:rPr>
            </w:pPr>
            <w:r w:rsidDel="00000000" w:rsidR="00000000" w:rsidRPr="00000000">
              <w:rPr>
                <w:rtl w:val="0"/>
              </w:rPr>
            </w:r>
          </w:p>
        </w:tc>
        <w:tc>
          <w:tcPr/>
          <w:p w:rsidR="00000000" w:rsidDel="00000000" w:rsidP="00000000" w:rsidRDefault="00000000" w:rsidRPr="00000000" w14:paraId="0000004B">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C">
            <w:pPr>
              <w:rPr>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4D">
            <w:pPr>
              <w:rPr>
                <w:sz w:val="22"/>
                <w:szCs w:val="22"/>
              </w:rPr>
            </w:pP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Los gastos que sean financiados por FEDER en el marco del Programa de TICCámaras NO han generado ingresos para dicha empresa.</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d9d9d9"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 </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c00000" w:val="clear"/>
        <w:spacing w:after="0" w:before="240" w:line="240" w:lineRule="auto"/>
        <w:ind w:left="113" w:right="283" w:hanging="113"/>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ffffff"/>
          <w:sz w:val="28"/>
          <w:szCs w:val="2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ffffff"/>
          <w:sz w:val="24"/>
          <w:szCs w:val="24"/>
          <w:u w:val="none"/>
          <w:shd w:fill="auto" w:val="clear"/>
          <w:vertAlign w:val="baseline"/>
          <w:rtl w:val="0"/>
        </w:rPr>
        <w:t xml:space="preserve">CONDICIÓN DE PYME</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3" w:firstLine="0"/>
        <w:jc w:val="both"/>
        <w:rPr>
          <w:rFonts w:ascii="Calibri" w:cs="Calibri" w:eastAsia="Calibri" w:hAnsi="Calibri"/>
          <w:b w:val="1"/>
          <w:i w:val="1"/>
          <w:smallCaps w:val="0"/>
          <w:strike w:val="0"/>
          <w:color w:val="c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w:t>
        </w:r>
      </w:hyperlink>
      <w:hyperlink r:id="rId11">
        <w:r w:rsidDel="00000000" w:rsidR="00000000" w:rsidRPr="00000000">
          <w:rPr>
            <w:rFonts w:ascii="Calibri" w:cs="Calibri" w:eastAsia="Calibri" w:hAnsi="Calibri"/>
            <w:b w:val="0"/>
            <w:i w:val="1"/>
            <w:smallCaps w:val="0"/>
            <w:strike w:val="0"/>
            <w:color w:val="0563c1"/>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1"/>
          <w:i w:val="1"/>
          <w:smallCaps w:val="0"/>
          <w:strike w:val="0"/>
          <w:color w:val="c00000"/>
          <w:sz w:val="22"/>
          <w:szCs w:val="22"/>
          <w:u w:val="none"/>
          <w:shd w:fill="auto" w:val="clear"/>
          <w:vertAlign w:val="baseline"/>
          <w:rtl w:val="0"/>
        </w:rPr>
        <w:t xml:space="preserve">Ver instrucciones última página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9067.0" w:type="dxa"/>
        <w:jc w:val="left"/>
        <w:tblInd w:w="0.0" w:type="dxa"/>
        <w:tblLayout w:type="fixed"/>
        <w:tblLook w:val="0400"/>
      </w:tblPr>
      <w:tblGrid>
        <w:gridCol w:w="4570"/>
        <w:gridCol w:w="1592"/>
        <w:gridCol w:w="1592"/>
        <w:gridCol w:w="1313"/>
        <w:tblGridChange w:id="0">
          <w:tblGrid>
            <w:gridCol w:w="4570"/>
            <w:gridCol w:w="1592"/>
            <w:gridCol w:w="1592"/>
            <w:gridCol w:w="1313"/>
          </w:tblGrid>
        </w:tblGridChange>
      </w:tblGrid>
      <w:tr>
        <w:trPr>
          <w:cantSplit w:val="0"/>
          <w:trHeight w:val="399" w:hRule="atLeast"/>
          <w:tblHeader w:val="0"/>
        </w:trPr>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54">
            <w:pPr>
              <w:jc w:val="center"/>
              <w:rPr>
                <w:color w:val="0563c1"/>
                <w:u w:val="single"/>
              </w:rPr>
            </w:pPr>
            <w:r w:rsidDel="00000000" w:rsidR="00000000" w:rsidRPr="00000000">
              <w:rPr>
                <w:b w:val="1"/>
                <w:vertAlign w:val="superscript"/>
              </w:rPr>
              <w:footnoteReference w:customMarkFollows="0" w:id="1"/>
            </w:r>
            <w:r w:rsidDel="00000000" w:rsidR="00000000" w:rsidRPr="00000000">
              <w:rPr>
                <w:b w:val="1"/>
                <w:rtl w:val="0"/>
              </w:rPr>
              <w:t xml:space="preserve">Tipo de empresa</w:t>
            </w:r>
            <w:r w:rsidDel="00000000" w:rsidR="00000000" w:rsidRPr="00000000">
              <w:rPr>
                <w:u w:val="single"/>
                <w:vertAlign w:val="superscript"/>
              </w:rPr>
              <w:footnoteReference w:customMarkFollows="0" w:id="2"/>
            </w:r>
            <w:r w:rsidDel="00000000" w:rsidR="00000000" w:rsidRPr="00000000">
              <w:rPr>
                <w:rtl w:val="0"/>
              </w:rPr>
            </w:r>
          </w:p>
          <w:p w:rsidR="00000000" w:rsidDel="00000000" w:rsidP="00000000" w:rsidRDefault="00000000" w:rsidRPr="00000000" w14:paraId="00000055">
            <w:pPr>
              <w:jc w:val="center"/>
              <w:rPr>
                <w:i w:val="1"/>
                <w:color w:val="c00000"/>
              </w:rPr>
            </w:pPr>
            <w:r w:rsidDel="00000000" w:rsidR="00000000" w:rsidRPr="00000000">
              <w:rPr>
                <w:i w:val="1"/>
                <w:color w:val="c00000"/>
                <w:rtl w:val="0"/>
              </w:rPr>
              <w:t xml:space="preserve">Marcar la categoría que proceda (X)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jc w:val="center"/>
              <w:rPr>
                <w:b w:val="1"/>
              </w:rPr>
            </w:pPr>
            <w:r w:rsidDel="00000000" w:rsidR="00000000" w:rsidRPr="00000000">
              <w:rPr>
                <w:b w:val="1"/>
                <w:rtl w:val="0"/>
              </w:rPr>
              <w:t xml:space="preserve">Autónoma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7">
            <w:pPr>
              <w:jc w:val="center"/>
              <w:rPr>
                <w:b w:val="1"/>
              </w:rPr>
            </w:pPr>
            <w:r w:rsidDel="00000000" w:rsidR="00000000" w:rsidRPr="00000000">
              <w:rPr>
                <w:b w:val="1"/>
                <w:rtl w:val="0"/>
              </w:rPr>
              <w:t xml:space="preserve">Asociada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jc w:val="center"/>
              <w:rPr>
                <w:b w:val="1"/>
              </w:rPr>
            </w:pPr>
            <w:r w:rsidDel="00000000" w:rsidR="00000000" w:rsidRPr="00000000">
              <w:rPr>
                <w:b w:val="1"/>
                <w:rtl w:val="0"/>
              </w:rPr>
              <w:t xml:space="preserve">Vinculada</w:t>
            </w:r>
          </w:p>
        </w:tc>
      </w:tr>
      <w:tr>
        <w:trPr>
          <w:cantSplit w:val="0"/>
          <w:trHeight w:val="111" w:hRule="atLeast"/>
          <w:tblHeader w:val="0"/>
        </w:trPr>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fff2cc" w:val="clear"/>
            <w:vAlign w:val="center"/>
          </w:tcPr>
          <w:p w:rsidR="00000000" w:rsidDel="00000000" w:rsidP="00000000" w:rsidRDefault="00000000" w:rsidRPr="00000000" w14:paraId="0000005A">
            <w:pP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ff2cc" w:val="clear"/>
            <w:vAlign w:val="bottom"/>
          </w:tcPr>
          <w:p w:rsidR="00000000" w:rsidDel="00000000" w:rsidP="00000000" w:rsidRDefault="00000000" w:rsidRPr="00000000" w14:paraId="0000005B">
            <w:pPr>
              <w:jc w:val="left"/>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fff2cc" w:val="clear"/>
            <w:vAlign w:val="bottom"/>
          </w:tcPr>
          <w:p w:rsidR="00000000" w:rsidDel="00000000" w:rsidP="00000000" w:rsidRDefault="00000000" w:rsidRPr="00000000" w14:paraId="0000005C">
            <w:pPr>
              <w:jc w:val="left"/>
              <w:rPr>
                <w:sz w:val="18"/>
                <w:szCs w:val="18"/>
              </w:rPr>
            </w:pPr>
            <w:r w:rsidDel="00000000" w:rsidR="00000000" w:rsidRPr="00000000">
              <w:rPr>
                <w:sz w:val="18"/>
                <w:szCs w:val="18"/>
                <w:rtl w:val="0"/>
              </w:rPr>
              <w:t xml:space="preserve"> </w:t>
            </w:r>
          </w:p>
        </w:tc>
      </w:tr>
      <w:tr>
        <w:trPr>
          <w:cantSplit w:val="0"/>
          <w:trHeight w:val="240"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w:t>
            </w:r>
          </w:p>
        </w:tc>
      </w:tr>
      <w:tr>
        <w:trPr>
          <w:cantSplit w:val="0"/>
          <w:trHeight w:val="1540"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cantSplit w:val="0"/>
          <w:trHeight w:val="1028"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5">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cantSplit w:val="0"/>
          <w:trHeight w:val="1920" w:hRule="atLeast"/>
          <w:tblHeader w:val="0"/>
        </w:trPr>
        <w:tc>
          <w:tcPr>
            <w:gridSpan w:val="4"/>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9">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Mediana, Pequeña o Micro empresa: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911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65"/>
        <w:gridCol w:w="586"/>
        <w:gridCol w:w="564"/>
        <w:gridCol w:w="895"/>
        <w:tblGridChange w:id="0">
          <w:tblGrid>
            <w:gridCol w:w="7065"/>
            <w:gridCol w:w="586"/>
            <w:gridCol w:w="564"/>
            <w:gridCol w:w="895"/>
          </w:tblGrid>
        </w:tblGridChange>
      </w:tblGrid>
      <w:tr>
        <w:trPr>
          <w:cantSplit w:val="0"/>
          <w:trHeight w:val="20" w:hRule="atLeast"/>
          <w:tblHeader w:val="0"/>
        </w:trPr>
        <w:tc>
          <w:tcPr/>
          <w:p w:rsidR="00000000" w:rsidDel="00000000" w:rsidP="00000000" w:rsidRDefault="00000000" w:rsidRPr="00000000" w14:paraId="0000006F">
            <w:pP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Para calcular los efectivos, el volumen de negocio anual, el balance general anual y el período de referencia de los mismos hay que tener en cuenta:</w:t>
            </w:r>
          </w:p>
          <w:p w:rsidR="00000000" w:rsidDel="00000000" w:rsidP="00000000" w:rsidRDefault="00000000" w:rsidRPr="00000000" w14:paraId="00000070">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(Ver nota 5 en caso de trabajadores autónomos)</w:t>
            </w:r>
            <w:r w:rsidDel="00000000" w:rsidR="00000000" w:rsidRPr="00000000">
              <w:rPr>
                <w:rtl w:val="0"/>
              </w:rPr>
            </w:r>
          </w:p>
        </w:tc>
        <w:tc>
          <w:tcPr>
            <w:vAlign w:val="center"/>
          </w:tcPr>
          <w:p w:rsidR="00000000" w:rsidDel="00000000" w:rsidP="00000000" w:rsidRDefault="00000000" w:rsidRPr="00000000" w14:paraId="00000071">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SI</w:t>
            </w:r>
          </w:p>
        </w:tc>
        <w:tc>
          <w:tcPr>
            <w:vAlign w:val="center"/>
          </w:tcPr>
          <w:p w:rsidR="00000000" w:rsidDel="00000000" w:rsidP="00000000" w:rsidRDefault="00000000" w:rsidRPr="00000000" w14:paraId="00000072">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w:t>
            </w:r>
          </w:p>
        </w:tc>
        <w:tc>
          <w:tcPr>
            <w:vAlign w:val="center"/>
          </w:tcPr>
          <w:p w:rsidR="00000000" w:rsidDel="00000000" w:rsidP="00000000" w:rsidRDefault="00000000" w:rsidRPr="00000000" w14:paraId="00000073">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No procede</w:t>
            </w:r>
          </w:p>
        </w:tc>
      </w:tr>
      <w:tr>
        <w:trPr>
          <w:cantSplit w:val="0"/>
          <w:trHeight w:val="20" w:hRule="atLeast"/>
          <w:tblHeader w:val="0"/>
        </w:trPr>
        <w:tc>
          <w:tcPr/>
          <w:p w:rsidR="00000000" w:rsidDel="00000000" w:rsidP="00000000" w:rsidRDefault="00000000" w:rsidRPr="00000000" w14:paraId="00000074">
            <w:pPr>
              <w:spacing w:line="240" w:lineRule="auto"/>
              <w:rPr>
                <w:rFonts w:ascii="Calibri" w:cs="Calibri" w:eastAsia="Calibri" w:hAnsi="Calibri"/>
              </w:rPr>
            </w:pPr>
            <w:r w:rsidDel="00000000" w:rsidR="00000000" w:rsidRPr="00000000">
              <w:rPr>
                <w:rFonts w:ascii="Calibri" w:cs="Calibri" w:eastAsia="Calibri" w:hAnsi="Calibri"/>
                <w:rtl w:val="0"/>
              </w:rPr>
              <w:t xml:space="preserve">Los datos seleccionados para el cálculo del personal y los importes financieros (</w:t>
            </w:r>
            <w:r w:rsidDel="00000000" w:rsidR="00000000" w:rsidRPr="00000000">
              <w:rPr>
                <w:rFonts w:ascii="Calibri" w:cs="Calibri" w:eastAsia="Calibri" w:hAnsi="Calibri"/>
                <w:b w:val="1"/>
                <w:rtl w:val="0"/>
              </w:rPr>
              <w:t xml:space="preserve">el volumen de negocio anual</w:t>
            </w:r>
            <w:r w:rsidDel="00000000" w:rsidR="00000000" w:rsidRPr="00000000">
              <w:rPr>
                <w:rFonts w:ascii="Calibri" w:cs="Calibri" w:eastAsia="Calibri" w:hAnsi="Calibri"/>
                <w:b w:val="1"/>
                <w:vertAlign w:val="superscript"/>
              </w:rPr>
              <w:footnoteReference w:customMarkFollows="0" w:id="3"/>
            </w:r>
            <w:r w:rsidDel="00000000" w:rsidR="00000000" w:rsidRPr="00000000">
              <w:rPr>
                <w:rFonts w:ascii="Calibri" w:cs="Calibri" w:eastAsia="Calibri" w:hAnsi="Calibri"/>
                <w:b w:val="1"/>
                <w:rtl w:val="0"/>
              </w:rPr>
              <w:t xml:space="preserve"> y  el balance general anual</w:t>
            </w:r>
            <w:r w:rsidDel="00000000" w:rsidR="00000000" w:rsidRPr="00000000">
              <w:rPr>
                <w:rFonts w:ascii="Calibri" w:cs="Calibri" w:eastAsia="Calibri" w:hAnsi="Calibri"/>
                <w:b w:val="1"/>
                <w:vertAlign w:val="superscript"/>
              </w:rPr>
              <w:footnoteReference w:customMarkFollows="0" w:id="4"/>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000000" w:rsidDel="00000000" w:rsidP="00000000" w:rsidRDefault="00000000" w:rsidRPr="00000000" w14:paraId="00000075">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¿Se han calculado los efectivos e importes financieros conforme se indica en el párrafo anterior? </w:t>
            </w:r>
            <w:r w:rsidDel="00000000" w:rsidR="00000000" w:rsidRPr="00000000">
              <w:rPr>
                <w:rtl w:val="0"/>
              </w:rPr>
            </w:r>
          </w:p>
        </w:tc>
        <w:tc>
          <w:tcPr/>
          <w:p w:rsidR="00000000" w:rsidDel="00000000" w:rsidP="00000000" w:rsidRDefault="00000000" w:rsidRPr="00000000" w14:paraId="00000076">
            <w:pPr>
              <w:spacing w:line="240" w:lineRule="auto"/>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7">
            <w:pPr>
              <w:spacing w:line="240" w:lineRule="auto"/>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8">
            <w:pPr>
              <w:spacing w:line="240" w:lineRule="auto"/>
              <w:rPr>
                <w:rFonts w:ascii="Calibri" w:cs="Calibri" w:eastAsia="Calibri" w:hAnsi="Calibri"/>
                <w:b w:val="1"/>
              </w:rPr>
            </w:pPr>
            <w:r w:rsidDel="00000000" w:rsidR="00000000" w:rsidRPr="00000000">
              <w:rPr>
                <w:rtl w:val="0"/>
              </w:rPr>
            </w:r>
          </w:p>
        </w:tc>
      </w:tr>
      <w:tr>
        <w:trPr>
          <w:cantSplit w:val="0"/>
          <w:trHeight w:val="20" w:hRule="atLeast"/>
          <w:tblHeader w:val="0"/>
        </w:trPr>
        <w:tc>
          <w:tcPr/>
          <w:p w:rsidR="00000000" w:rsidDel="00000000" w:rsidP="00000000" w:rsidRDefault="00000000" w:rsidRPr="00000000" w14:paraId="00000079">
            <w:pPr>
              <w:spacing w:line="240" w:lineRule="auto"/>
              <w:rPr>
                <w:rFonts w:ascii="Calibri" w:cs="Calibri" w:eastAsia="Calibri" w:hAnsi="Calibri"/>
              </w:rPr>
            </w:pPr>
            <w:r w:rsidDel="00000000" w:rsidR="00000000" w:rsidRPr="00000000">
              <w:rPr>
                <w:rFonts w:ascii="Calibri" w:cs="Calibri" w:eastAsia="Calibri" w:hAnsi="Calibri"/>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000000" w:rsidDel="00000000" w:rsidP="00000000" w:rsidRDefault="00000000" w:rsidRPr="00000000" w14:paraId="0000007A">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¿Se han superado los límites establecidos durante dos ejercicios?</w:t>
            </w:r>
            <w:r w:rsidDel="00000000" w:rsidR="00000000" w:rsidRPr="00000000">
              <w:rPr>
                <w:rtl w:val="0"/>
              </w:rPr>
            </w:r>
          </w:p>
        </w:tc>
        <w:tc>
          <w:tcPr/>
          <w:p w:rsidR="00000000" w:rsidDel="00000000" w:rsidP="00000000" w:rsidRDefault="00000000" w:rsidRPr="00000000" w14:paraId="0000007B">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C">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7D">
            <w:pPr>
              <w:rPr>
                <w:rFonts w:ascii="Calibri" w:cs="Calibri" w:eastAsia="Calibri" w:hAnsi="Calibri"/>
                <w:b w:val="1"/>
              </w:rPr>
            </w:pPr>
            <w:r w:rsidDel="00000000" w:rsidR="00000000" w:rsidRPr="00000000">
              <w:rPr>
                <w:rtl w:val="0"/>
              </w:rPr>
            </w:r>
          </w:p>
        </w:tc>
      </w:tr>
      <w:tr>
        <w:trPr>
          <w:cantSplit w:val="0"/>
          <w:trHeight w:val="20" w:hRule="atLeast"/>
          <w:tblHeader w:val="0"/>
        </w:trPr>
        <w:tc>
          <w:tcPr/>
          <w:p w:rsidR="00000000" w:rsidDel="00000000" w:rsidP="00000000" w:rsidRDefault="00000000" w:rsidRPr="00000000" w14:paraId="0000007E">
            <w:pPr>
              <w:spacing w:line="240" w:lineRule="auto"/>
              <w:rPr>
                <w:rFonts w:ascii="Calibri" w:cs="Calibri" w:eastAsia="Calibri" w:hAnsi="Calibri"/>
              </w:rPr>
            </w:pPr>
            <w:r w:rsidDel="00000000" w:rsidR="00000000" w:rsidRPr="00000000">
              <w:rPr>
                <w:rFonts w:ascii="Calibri" w:cs="Calibri" w:eastAsia="Calibri" w:hAnsi="Calibri"/>
                <w:rtl w:val="0"/>
              </w:rPr>
              <w:t xml:space="preserve">En empresas de nueva creación que no hayan cerrado aún sus cuentas, se utilizarán datos basados en estimaciones fiables realizadas durante el ejercicio financiero. (art. 4.3 Anexo I de la Recomendación 2003/361/CE de la Comisión).</w:t>
            </w:r>
          </w:p>
          <w:p w:rsidR="00000000" w:rsidDel="00000000" w:rsidP="00000000" w:rsidRDefault="00000000" w:rsidRPr="00000000" w14:paraId="0000007F">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La declaración se hace en base a cuentas cerradas</w:t>
            </w:r>
            <w:r w:rsidDel="00000000" w:rsidR="00000000" w:rsidRPr="00000000">
              <w:rPr>
                <w:rtl w:val="0"/>
              </w:rPr>
            </w:r>
          </w:p>
        </w:tc>
        <w:tc>
          <w:tcPr/>
          <w:p w:rsidR="00000000" w:rsidDel="00000000" w:rsidP="00000000" w:rsidRDefault="00000000" w:rsidRPr="00000000" w14:paraId="00000080">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1">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2">
            <w:pPr>
              <w:rPr>
                <w:rFonts w:ascii="Calibri" w:cs="Calibri" w:eastAsia="Calibri" w:hAnsi="Calibri"/>
                <w:b w:val="1"/>
              </w:rPr>
            </w:pPr>
            <w:r w:rsidDel="00000000" w:rsidR="00000000" w:rsidRPr="00000000">
              <w:rPr>
                <w:rtl w:val="0"/>
              </w:rPr>
            </w:r>
          </w:p>
        </w:tc>
      </w:tr>
      <w:tr>
        <w:trPr>
          <w:cantSplit w:val="0"/>
          <w:trHeight w:val="20" w:hRule="atLeast"/>
          <w:tblHeader w:val="0"/>
        </w:trPr>
        <w:tc>
          <w:tcPr/>
          <w:p w:rsidR="00000000" w:rsidDel="00000000" w:rsidP="00000000" w:rsidRDefault="00000000" w:rsidRPr="00000000" w14:paraId="00000083">
            <w:pPr>
              <w:spacing w:line="240" w:lineRule="auto"/>
              <w:rPr>
                <w:rFonts w:ascii="Calibri" w:cs="Calibri" w:eastAsia="Calibri" w:hAnsi="Calibri"/>
                <w:b w:val="1"/>
              </w:rPr>
            </w:pPr>
            <w:r w:rsidDel="00000000" w:rsidR="00000000" w:rsidRPr="00000000">
              <w:rPr>
                <w:rFonts w:ascii="Calibri" w:cs="Calibri" w:eastAsia="Calibri" w:hAnsi="Calibri"/>
                <w:b w:val="1"/>
                <w:color w:val="c00000"/>
                <w:rtl w:val="0"/>
              </w:rPr>
              <w:t xml:space="preserve">En caso de responder </w:t>
            </w:r>
            <w:r w:rsidDel="00000000" w:rsidR="00000000" w:rsidRPr="00000000">
              <w:rPr>
                <w:rFonts w:ascii="Calibri" w:cs="Calibri" w:eastAsia="Calibri" w:hAnsi="Calibri"/>
                <w:b w:val="1"/>
                <w:color w:val="c00000"/>
                <w:u w:val="single"/>
                <w:rtl w:val="0"/>
              </w:rPr>
              <w:t xml:space="preserve">NO</w:t>
            </w:r>
            <w:r w:rsidDel="00000000" w:rsidR="00000000" w:rsidRPr="00000000">
              <w:rPr>
                <w:rFonts w:ascii="Calibri" w:cs="Calibri" w:eastAsia="Calibri" w:hAnsi="Calibri"/>
                <w:b w:val="1"/>
                <w:color w:val="c00000"/>
                <w:rtl w:val="0"/>
              </w:rPr>
              <w:t xml:space="preserve"> en la pregunta anterior, ¿se han utilizado estimaciones fiables realizadas durante el ejercicio financiero?</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5">
            <w:pPr>
              <w:rPr>
                <w:rFonts w:ascii="Calibri" w:cs="Calibri" w:eastAsia="Calibri" w:hAnsi="Calibri"/>
                <w:b w:val="1"/>
              </w:rPr>
            </w:pPr>
            <w:r w:rsidDel="00000000" w:rsidR="00000000" w:rsidRPr="00000000">
              <w:rPr>
                <w:rtl w:val="0"/>
              </w:rPr>
            </w:r>
          </w:p>
        </w:tc>
        <w:tc>
          <w:tcPr/>
          <w:p w:rsidR="00000000" w:rsidDel="00000000" w:rsidP="00000000" w:rsidRDefault="00000000" w:rsidRPr="00000000" w14:paraId="00000086">
            <w:pPr>
              <w:rPr>
                <w:rFonts w:ascii="Calibri" w:cs="Calibri" w:eastAsia="Calibri" w:hAnsi="Calibri"/>
                <w:b w:val="1"/>
              </w:rPr>
            </w:pPr>
            <w:r w:rsidDel="00000000" w:rsidR="00000000" w:rsidRPr="00000000">
              <w:rPr>
                <w:rtl w:val="0"/>
              </w:rPr>
            </w:r>
          </w:p>
        </w:tc>
      </w:tr>
    </w:tbl>
    <w:p w:rsidR="00000000" w:rsidDel="00000000" w:rsidP="00000000" w:rsidRDefault="00000000" w:rsidRPr="00000000" w14:paraId="00000087">
      <w:pPr>
        <w:rPr>
          <w:sz w:val="16"/>
          <w:szCs w:val="16"/>
        </w:rPr>
      </w:pPr>
      <w:r w:rsidDel="00000000" w:rsidR="00000000" w:rsidRPr="00000000">
        <w:rPr>
          <w:rtl w:val="0"/>
        </w:rPr>
      </w:r>
    </w:p>
    <w:tbl>
      <w:tblPr>
        <w:tblStyle w:val="Table7"/>
        <w:tblW w:w="906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4961"/>
        <w:tblGridChange w:id="0">
          <w:tblGrid>
            <w:gridCol w:w="4106"/>
            <w:gridCol w:w="4961"/>
          </w:tblGrid>
        </w:tblGridChange>
      </w:tblGrid>
      <w:tr>
        <w:trPr>
          <w:cantSplit w:val="0"/>
          <w:tblHeader w:val="0"/>
        </w:trPr>
        <w:tc>
          <w:tcPr/>
          <w:p w:rsidR="00000000" w:rsidDel="00000000" w:rsidP="00000000" w:rsidRDefault="00000000" w:rsidRPr="00000000" w14:paraId="00000088">
            <w:pPr>
              <w:spacing w:line="240" w:lineRule="auto"/>
              <w:rPr>
                <w:sz w:val="16"/>
                <w:szCs w:val="16"/>
              </w:rPr>
            </w:pPr>
            <w:r w:rsidDel="00000000" w:rsidR="00000000" w:rsidRPr="00000000">
              <w:rPr>
                <w:sz w:val="16"/>
                <w:szCs w:val="16"/>
                <w:rtl w:val="0"/>
              </w:rPr>
              <w:t xml:space="preserve">Fuente de datos utilizado para contestar cuadro superior si se trata de un trabajador autónomo sin obligación de realizar cuentas anuales </w:t>
            </w:r>
            <w:r w:rsidDel="00000000" w:rsidR="00000000" w:rsidRPr="00000000">
              <w:rPr>
                <w:sz w:val="16"/>
                <w:szCs w:val="16"/>
                <w:vertAlign w:val="superscript"/>
              </w:rPr>
              <w:footnoteReference w:customMarkFollows="0" w:id="5"/>
            </w:r>
            <w:r w:rsidDel="00000000" w:rsidR="00000000" w:rsidRPr="00000000">
              <w:rPr>
                <w:rtl w:val="0"/>
              </w:rPr>
            </w:r>
          </w:p>
        </w:tc>
        <w:tc>
          <w:tcPr/>
          <w:p w:rsidR="00000000" w:rsidDel="00000000" w:rsidP="00000000" w:rsidRDefault="00000000" w:rsidRPr="00000000" w14:paraId="00000089">
            <w:pPr>
              <w:rPr>
                <w:sz w:val="16"/>
                <w:szCs w:val="16"/>
              </w:rPr>
            </w:pPr>
            <w:r w:rsidDel="00000000" w:rsidR="00000000" w:rsidRPr="00000000">
              <w:rPr>
                <w:rtl w:val="0"/>
              </w:rPr>
            </w:r>
          </w:p>
        </w:tc>
      </w:tr>
    </w:tbl>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 lo marcado anteriormente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1842"/>
        <w:gridCol w:w="1276"/>
        <w:gridCol w:w="1418"/>
        <w:gridCol w:w="1283"/>
        <w:gridCol w:w="1410"/>
        <w:gridCol w:w="1276"/>
        <w:tblGridChange w:id="0">
          <w:tblGrid>
            <w:gridCol w:w="988"/>
            <w:gridCol w:w="1842"/>
            <w:gridCol w:w="1276"/>
            <w:gridCol w:w="1418"/>
            <w:gridCol w:w="1283"/>
            <w:gridCol w:w="1410"/>
            <w:gridCol w:w="1276"/>
          </w:tblGrid>
        </w:tblGridChange>
      </w:tblGrid>
      <w:tr>
        <w:trPr>
          <w:cantSplit w:val="0"/>
          <w:trHeight w:val="1125" w:hRule="atLeast"/>
          <w:tblHeader w:val="0"/>
        </w:trPr>
        <w:tc>
          <w:tcPr/>
          <w:p w:rsidR="00000000" w:rsidDel="00000000" w:rsidP="00000000" w:rsidRDefault="00000000" w:rsidRPr="00000000" w14:paraId="0000008E">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Categoría de empresa </w:t>
            </w:r>
          </w:p>
        </w:tc>
        <w:tc>
          <w:tcPr/>
          <w:p w:rsidR="00000000" w:rsidDel="00000000" w:rsidP="00000000" w:rsidRDefault="00000000" w:rsidRPr="00000000" w14:paraId="0000008F">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Plantilla Efectivos</w:t>
            </w:r>
            <w:r w:rsidDel="00000000" w:rsidR="00000000" w:rsidRPr="00000000">
              <w:rPr>
                <w:rFonts w:ascii="Calibri" w:cs="Calibri" w:eastAsia="Calibri" w:hAnsi="Calibri"/>
                <w:b w:val="1"/>
                <w:color w:val="c00000"/>
                <w:sz w:val="18"/>
                <w:szCs w:val="18"/>
                <w:vertAlign w:val="superscript"/>
              </w:rPr>
              <w:footnoteReference w:customMarkFollows="0" w:id="6"/>
            </w:r>
            <w:r w:rsidDel="00000000" w:rsidR="00000000" w:rsidRPr="00000000">
              <w:rPr>
                <w:rFonts w:ascii="Calibri" w:cs="Calibri" w:eastAsia="Calibri" w:hAnsi="Calibri"/>
                <w:b w:val="1"/>
                <w:color w:val="c00000"/>
                <w:sz w:val="18"/>
                <w:szCs w:val="18"/>
                <w:rtl w:val="0"/>
              </w:rPr>
              <w:t xml:space="preserve">:</w:t>
            </w:r>
          </w:p>
          <w:p w:rsidR="00000000" w:rsidDel="00000000" w:rsidP="00000000" w:rsidRDefault="00000000" w:rsidRPr="00000000" w14:paraId="00000090">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Unidades de Trabajo anual ((UTA)</w:t>
            </w:r>
          </w:p>
        </w:tc>
        <w:tc>
          <w:tcPr/>
          <w:p w:rsidR="00000000" w:rsidDel="00000000" w:rsidP="00000000" w:rsidRDefault="00000000" w:rsidRPr="00000000" w14:paraId="00000091">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 </w:t>
            </w:r>
          </w:p>
        </w:tc>
        <w:tc>
          <w:tcPr/>
          <w:p w:rsidR="00000000" w:rsidDel="00000000" w:rsidP="00000000" w:rsidRDefault="00000000" w:rsidRPr="00000000" w14:paraId="00000092">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Volumen de negocio anual</w:t>
            </w:r>
          </w:p>
        </w:tc>
        <w:tc>
          <w:tcPr/>
          <w:p w:rsidR="00000000" w:rsidDel="00000000" w:rsidP="00000000" w:rsidRDefault="00000000" w:rsidRPr="00000000" w14:paraId="00000093">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w:t>
            </w:r>
          </w:p>
        </w:tc>
        <w:tc>
          <w:tcPr/>
          <w:p w:rsidR="00000000" w:rsidDel="00000000" w:rsidP="00000000" w:rsidRDefault="00000000" w:rsidRPr="00000000" w14:paraId="00000094">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Balance general anual </w:t>
            </w:r>
          </w:p>
        </w:tc>
        <w:tc>
          <w:tcPr/>
          <w:p w:rsidR="00000000" w:rsidDel="00000000" w:rsidP="00000000" w:rsidRDefault="00000000" w:rsidRPr="00000000" w14:paraId="00000095">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(X) el requisito que se cumple</w:t>
            </w:r>
          </w:p>
        </w:tc>
      </w:tr>
      <w:tr>
        <w:trPr>
          <w:cantSplit w:val="0"/>
          <w:trHeight w:val="425" w:hRule="atLeast"/>
          <w:tblHeader w:val="0"/>
        </w:trPr>
        <w:tc>
          <w:tcPr>
            <w:vAlign w:val="center"/>
          </w:tcPr>
          <w:p w:rsidR="00000000" w:rsidDel="00000000" w:rsidP="00000000" w:rsidRDefault="00000000" w:rsidRPr="00000000" w14:paraId="00000096">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Mediana</w:t>
            </w:r>
          </w:p>
        </w:tc>
        <w:tc>
          <w:tcPr>
            <w:vAlign w:val="center"/>
          </w:tcPr>
          <w:p w:rsidR="00000000" w:rsidDel="00000000" w:rsidP="00000000" w:rsidRDefault="00000000" w:rsidRPr="00000000" w14:paraId="00000097">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p w:rsidR="00000000" w:rsidDel="00000000" w:rsidP="00000000" w:rsidRDefault="00000000" w:rsidRPr="00000000" w14:paraId="00000098">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9">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A">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vAlign w:val="center"/>
          </w:tcPr>
          <w:p w:rsidR="00000000" w:rsidDel="00000000" w:rsidP="00000000" w:rsidRDefault="00000000" w:rsidRPr="00000000" w14:paraId="0000009B">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9C">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p w:rsidR="00000000" w:rsidDel="00000000" w:rsidP="00000000" w:rsidRDefault="00000000" w:rsidRPr="00000000" w14:paraId="0000009D">
            <w:pPr>
              <w:jc w:val="center"/>
              <w:rPr>
                <w:rFonts w:ascii="Calibri" w:cs="Calibri" w:eastAsia="Calibri" w:hAnsi="Calibri"/>
                <w:color w:val="444444"/>
                <w:sz w:val="16"/>
                <w:szCs w:val="16"/>
              </w:rPr>
            </w:pPr>
            <w:r w:rsidDel="00000000" w:rsidR="00000000" w:rsidRPr="00000000">
              <w:rPr>
                <w:rtl w:val="0"/>
              </w:rPr>
            </w:r>
          </w:p>
        </w:tc>
      </w:tr>
      <w:tr>
        <w:trPr>
          <w:cantSplit w:val="0"/>
          <w:trHeight w:val="418" w:hRule="atLeast"/>
          <w:tblHeader w:val="0"/>
        </w:trPr>
        <w:tc>
          <w:tcPr>
            <w:vAlign w:val="center"/>
          </w:tcPr>
          <w:p w:rsidR="00000000" w:rsidDel="00000000" w:rsidP="00000000" w:rsidRDefault="00000000" w:rsidRPr="00000000" w14:paraId="0000009E">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Pequeña</w:t>
            </w:r>
          </w:p>
        </w:tc>
        <w:tc>
          <w:tcPr>
            <w:vAlign w:val="center"/>
          </w:tcPr>
          <w:p w:rsidR="00000000" w:rsidDel="00000000" w:rsidP="00000000" w:rsidRDefault="00000000" w:rsidRPr="00000000" w14:paraId="0000009F">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&lt;50 (UTAS)</w:t>
            </w:r>
          </w:p>
        </w:tc>
        <w:tc>
          <w:tcPr>
            <w:vAlign w:val="center"/>
          </w:tcPr>
          <w:p w:rsidR="00000000" w:rsidDel="00000000" w:rsidP="00000000" w:rsidRDefault="00000000" w:rsidRPr="00000000" w14:paraId="000000A0">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1">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10 millones €</w:t>
            </w:r>
          </w:p>
        </w:tc>
        <w:tc>
          <w:tcPr>
            <w:vAlign w:val="center"/>
          </w:tcPr>
          <w:p w:rsidR="00000000" w:rsidDel="00000000" w:rsidP="00000000" w:rsidRDefault="00000000" w:rsidRPr="00000000" w14:paraId="000000A2">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3">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10 millones €</w:t>
            </w:r>
          </w:p>
        </w:tc>
        <w:tc>
          <w:tcPr/>
          <w:p w:rsidR="00000000" w:rsidDel="00000000" w:rsidP="00000000" w:rsidRDefault="00000000" w:rsidRPr="00000000" w14:paraId="000000A4">
            <w:pPr>
              <w:jc w:val="center"/>
              <w:rPr>
                <w:rFonts w:ascii="Calibri" w:cs="Calibri" w:eastAsia="Calibri" w:hAnsi="Calibri"/>
                <w:color w:val="444444"/>
                <w:sz w:val="16"/>
                <w:szCs w:val="16"/>
              </w:rPr>
            </w:pPr>
            <w:r w:rsidDel="00000000" w:rsidR="00000000" w:rsidRPr="00000000">
              <w:rPr>
                <w:rtl w:val="0"/>
              </w:rPr>
            </w:r>
          </w:p>
        </w:tc>
      </w:tr>
      <w:tr>
        <w:trPr>
          <w:cantSplit w:val="0"/>
          <w:trHeight w:val="424" w:hRule="atLeast"/>
          <w:tblHeader w:val="0"/>
        </w:trPr>
        <w:tc>
          <w:tcPr>
            <w:vAlign w:val="center"/>
          </w:tcPr>
          <w:p w:rsidR="00000000" w:rsidDel="00000000" w:rsidP="00000000" w:rsidRDefault="00000000" w:rsidRPr="00000000" w14:paraId="000000A5">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Micro</w:t>
            </w:r>
          </w:p>
        </w:tc>
        <w:tc>
          <w:tcPr>
            <w:vAlign w:val="center"/>
          </w:tcPr>
          <w:p w:rsidR="00000000" w:rsidDel="00000000" w:rsidP="00000000" w:rsidRDefault="00000000" w:rsidRPr="00000000" w14:paraId="000000A6">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&lt;10 (UTAS)</w:t>
            </w:r>
          </w:p>
        </w:tc>
        <w:tc>
          <w:tcPr>
            <w:vAlign w:val="center"/>
          </w:tcPr>
          <w:p w:rsidR="00000000" w:rsidDel="00000000" w:rsidP="00000000" w:rsidRDefault="00000000" w:rsidRPr="00000000" w14:paraId="000000A7">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8">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2 millones €</w:t>
            </w:r>
          </w:p>
        </w:tc>
        <w:tc>
          <w:tcPr>
            <w:vAlign w:val="center"/>
          </w:tcPr>
          <w:p w:rsidR="00000000" w:rsidDel="00000000" w:rsidP="00000000" w:rsidRDefault="00000000" w:rsidRPr="00000000" w14:paraId="000000A9">
            <w:pPr>
              <w:jc w:val="center"/>
              <w:rPr>
                <w:rFonts w:ascii="Calibri" w:cs="Calibri" w:eastAsia="Calibri" w:hAnsi="Calibri"/>
                <w:color w:val="444444"/>
              </w:rPr>
            </w:pPr>
            <w:r w:rsidDel="00000000" w:rsidR="00000000" w:rsidRPr="00000000">
              <w:rPr>
                <w:rtl w:val="0"/>
              </w:rPr>
            </w:r>
          </w:p>
        </w:tc>
        <w:tc>
          <w:tcPr>
            <w:vAlign w:val="center"/>
          </w:tcPr>
          <w:p w:rsidR="00000000" w:rsidDel="00000000" w:rsidP="00000000" w:rsidRDefault="00000000" w:rsidRPr="00000000" w14:paraId="000000AA">
            <w:pPr>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2 millones €</w:t>
            </w:r>
          </w:p>
        </w:tc>
        <w:tc>
          <w:tcPr/>
          <w:p w:rsidR="00000000" w:rsidDel="00000000" w:rsidP="00000000" w:rsidRDefault="00000000" w:rsidRPr="00000000" w14:paraId="000000AB">
            <w:pPr>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highlight w:val="yellow"/>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En                        , a        de             de              </w:t>
      </w:r>
    </w:p>
    <w:p w:rsidR="00000000" w:rsidDel="00000000" w:rsidP="00000000" w:rsidRDefault="00000000" w:rsidRPr="00000000" w14:paraId="000000AF">
      <w:pPr>
        <w:rPr/>
      </w:pPr>
      <w:r w:rsidDel="00000000" w:rsidR="00000000" w:rsidRPr="00000000">
        <w:rPr>
          <w:rtl w:val="0"/>
        </w:rPr>
        <w:t xml:space="preserve">Nombre:</w:t>
      </w:r>
    </w:p>
    <w:p w:rsidR="00000000" w:rsidDel="00000000" w:rsidP="00000000" w:rsidRDefault="00000000" w:rsidRPr="00000000" w14:paraId="000000B0">
      <w:pPr>
        <w:rPr/>
      </w:pPr>
      <w:r w:rsidDel="00000000" w:rsidR="00000000" w:rsidRPr="00000000">
        <w:rPr>
          <w:rtl w:val="0"/>
        </w:rPr>
        <w:t xml:space="preserve">Firma ELECTRÓNICA o FIRMA MANUSCRITA </w:t>
      </w:r>
    </w:p>
    <w:p w:rsidR="00000000" w:rsidDel="00000000" w:rsidP="00000000" w:rsidRDefault="00000000" w:rsidRPr="00000000" w14:paraId="000000B1">
      <w:pPr>
        <w:rPr>
          <w:highlight w:val="yellow"/>
        </w:rPr>
      </w:pPr>
      <w:r w:rsidDel="00000000" w:rsidR="00000000" w:rsidRPr="00000000">
        <w:rPr>
          <w:rtl w:val="0"/>
        </w:rPr>
      </w:r>
    </w:p>
    <w:p w:rsidR="00000000" w:rsidDel="00000000" w:rsidP="00000000" w:rsidRDefault="00000000" w:rsidRPr="00000000" w14:paraId="000000B2">
      <w:pPr>
        <w:rPr>
          <w:highlight w:val="yellow"/>
        </w:rPr>
        <w:sectPr>
          <w:headerReference r:id="rId12" w:type="default"/>
          <w:footerReference r:id="rId13" w:type="default"/>
          <w:pgSz w:h="16838" w:w="11906" w:orient="portrait"/>
          <w:pgMar w:bottom="1417" w:top="851" w:left="993" w:right="1558" w:header="1134" w:footer="0"/>
          <w:pgNumType w:start="1"/>
        </w:sectPr>
      </w:pPr>
      <w:r w:rsidDel="00000000" w:rsidR="00000000" w:rsidRPr="00000000">
        <w:rPr>
          <w:rtl w:val="0"/>
        </w:rPr>
      </w:r>
    </w:p>
    <w:p w:rsidR="00000000" w:rsidDel="00000000" w:rsidP="00000000" w:rsidRDefault="00000000" w:rsidRPr="00000000" w14:paraId="000000B3">
      <w:pPr>
        <w:widowControl w:val="1"/>
        <w:shd w:fill="ffffff" w:val="clear"/>
        <w:spacing w:before="100" w:line="240" w:lineRule="auto"/>
        <w:rPr>
          <w:rFonts w:ascii="Calibri" w:cs="Calibri" w:eastAsia="Calibri" w:hAnsi="Calibri"/>
          <w:i w:val="1"/>
          <w:color w:val="384a53"/>
          <w:sz w:val="16"/>
          <w:szCs w:val="16"/>
          <w:highlight w:val="yellow"/>
        </w:rPr>
      </w:pPr>
      <w:bookmarkStart w:colFirst="0" w:colLast="0" w:name="_heading=h.30j0zll" w:id="1"/>
      <w:bookmarkEnd w:id="1"/>
      <w:r w:rsidDel="00000000" w:rsidR="00000000" w:rsidRPr="00000000">
        <w:rPr>
          <w:rFonts w:ascii="Calibri" w:cs="Calibri" w:eastAsia="Calibri" w:hAnsi="Calibri"/>
          <w:i w:val="1"/>
          <w:color w:val="384a53"/>
          <w:sz w:val="16"/>
          <w:szCs w:val="16"/>
          <w:highlight w:val="yellow"/>
          <w:rtl w:val="0"/>
        </w:rPr>
        <w:t xml:space="preserve">(no incluir instrucciones  en la declaración firmada)</w:t>
      </w:r>
    </w:p>
    <w:p w:rsidR="00000000" w:rsidDel="00000000" w:rsidP="00000000" w:rsidRDefault="00000000" w:rsidRPr="00000000" w14:paraId="000000B4">
      <w:pPr>
        <w:widowControl w:val="1"/>
        <w:spacing w:after="160" w:line="259" w:lineRule="auto"/>
        <w:jc w:val="left"/>
        <w:rPr>
          <w:rFonts w:ascii="Calibri" w:cs="Calibri" w:eastAsia="Calibri" w:hAnsi="Calibri"/>
          <w:i w:val="1"/>
          <w:color w:val="384a53"/>
          <w:sz w:val="16"/>
          <w:szCs w:val="16"/>
          <w:highlight w:val="yellow"/>
        </w:rPr>
        <w:sectPr>
          <w:headerReference r:id="rId14" w:type="first"/>
          <w:type w:val="continuous"/>
          <w:pgSz w:h="16838" w:w="11906" w:orient="portrait"/>
          <w:pgMar w:bottom="1134" w:top="1134" w:left="1134" w:right="1134" w:header="0" w:footer="0"/>
          <w:pgNumType w:start="0"/>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B5">
      <w:pPr>
        <w:pStyle w:val="Heading1"/>
        <w:pBdr>
          <w:left w:color="c00000" w:space="1" w:sz="18" w:val="single"/>
          <w:right w:color="c00000" w:space="0" w:sz="18" w:val="single"/>
        </w:pBdr>
        <w:ind w:right="-142"/>
        <w:rPr>
          <w:rFonts w:ascii="Calibri" w:cs="Calibri" w:eastAsia="Calibri" w:hAnsi="Calibri"/>
          <w:b w:val="0"/>
          <w:sz w:val="20"/>
          <w:szCs w:val="20"/>
        </w:rPr>
      </w:pPr>
      <w:r w:rsidDel="00000000" w:rsidR="00000000" w:rsidRPr="00000000">
        <w:rPr>
          <w:rFonts w:ascii="Calibri" w:cs="Calibri" w:eastAsia="Calibri" w:hAnsi="Calibri"/>
          <w:sz w:val="20"/>
          <w:szCs w:val="20"/>
          <w:rtl w:val="0"/>
        </w:rPr>
        <w:t xml:space="preserve">INSTRUCCIONES - Cómo determinar la categoría de la empresa en función de su tamaño PASO A PASO</w:t>
      </w:r>
      <w:r w:rsidDel="00000000" w:rsidR="00000000" w:rsidRPr="00000000">
        <w:rPr>
          <w:rtl w:val="0"/>
        </w:rPr>
      </w:r>
    </w:p>
    <w:p w:rsidR="00000000" w:rsidDel="00000000" w:rsidP="00000000" w:rsidRDefault="00000000" w:rsidRPr="00000000" w14:paraId="000000B6">
      <w:pPr>
        <w:widowControl w:val="1"/>
        <w:shd w:fill="ffffff" w:val="clear"/>
        <w:spacing w:before="100"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000000" w:rsidDel="00000000" w:rsidP="00000000" w:rsidRDefault="00000000" w:rsidRPr="00000000" w14:paraId="000000B7">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B8">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1: Considerar si la empresa es autónoma, asociada o vinculada</w:t>
      </w:r>
    </w:p>
    <w:p w:rsidR="00000000" w:rsidDel="00000000" w:rsidP="00000000" w:rsidRDefault="00000000" w:rsidRPr="00000000" w14:paraId="000000B9">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00000" w:rsidDel="00000000" w:rsidP="00000000" w:rsidRDefault="00000000" w:rsidRPr="00000000" w14:paraId="000000BA">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general:</w:t>
      </w:r>
    </w:p>
    <w:p w:rsidR="00000000" w:rsidDel="00000000" w:rsidP="00000000" w:rsidRDefault="00000000" w:rsidRPr="00000000" w14:paraId="000000B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La empresa es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de régimen autónomo</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00000" w:rsidDel="00000000" w:rsidP="00000000" w:rsidRDefault="00000000" w:rsidRPr="00000000" w14:paraId="000000B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asociada</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a otra empresa si tiene, sola o conjuntamente con una o más empresas vinculadas en el sentido del artículo 3(3) del Anexo de la Recomendación de la Comisión 2003/361/CE, al menos el 25%, pero no más del 50% de otra empresa.</w:t>
      </w:r>
    </w:p>
    <w:p w:rsidR="00000000" w:rsidDel="00000000" w:rsidP="00000000" w:rsidRDefault="00000000" w:rsidRPr="00000000" w14:paraId="000000B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Una empresa se considera</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así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vinculada </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000000" w:rsidDel="00000000" w:rsidP="00000000" w:rsidRDefault="00000000" w:rsidRPr="00000000" w14:paraId="000000B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Si el 25% o más del capital o derechos de voto de la empresa están controlados directa o indirectamente, conjunta o individualmente, por uno o más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organismos públicos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la empresa no puede considerarse una Pyme. </w:t>
      </w:r>
    </w:p>
    <w:p w:rsidR="00000000" w:rsidDel="00000000" w:rsidP="00000000" w:rsidRDefault="00000000" w:rsidRPr="00000000" w14:paraId="000000BF">
      <w:pPr>
        <w:shd w:fill="ffffff" w:val="clear"/>
        <w:spacing w:line="240" w:lineRule="auto"/>
        <w:ind w:left="720" w:firstLine="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000000" w:rsidDel="00000000" w:rsidP="00000000" w:rsidRDefault="00000000" w:rsidRPr="00000000" w14:paraId="000000C0">
      <w:pPr>
        <w:shd w:fill="ffffff" w:val="clear"/>
        <w:ind w:left="720" w:firstLine="0"/>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1">
      <w:pPr>
        <w:pStyle w:val="Heading2"/>
        <w:numPr>
          <w:ilvl w:val="1"/>
          <w:numId w:val="6"/>
        </w:numPr>
        <w:pBdr>
          <w:bottom w:color="cc0000" w:space="0" w:sz="18" w:val="single"/>
        </w:pBd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2: Determinar los años de referencia</w:t>
      </w:r>
    </w:p>
    <w:p w:rsidR="00000000" w:rsidDel="00000000" w:rsidP="00000000" w:rsidRDefault="00000000" w:rsidRPr="00000000" w14:paraId="000000C2">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segundo paso consiste en determinar el (los) años de referencia para el establecimiento de los datos financieros y de efectivos de una empresa, de acuerdo con lo dispuesto en el artículo 4 del Anexo de la recomendación de la Comisión 2003/361/CE.</w:t>
      </w:r>
    </w:p>
    <w:p w:rsidR="00000000" w:rsidDel="00000000" w:rsidP="00000000" w:rsidRDefault="00000000" w:rsidRPr="00000000" w14:paraId="000000C3">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punto de partida es el año de la presentación de la solicitud de ayuda. Los datos aplicables a los efectivos de plantilla y los importes financieros son por lo general los relativos al último ejercicio contable aprobado y se calculan sobre base anual.</w:t>
      </w:r>
    </w:p>
    <w:p w:rsidR="00000000" w:rsidDel="00000000" w:rsidP="00000000" w:rsidRDefault="00000000" w:rsidRPr="00000000" w14:paraId="000000C4">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000000" w:rsidDel="00000000" w:rsidP="00000000" w:rsidRDefault="00000000" w:rsidRPr="00000000" w14:paraId="000000C5">
      <w:pP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En el caso de empresas de nueva creación cuyas cuentas no hayan sido aprobadas, los datos aplicables se han de tomar de una estimación de buena fe efectuada en el curso del ejercicio financiero.</w:t>
      </w:r>
    </w:p>
    <w:p w:rsidR="00000000" w:rsidDel="00000000" w:rsidP="00000000" w:rsidRDefault="00000000" w:rsidRPr="00000000" w14:paraId="000000C6">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7">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3: Determinar la plantilla, la facturación y el total del balance</w:t>
      </w:r>
    </w:p>
    <w:p w:rsidR="00000000" w:rsidDel="00000000" w:rsidP="00000000" w:rsidRDefault="00000000" w:rsidRPr="00000000" w14:paraId="000000C8">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tercer paso consiste en determinar la plantilla, la facturación y el total del balance, de acuerdo con lo dispuesto en los artículos 4 y 5 del Anexo a la Recomendación de la Comisión 2003/361/EC.</w:t>
      </w:r>
    </w:p>
    <w:p w:rsidR="00000000" w:rsidDel="00000000" w:rsidP="00000000" w:rsidRDefault="00000000" w:rsidRPr="00000000" w14:paraId="000000C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Número de empleados</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00000" w:rsidDel="00000000" w:rsidP="00000000" w:rsidRDefault="00000000" w:rsidRPr="00000000" w14:paraId="000000C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00000" w:rsidDel="00000000" w:rsidP="00000000" w:rsidRDefault="00000000" w:rsidRPr="00000000" w14:paraId="000000C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Volumen de negocio anual</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000000" w:rsidDel="00000000" w:rsidP="00000000" w:rsidRDefault="00000000" w:rsidRPr="00000000" w14:paraId="000000C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Calibri" w:cs="Calibri" w:eastAsia="Calibri" w:hAnsi="Calibri"/>
          <w:b w:val="0"/>
          <w:i w:val="0"/>
          <w:smallCaps w:val="0"/>
          <w:strike w:val="0"/>
          <w:color w:val="384a53"/>
          <w:sz w:val="16"/>
          <w:szCs w:val="16"/>
          <w:u w:val="none"/>
          <w:shd w:fill="auto" w:val="clear"/>
          <w:vertAlign w:val="baseline"/>
        </w:rPr>
      </w:pP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El </w:t>
      </w:r>
      <w:r w:rsidDel="00000000" w:rsidR="00000000" w:rsidRPr="00000000">
        <w:rPr>
          <w:rFonts w:ascii="Calibri" w:cs="Calibri" w:eastAsia="Calibri" w:hAnsi="Calibri"/>
          <w:b w:val="1"/>
          <w:i w:val="0"/>
          <w:smallCaps w:val="0"/>
          <w:strike w:val="0"/>
          <w:color w:val="384a53"/>
          <w:sz w:val="16"/>
          <w:szCs w:val="16"/>
          <w:u w:val="none"/>
          <w:shd w:fill="auto" w:val="clear"/>
          <w:vertAlign w:val="baseline"/>
          <w:rtl w:val="0"/>
        </w:rPr>
        <w:t xml:space="preserve">Total de la hoja del balance</w:t>
      </w:r>
      <w:r w:rsidDel="00000000" w:rsidR="00000000" w:rsidRPr="00000000">
        <w:rPr>
          <w:rFonts w:ascii="Calibri" w:cs="Calibri" w:eastAsia="Calibri" w:hAnsi="Calibri"/>
          <w:b w:val="0"/>
          <w:i w:val="0"/>
          <w:smallCaps w:val="0"/>
          <w:strike w:val="0"/>
          <w:color w:val="384a53"/>
          <w:sz w:val="16"/>
          <w:szCs w:val="16"/>
          <w:u w:val="none"/>
          <w:shd w:fill="auto" w:val="clear"/>
          <w:vertAlign w:val="baseline"/>
          <w:rtl w:val="0"/>
        </w:rPr>
        <w:t xml:space="preserve"> se refiere al valor de los activos totales de la empresa.</w:t>
      </w:r>
    </w:p>
    <w:p w:rsidR="00000000" w:rsidDel="00000000" w:rsidP="00000000" w:rsidRDefault="00000000" w:rsidRPr="00000000" w14:paraId="000000CD">
      <w:pPr>
        <w:shd w:fill="ffffff" w:val="clear"/>
        <w:spacing w:line="240" w:lineRule="auto"/>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CE">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Cabe señalar que, si bien es obligatorio respetar los límites de recuento de la plantilla, una Pyme puede optar por cumplir el techo o bien de la cifra de negocio o de la hoja de balance. No tiene que cumplir ambos y puede superar uno sin perder su status.</w:t>
      </w:r>
    </w:p>
    <w:p w:rsidR="00000000" w:rsidDel="00000000" w:rsidP="00000000" w:rsidRDefault="00000000" w:rsidRPr="00000000" w14:paraId="000000CF">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D0">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4: Establecer los datos generales de la empresa</w:t>
      </w:r>
    </w:p>
    <w:p w:rsidR="00000000" w:rsidDel="00000000" w:rsidP="00000000" w:rsidRDefault="00000000" w:rsidRPr="00000000" w14:paraId="000000D1">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000000" w:rsidDel="00000000" w:rsidP="00000000" w:rsidRDefault="00000000" w:rsidRPr="00000000" w14:paraId="000000D2">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Al número de empleados, el volumen de negocios y la hoja de balance de la empresa en cuestión hay que añadir los datos relevantes de todas las empresas asociadas y/o conexas:</w:t>
      </w:r>
    </w:p>
    <w:p w:rsidR="00000000" w:rsidDel="00000000" w:rsidP="00000000" w:rsidRDefault="00000000" w:rsidRPr="00000000" w14:paraId="000000D3">
      <w:pPr>
        <w:widowControl w:val="1"/>
        <w:numPr>
          <w:ilvl w:val="0"/>
          <w:numId w:val="1"/>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la plantilla proporcional y los datos financieros de las </w:t>
      </w:r>
      <w:r w:rsidDel="00000000" w:rsidR="00000000" w:rsidRPr="00000000">
        <w:rPr>
          <w:rFonts w:ascii="Calibri" w:cs="Calibri" w:eastAsia="Calibri" w:hAnsi="Calibri"/>
          <w:b w:val="1"/>
          <w:color w:val="384a53"/>
          <w:sz w:val="16"/>
          <w:szCs w:val="16"/>
          <w:rtl w:val="0"/>
        </w:rPr>
        <w:t xml:space="preserve">empresas asociadas </w:t>
      </w:r>
      <w:r w:rsidDel="00000000" w:rsidR="00000000" w:rsidRPr="00000000">
        <w:rPr>
          <w:rFonts w:ascii="Calibri" w:cs="Calibri" w:eastAsia="Calibri" w:hAnsi="Calibri"/>
          <w:color w:val="384a53"/>
          <w:sz w:val="16"/>
          <w:szCs w:val="16"/>
          <w:rtl w:val="0"/>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está vinculada con otra empresa, el 100% de los datos de las empresas vinculadas debe incluirse en los datos de la empresa asociada.</w:t>
      </w:r>
    </w:p>
    <w:p w:rsidR="00000000" w:rsidDel="00000000" w:rsidP="00000000" w:rsidRDefault="00000000" w:rsidRPr="00000000" w14:paraId="000000D4">
      <w:pPr>
        <w:widowControl w:val="1"/>
        <w:numPr>
          <w:ilvl w:val="0"/>
          <w:numId w:val="2"/>
        </w:numPr>
        <w:shd w:fill="ffffff" w:val="clear"/>
        <w:spacing w:line="240" w:lineRule="auto"/>
        <w:ind w:left="150" w:hanging="360"/>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Añadir el 100% de la plantilla y los datos financieros de las </w:t>
      </w:r>
      <w:r w:rsidDel="00000000" w:rsidR="00000000" w:rsidRPr="00000000">
        <w:rPr>
          <w:rFonts w:ascii="Calibri" w:cs="Calibri" w:eastAsia="Calibri" w:hAnsi="Calibri"/>
          <w:b w:val="1"/>
          <w:color w:val="384a53"/>
          <w:sz w:val="16"/>
          <w:szCs w:val="16"/>
          <w:rtl w:val="0"/>
        </w:rPr>
        <w:t xml:space="preserve">empresas vinculadas</w:t>
      </w:r>
      <w:r w:rsidDel="00000000" w:rsidR="00000000" w:rsidRPr="00000000">
        <w:rPr>
          <w:rFonts w:ascii="Calibri" w:cs="Calibri" w:eastAsia="Calibri" w:hAnsi="Calibri"/>
          <w:color w:val="384a53"/>
          <w:sz w:val="16"/>
          <w:szCs w:val="16"/>
          <w:rtl w:val="0"/>
        </w:rPr>
        <w:t xml:space="preserve"> a los datos de plantilla y financieros de la empresa en cuestión. Si la empresa asociada tiene empresas asociadas inmediatamente intermedias (hacia arriba o hacia abajo, directa o indirectamente)</w:t>
      </w:r>
      <w:r w:rsidDel="00000000" w:rsidR="00000000" w:rsidRPr="00000000">
        <w:rPr>
          <w:rFonts w:ascii="Calibri" w:cs="Calibri" w:eastAsia="Calibri" w:hAnsi="Calibri"/>
          <w:b w:val="1"/>
          <w:color w:val="384a53"/>
          <w:sz w:val="16"/>
          <w:szCs w:val="16"/>
          <w:rtl w:val="0"/>
        </w:rPr>
        <w:t xml:space="preserve"> </w:t>
      </w:r>
      <w:r w:rsidDel="00000000" w:rsidR="00000000" w:rsidRPr="00000000">
        <w:rPr>
          <w:rFonts w:ascii="Calibri" w:cs="Calibri" w:eastAsia="Calibri" w:hAnsi="Calibri"/>
          <w:color w:val="384a53"/>
          <w:sz w:val="16"/>
          <w:szCs w:val="16"/>
          <w:rtl w:val="0"/>
        </w:rPr>
        <w:t xml:space="preserve">o está vinculada en la cadena con otras empresas (directa o indirectamente), hay que añadir el 100% de los datos de todas las empresas vinculadas y el porcentaje igual a la participación de la(s) empresa(s) asociadas a los datos de la empresa en cuestión.</w:t>
      </w:r>
    </w:p>
    <w:p w:rsidR="00000000" w:rsidDel="00000000" w:rsidP="00000000" w:rsidRDefault="00000000" w:rsidRPr="00000000" w14:paraId="000000D5">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000000" w:rsidDel="00000000" w:rsidP="00000000" w:rsidRDefault="00000000" w:rsidRPr="00000000" w14:paraId="000000D6">
      <w:pPr>
        <w:shd w:fill="ffffff" w:val="clear"/>
        <w:rPr>
          <w:rFonts w:ascii="Calibri" w:cs="Calibri" w:eastAsia="Calibri" w:hAnsi="Calibri"/>
          <w:color w:val="384a53"/>
          <w:sz w:val="16"/>
          <w:szCs w:val="16"/>
        </w:rPr>
      </w:pPr>
      <w:r w:rsidDel="00000000" w:rsidR="00000000" w:rsidRPr="00000000">
        <w:rPr>
          <w:rtl w:val="0"/>
        </w:rPr>
      </w:r>
    </w:p>
    <w:p w:rsidR="00000000" w:rsidDel="00000000" w:rsidP="00000000" w:rsidRDefault="00000000" w:rsidRPr="00000000" w14:paraId="000000D7">
      <w:pPr>
        <w:pStyle w:val="Heading2"/>
        <w:numPr>
          <w:ilvl w:val="1"/>
          <w:numId w:val="6"/>
        </w:numPr>
        <w:shd w:fill="a6a6a6" w:val="clear"/>
        <w:spacing w:after="0" w:before="0" w:lineRule="auto"/>
        <w:ind w:left="142" w:firstLine="0"/>
        <w:rPr>
          <w:rFonts w:ascii="Calibri" w:cs="Calibri" w:eastAsia="Calibri" w:hAnsi="Calibri"/>
          <w:color w:val="ffffff"/>
          <w:sz w:val="16"/>
          <w:szCs w:val="16"/>
        </w:rPr>
      </w:pPr>
      <w:r w:rsidDel="00000000" w:rsidR="00000000" w:rsidRPr="00000000">
        <w:rPr>
          <w:rFonts w:ascii="Calibri" w:cs="Calibri" w:eastAsia="Calibri" w:hAnsi="Calibri"/>
          <w:color w:val="ffffff"/>
          <w:sz w:val="16"/>
          <w:szCs w:val="16"/>
          <w:rtl w:val="0"/>
        </w:rPr>
        <w:t xml:space="preserve">Paso 5: Comprobar la Categoría de empresa que corresponde</w:t>
      </w:r>
    </w:p>
    <w:p w:rsidR="00000000" w:rsidDel="00000000" w:rsidP="00000000" w:rsidRDefault="00000000" w:rsidRPr="00000000" w14:paraId="000000D8">
      <w:pPr>
        <w:shd w:fill="ffffff" w:val="clear"/>
        <w:spacing w:line="240" w:lineRule="auto"/>
        <w:rPr>
          <w:rFonts w:ascii="Calibri" w:cs="Calibri" w:eastAsia="Calibri" w:hAnsi="Calibri"/>
          <w:color w:val="384a53"/>
          <w:sz w:val="16"/>
          <w:szCs w:val="16"/>
        </w:rPr>
      </w:pPr>
      <w:r w:rsidDel="00000000" w:rsidR="00000000" w:rsidRPr="00000000">
        <w:rPr>
          <w:rFonts w:ascii="Calibri" w:cs="Calibri" w:eastAsia="Calibri" w:hAnsi="Calibri"/>
          <w:color w:val="384a53"/>
          <w:sz w:val="16"/>
          <w:szCs w:val="16"/>
          <w:rtl w:val="0"/>
        </w:rPr>
        <w:t xml:space="preserve">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Style w:val="Table9"/>
        <w:tblW w:w="5129.0" w:type="dxa"/>
        <w:jc w:val="left"/>
        <w:tblInd w:w="0.0" w:type="dxa"/>
        <w:tblLayout w:type="fixed"/>
        <w:tblLook w:val="0400"/>
      </w:tblPr>
      <w:tblGrid>
        <w:gridCol w:w="1098"/>
        <w:gridCol w:w="1097"/>
        <w:gridCol w:w="1473"/>
        <w:gridCol w:w="1461"/>
        <w:tblGridChange w:id="0">
          <w:tblGrid>
            <w:gridCol w:w="1098"/>
            <w:gridCol w:w="1097"/>
            <w:gridCol w:w="1473"/>
            <w:gridCol w:w="1461"/>
          </w:tblGrid>
        </w:tblGridChange>
      </w:tblGrid>
      <w:tr>
        <w:trPr>
          <w:cantSplit w:val="0"/>
          <w:tblHeader w:val="0"/>
        </w:trPr>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D9">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Categoría Empresa</w:t>
            </w:r>
          </w:p>
        </w:tc>
        <w:tc>
          <w:tcPr>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DA">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Empleados (UTA) </w:t>
            </w:r>
          </w:p>
        </w:tc>
        <w:tc>
          <w:tcPr>
            <w:gridSpan w:val="2"/>
            <w:tcBorders>
              <w:top w:color="ffac01" w:space="0" w:sz="4" w:val="single"/>
              <w:left w:color="ffe413" w:space="0" w:sz="6" w:val="single"/>
              <w:bottom w:color="ffffff" w:space="0" w:sz="12" w:val="single"/>
              <w:right w:color="ffac01" w:space="0" w:sz="6" w:val="single"/>
            </w:tcBorders>
            <w:shd w:fill="c00000" w:val="clear"/>
            <w:tcMar>
              <w:top w:w="75.0" w:type="dxa"/>
              <w:left w:w="150.0" w:type="dxa"/>
              <w:bottom w:w="75.0" w:type="dxa"/>
              <w:right w:w="150.0" w:type="dxa"/>
            </w:tcMar>
            <w:vAlign w:val="center"/>
          </w:tcPr>
          <w:p w:rsidR="00000000" w:rsidDel="00000000" w:rsidP="00000000" w:rsidRDefault="00000000" w:rsidRPr="00000000" w14:paraId="000000DB">
            <w:pPr>
              <w:jc w:val="center"/>
              <w:rPr>
                <w:rFonts w:ascii="Calibri" w:cs="Calibri" w:eastAsia="Calibri" w:hAnsi="Calibri"/>
                <w:b w:val="1"/>
                <w:color w:val="ffffff"/>
                <w:sz w:val="16"/>
                <w:szCs w:val="16"/>
              </w:rPr>
            </w:pPr>
            <w:r w:rsidDel="00000000" w:rsidR="00000000" w:rsidRPr="00000000">
              <w:rPr>
                <w:rFonts w:ascii="Calibri" w:cs="Calibri" w:eastAsia="Calibri" w:hAnsi="Calibri"/>
                <w:b w:val="1"/>
                <w:color w:val="ffffff"/>
                <w:sz w:val="16"/>
                <w:szCs w:val="16"/>
                <w:rtl w:val="0"/>
              </w:rPr>
              <w:t xml:space="preserve">Facturación o cifra total del balance</w:t>
            </w:r>
          </w:p>
        </w:tc>
      </w:tr>
      <w:tr>
        <w:trPr>
          <w:cantSplit w:val="0"/>
          <w:trHeight w:val="408" w:hRule="atLeast"/>
          <w:tblHeader w:val="0"/>
        </w:trP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D">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Mediana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E">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250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DF">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50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E0">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43 millones de euros</w:t>
            </w:r>
          </w:p>
        </w:tc>
      </w:tr>
      <w:tr>
        <w:trPr>
          <w:cantSplit w:val="0"/>
          <w:tblHeader w:val="0"/>
        </w:trPr>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E1">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Pequeña</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E2">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50</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E3">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c>
          <w:tcPr>
            <w:tcBorders>
              <w:top w:color="ffffff" w:space="0" w:sz="6" w:val="single"/>
              <w:left w:color="ffffff" w:space="0" w:sz="6" w:val="single"/>
              <w:bottom w:color="c6d1d7" w:space="0" w:sz="6" w:val="single"/>
              <w:right w:color="c6d1d7" w:space="0" w:sz="6" w:val="single"/>
            </w:tcBorders>
            <w:shd w:fill="efeff0" w:val="clear"/>
            <w:tcMar>
              <w:top w:w="75.0" w:type="dxa"/>
              <w:left w:w="150.0" w:type="dxa"/>
              <w:bottom w:w="75.0" w:type="dxa"/>
              <w:right w:w="150.0" w:type="dxa"/>
            </w:tcMar>
          </w:tcPr>
          <w:p w:rsidR="00000000" w:rsidDel="00000000" w:rsidP="00000000" w:rsidRDefault="00000000" w:rsidRPr="00000000" w14:paraId="000000E4">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10 millones de euros</w:t>
            </w:r>
          </w:p>
        </w:tc>
      </w:tr>
      <w:tr>
        <w:trPr>
          <w:cantSplit w:val="0"/>
          <w:tblHeader w:val="0"/>
        </w:trPr>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E5">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Micro-empresa</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E6">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&lt; 10</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E7">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c>
          <w:tcPr>
            <w:tcBorders>
              <w:top w:color="ffffff" w:space="0" w:sz="6" w:val="single"/>
              <w:left w:color="ffffff" w:space="0" w:sz="6" w:val="single"/>
              <w:bottom w:color="c6d1d7" w:space="0" w:sz="6" w:val="single"/>
              <w:right w:color="c6d1d7" w:space="0" w:sz="6" w:val="single"/>
            </w:tcBorders>
            <w:shd w:fill="ffffff" w:val="clear"/>
            <w:tcMar>
              <w:top w:w="75.0" w:type="dxa"/>
              <w:left w:w="150.0" w:type="dxa"/>
              <w:bottom w:w="75.0" w:type="dxa"/>
              <w:right w:w="150.0" w:type="dxa"/>
            </w:tcMar>
          </w:tcPr>
          <w:p w:rsidR="00000000" w:rsidDel="00000000" w:rsidP="00000000" w:rsidRDefault="00000000" w:rsidRPr="00000000" w14:paraId="000000E8">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2 millones de euros</w:t>
            </w:r>
          </w:p>
        </w:tc>
      </w:tr>
    </w:tbl>
    <w:p w:rsidR="00000000" w:rsidDel="00000000" w:rsidP="00000000" w:rsidRDefault="00000000" w:rsidRPr="00000000" w14:paraId="000000E9">
      <w:pPr>
        <w:shd w:fill="ffffff" w:val="clear"/>
        <w:spacing w:after="225" w:lineRule="auto"/>
        <w:rPr>
          <w:color w:val="384a53"/>
          <w:sz w:val="16"/>
          <w:szCs w:val="16"/>
        </w:rPr>
        <w:sectPr>
          <w:headerReference r:id="rId15" w:type="first"/>
          <w:type w:val="continuous"/>
          <w:pgSz w:h="16838" w:w="11906" w:orient="portrait"/>
          <w:pgMar w:bottom="454" w:top="454" w:left="454" w:right="454" w:header="0" w:footer="0"/>
          <w:pgNumType w:start="0"/>
          <w:cols w:equalWidth="0" w:num="2">
            <w:col w:space="708" w:w="5144.999999999999"/>
            <w:col w:space="0" w:w="5144.999999999999"/>
          </w:cols>
          <w:titlePg w:val="1"/>
        </w:sectPr>
      </w:pPr>
      <w:r w:rsidDel="00000000" w:rsidR="00000000" w:rsidRPr="00000000">
        <w:rPr>
          <w:color w:val="384a53"/>
          <w:sz w:val="16"/>
          <w:szCs w:val="16"/>
          <w:rtl w:val="0"/>
        </w:rPr>
        <w:t xml:space="preserve"> </w:t>
      </w:r>
    </w:p>
    <w:p w:rsidR="00000000" w:rsidDel="00000000" w:rsidP="00000000" w:rsidRDefault="00000000" w:rsidRPr="00000000" w14:paraId="000000EA">
      <w:pPr>
        <w:pStyle w:val="Heading1"/>
        <w:keepNext w:val="0"/>
        <w:keepLines w:val="0"/>
        <w:widowControl w:val="0"/>
        <w:pBdr>
          <w:top w:color="000000" w:space="0" w:sz="0" w:val="none"/>
          <w:left w:color="000000" w:space="0" w:sz="0" w:val="none"/>
          <w:bottom w:color="000000" w:space="0" w:sz="0" w:val="none"/>
          <w:right w:color="000000" w:space="0" w:sz="0" w:val="none"/>
        </w:pBdr>
        <w:shd w:fill="ffffff" w:val="clear"/>
        <w:spacing w:after="225" w:before="0" w:lineRule="auto"/>
        <w:rPr>
          <w:color w:val="384a53"/>
          <w:sz w:val="16"/>
          <w:szCs w:val="16"/>
        </w:rPr>
      </w:pPr>
      <w:r w:rsidDel="00000000" w:rsidR="00000000" w:rsidRPr="00000000">
        <w:rPr>
          <w:rtl w:val="0"/>
        </w:rPr>
      </w:r>
    </w:p>
    <w:sectPr>
      <w:type w:val="continuous"/>
      <w:pgSz w:h="16838" w:w="11906" w:orient="portrait"/>
      <w:pgMar w:bottom="1134" w:top="1134" w:left="1134" w:right="1134" w:header="0" w:foot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Courier New"/>
  <w:font w:name="EUAlberti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w:t>
      </w:r>
      <w:r w:rsidDel="00000000" w:rsidR="00000000" w:rsidRPr="00000000">
        <w:rPr>
          <w:rtl w:val="0"/>
        </w:rPr>
      </w:r>
    </w:p>
  </w:footnote>
  <w:footnote w:id="1">
    <w:p w:rsidR="00000000" w:rsidDel="00000000" w:rsidP="00000000" w:rsidRDefault="00000000" w:rsidRPr="00000000" w14:paraId="000000EC">
      <w:pPr>
        <w:rPr>
          <w:rFonts w:ascii="Calibri" w:cs="Calibri" w:eastAsia="Calibri" w:hAnsi="Calibri"/>
          <w:sz w:val="4"/>
          <w:szCs w:val="4"/>
        </w:rPr>
      </w:pPr>
      <w:r w:rsidDel="00000000" w:rsidR="00000000" w:rsidRPr="00000000">
        <w:rPr>
          <w:rStyle w:val="FootnoteReference"/>
          <w:vertAlign w:val="superscript"/>
        </w:rPr>
        <w:footnoteRef/>
      </w:r>
      <w:r w:rsidDel="00000000" w:rsidR="00000000" w:rsidRPr="00000000">
        <w:rPr>
          <w:rtl w:val="0"/>
        </w:rPr>
      </w:r>
    </w:p>
  </w:footnote>
  <w:footnote w:id="2">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3"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1">
        <w:r w:rsidDel="00000000" w:rsidR="00000000" w:rsidRPr="00000000">
          <w:rPr>
            <w:rFonts w:ascii="Calibri" w:cs="Calibri" w:eastAsia="Calibri" w:hAnsi="Calibri"/>
            <w:b w:val="0"/>
            <w:i w:val="0"/>
            <w:smallCaps w:val="0"/>
            <w:strike w:val="0"/>
            <w:color w:val="0563c1"/>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3">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Véase el artículo 28 de la Directiva 78/660/CEE del Consejo, de 25 de julio de 1978, basada en la letra g) del apartado 3 del artículo 54 del Tratado y relativa a las cuentas anuales de determinadas formas de sociedad.</w:t>
      </w:r>
    </w:p>
  </w:footnote>
  <w:footnote w:id="4">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t>
      </w:r>
    </w:p>
  </w:footnote>
  <w:footnote w:id="5">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Los autónomos acogidos al sistema de determinación de rendimientos económicos de Estimación Directa (modalidad normal)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que desarrollen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actividades mercantiles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pueden contestar el cuadro de cálculo de efectivos,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volumen de negocio anual, y balance general anual, atendiendo a su tenor literal, es decir, acudiendo a sus cuentas contables. En el resto de supuestos [Estimación directa (modalidad normal)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que desarrolle actividades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no mercantiles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o Estimación directa (modalidad simplificada)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EDS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o Estimación objetiva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EO</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En estos supuestos, se indicará en este cuadro una indicación a la fuente de los datos que han utilizado.</w:t>
      </w:r>
      <w:r w:rsidDel="00000000" w:rsidR="00000000" w:rsidRPr="00000000">
        <w:rPr>
          <w:rtl w:val="0"/>
        </w:rPr>
      </w:r>
    </w:p>
  </w:footnote>
  <w:footnote w:id="6">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-19049</wp:posOffset>
          </wp:positionH>
          <wp:positionV relativeFrom="paragraph">
            <wp:posOffset>-581659</wp:posOffset>
          </wp:positionV>
          <wp:extent cx="752475" cy="633730"/>
          <wp:effectExtent b="0" l="0" r="0" t="0"/>
          <wp:wrapSquare wrapText="bothSides" distB="0" distT="0" distL="114300" distR="114300"/>
          <wp:docPr id="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4819650</wp:posOffset>
          </wp:positionH>
          <wp:positionV relativeFrom="paragraph">
            <wp:posOffset>-467359</wp:posOffset>
          </wp:positionV>
          <wp:extent cx="1575435" cy="409575"/>
          <wp:effectExtent b="0" l="0" r="0" t="0"/>
          <wp:wrapSquare wrapText="bothSides" distB="0" distT="0" distL="114300" distR="114300"/>
          <wp:docPr descr="nuevo logo Camaras 2014" id="29" name="image2.jpg"/>
          <a:graphic>
            <a:graphicData uri="http://schemas.openxmlformats.org/drawingml/2006/picture">
              <pic:pic>
                <pic:nvPicPr>
                  <pic:cNvPr descr="nuevo logo Camaras 2014" id="0" name="image2.jpg"/>
                  <pic:cNvPicPr preferRelativeResize="0"/>
                </pic:nvPicPr>
                <pic:blipFill>
                  <a:blip r:embed="rId2"/>
                  <a:srcRect b="0" l="0" r="0" t="0"/>
                  <a:stretch>
                    <a:fillRect/>
                  </a:stretch>
                </pic:blipFill>
                <pic:spPr>
                  <a:xfrm>
                    <a:off x="0" y="0"/>
                    <a:ext cx="1575435" cy="40957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 w:val="left" w:pos="5235"/>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8256</wp:posOffset>
          </wp:positionH>
          <wp:positionV relativeFrom="paragraph">
            <wp:posOffset>50165</wp:posOffset>
          </wp:positionV>
          <wp:extent cx="737870" cy="622300"/>
          <wp:effectExtent b="0" l="0" r="0" t="0"/>
          <wp:wrapNone/>
          <wp:docPr id="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7870" cy="622300"/>
                  </a:xfrm>
                  <a:prstGeom prst="rect"/>
                  <a:ln/>
                </pic:spPr>
              </pic:pic>
            </a:graphicData>
          </a:graphic>
        </wp:anchor>
      </w:drawing>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 w:val="left" w:pos="5235"/>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4605020</wp:posOffset>
          </wp:positionH>
          <wp:positionV relativeFrom="paragraph">
            <wp:posOffset>6985</wp:posOffset>
          </wp:positionV>
          <wp:extent cx="1576800" cy="410400"/>
          <wp:effectExtent b="0" l="0" r="0" t="0"/>
          <wp:wrapNone/>
          <wp:docPr descr="nuevo logo Camaras 2014" id="32" name="image5.jpg"/>
          <a:graphic>
            <a:graphicData uri="http://schemas.openxmlformats.org/drawingml/2006/picture">
              <pic:pic>
                <pic:nvPicPr>
                  <pic:cNvPr descr="nuevo logo Camaras 2014" id="0" name="image5.jpg"/>
                  <pic:cNvPicPr preferRelativeResize="0"/>
                </pic:nvPicPr>
                <pic:blipFill>
                  <a:blip r:embed="rId2"/>
                  <a:srcRect b="0" l="0" r="0" t="0"/>
                  <a:stretch>
                    <a:fillRect/>
                  </a:stretch>
                </pic:blipFill>
                <pic:spPr>
                  <a:xfrm>
                    <a:off x="0" y="0"/>
                    <a:ext cx="1576800" cy="4104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b w:val="1"/>
        <w:i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0" w:firstLine="0"/>
      </w:pPr>
      <w:rPr/>
    </w:lvl>
    <w:lvl w:ilvl="1">
      <w:start w:val="1"/>
      <w:numFmt w:val="decimal"/>
      <w:lvlText w:val="%1.%2."/>
      <w:lvlJc w:val="left"/>
      <w:pPr>
        <w:ind w:left="142" w:firstLine="0"/>
      </w:pPr>
      <w:rPr/>
    </w:lvl>
    <w:lvl w:ilvl="2">
      <w:start w:val="1"/>
      <w:numFmt w:val="decimal"/>
      <w:lvlText w:val="%1.%2.%3."/>
      <w:lvlJc w:val="left"/>
      <w:pPr>
        <w:ind w:left="5388" w:firstLine="0"/>
      </w:pPr>
      <w:rPr/>
    </w:lvl>
    <w:lvl w:ilvl="3">
      <w:start w:val="1"/>
      <w:numFmt w:val="decimal"/>
      <w:lvlText w:val="%1.%2.%3.%4."/>
      <w:lvlJc w:val="left"/>
      <w:pPr>
        <w:ind w:left="0" w:firstLine="0"/>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7">
    <w:lvl w:ilvl="0">
      <w:start w:val="1"/>
      <w:numFmt w:val="bullet"/>
      <w:lvlText w:val="✔"/>
      <w:lvlJc w:val="left"/>
      <w:pPr>
        <w:ind w:left="360" w:hanging="360"/>
      </w:pPr>
      <w:rPr>
        <w:rFonts w:ascii="Noto Sans Symbols" w:cs="Noto Sans Symbols" w:eastAsia="Noto Sans Symbols" w:hAnsi="Noto Sans Symbols"/>
        <w:b w:val="0"/>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8274B"/>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paragraph" w:styleId="Ttulo1">
    <w:name w:val="heading 1"/>
    <w:basedOn w:val="Normal"/>
    <w:link w:val="Ttulo1Car"/>
    <w:qFormat w:val="1"/>
    <w:rsid w:val="00B63072"/>
    <w:pPr>
      <w:keepNext w:val="1"/>
      <w:keepLines w:val="1"/>
      <w:widowControl w:val="1"/>
      <w:numPr>
        <w:numId w:val="14"/>
      </w:numPr>
      <w:pBdr>
        <w:top w:color="c00000" w:space="1" w:sz="18" w:val="single"/>
        <w:left w:color="c00000" w:space="4" w:sz="18" w:val="single"/>
        <w:bottom w:color="c00000" w:space="1" w:sz="18" w:val="single"/>
        <w:right w:color="c00000" w:space="4" w:sz="18" w:val="single"/>
      </w:pBdr>
      <w:shd w:color="auto" w:fill="c00000" w:val="clear"/>
      <w:adjustRightInd w:val="1"/>
      <w:spacing w:after="300" w:before="300" w:line="240" w:lineRule="auto"/>
      <w:textAlignment w:val="auto"/>
      <w:outlineLvl w:val="0"/>
    </w:pPr>
    <w:rPr>
      <w:rFonts w:ascii="Calibri" w:cs="Calibri" w:eastAsia="Calibri" w:hAnsi="Calibri"/>
      <w:b w:val="1"/>
      <w:bCs w:val="0"/>
      <w:color w:val="ffffff" w:themeColor="background1"/>
      <w:sz w:val="32"/>
      <w:szCs w:val="22"/>
    </w:rPr>
  </w:style>
  <w:style w:type="paragraph" w:styleId="Ttulo2">
    <w:name w:val="heading 2"/>
    <w:basedOn w:val="Normal"/>
    <w:link w:val="Ttulo2Car"/>
    <w:qFormat w:val="1"/>
    <w:rsid w:val="00042DC8"/>
    <w:pPr>
      <w:keepNext w:val="1"/>
      <w:keepLines w:val="1"/>
      <w:widowControl w:val="1"/>
      <w:numPr>
        <w:ilvl w:val="1"/>
        <w:numId w:val="14"/>
      </w:numPr>
      <w:pBdr>
        <w:bottom w:color="cc0000" w:space="1" w:sz="18" w:val="single"/>
      </w:pBdr>
      <w:adjustRightInd w:val="1"/>
      <w:spacing w:after="300" w:before="300" w:line="240" w:lineRule="auto"/>
      <w:ind w:left="0"/>
      <w:textAlignment w:val="auto"/>
      <w:outlineLvl w:val="1"/>
    </w:pPr>
    <w:rPr>
      <w:rFonts w:ascii="Calibri" w:cs="Calibri" w:eastAsia="Calibri" w:hAnsi="Calibri"/>
      <w:b w:val="1"/>
      <w:bCs w:val="0"/>
      <w:color w:val="cc0000"/>
      <w:sz w:val="28"/>
      <w:szCs w:val="22"/>
    </w:rPr>
  </w:style>
  <w:style w:type="paragraph" w:styleId="Ttulo3">
    <w:name w:val="heading 3"/>
    <w:basedOn w:val="Normal"/>
    <w:link w:val="Ttulo3Car"/>
    <w:qFormat w:val="1"/>
    <w:rsid w:val="00B63072"/>
    <w:pPr>
      <w:keepNext w:val="1"/>
      <w:widowControl w:val="1"/>
      <w:numPr>
        <w:ilvl w:val="2"/>
        <w:numId w:val="14"/>
      </w:numPr>
      <w:adjustRightInd w:val="1"/>
      <w:spacing w:after="200" w:before="200" w:line="240" w:lineRule="auto"/>
      <w:ind w:left="0"/>
      <w:textAlignment w:val="auto"/>
      <w:outlineLvl w:val="2"/>
    </w:pPr>
    <w:rPr>
      <w:rFonts w:ascii="Calibri" w:cs="Calibri" w:eastAsia="Calibri" w:hAnsi="Calibri"/>
      <w:b w:val="1"/>
      <w:bCs w:val="0"/>
      <w:i w:val="1"/>
      <w:color w:val="cc0000"/>
      <w:sz w:val="24"/>
      <w:szCs w:val="22"/>
    </w:rPr>
  </w:style>
  <w:style w:type="paragraph" w:styleId="Ttulo5">
    <w:name w:val="heading 5"/>
    <w:basedOn w:val="Normal"/>
    <w:link w:val="Ttulo5Car"/>
    <w:rsid w:val="00B63072"/>
    <w:pPr>
      <w:keepNext w:val="1"/>
      <w:keepLines w:val="1"/>
      <w:widowControl w:val="1"/>
      <w:numPr>
        <w:ilvl w:val="4"/>
        <w:numId w:val="14"/>
      </w:numPr>
      <w:adjustRightInd w:val="1"/>
      <w:spacing w:before="160" w:line="240" w:lineRule="auto"/>
      <w:contextualSpacing w:val="1"/>
      <w:textAlignment w:val="auto"/>
      <w:outlineLvl w:val="4"/>
    </w:pPr>
    <w:rPr>
      <w:rFonts w:ascii="Trebuchet MS" w:cs="Trebuchet MS" w:eastAsia="Trebuchet MS" w:hAnsi="Trebuchet MS"/>
      <w:bCs w:val="0"/>
      <w:color w:val="666666"/>
      <w:sz w:val="22"/>
      <w:szCs w:val="22"/>
    </w:rPr>
  </w:style>
  <w:style w:type="paragraph" w:styleId="Ttulo6">
    <w:name w:val="heading 6"/>
    <w:basedOn w:val="Normal"/>
    <w:link w:val="Ttulo6Car"/>
    <w:rsid w:val="00B63072"/>
    <w:pPr>
      <w:keepNext w:val="1"/>
      <w:keepLines w:val="1"/>
      <w:widowControl w:val="1"/>
      <w:numPr>
        <w:ilvl w:val="5"/>
        <w:numId w:val="14"/>
      </w:numPr>
      <w:adjustRightInd w:val="1"/>
      <w:spacing w:before="160" w:line="240" w:lineRule="auto"/>
      <w:contextualSpacing w:val="1"/>
      <w:textAlignment w:val="auto"/>
      <w:outlineLvl w:val="5"/>
    </w:pPr>
    <w:rPr>
      <w:rFonts w:ascii="Trebuchet MS" w:cs="Trebuchet MS" w:eastAsia="Trebuchet MS" w:hAnsi="Trebuchet MS"/>
      <w:bCs w:val="0"/>
      <w:i w:val="1"/>
      <w:color w:val="666666"/>
      <w:sz w:val="22"/>
      <w:szCs w:val="22"/>
    </w:rPr>
  </w:style>
  <w:style w:type="paragraph" w:styleId="Ttulo7">
    <w:name w:val="heading 7"/>
    <w:basedOn w:val="Normal"/>
    <w:next w:val="Normal"/>
    <w:link w:val="Ttulo7Car"/>
    <w:uiPriority w:val="9"/>
    <w:semiHidden w:val="1"/>
    <w:unhideWhenUsed w:val="1"/>
    <w:rsid w:val="00B63072"/>
    <w:pPr>
      <w:keepNext w:val="1"/>
      <w:keepLines w:val="1"/>
      <w:widowControl w:val="1"/>
      <w:numPr>
        <w:ilvl w:val="6"/>
        <w:numId w:val="14"/>
      </w:numPr>
      <w:adjustRightInd w:val="1"/>
      <w:spacing w:before="200" w:line="240" w:lineRule="auto"/>
      <w:textAlignment w:val="auto"/>
      <w:outlineLvl w:val="6"/>
    </w:pPr>
    <w:rPr>
      <w:rFonts w:asciiTheme="majorHAnsi" w:cstheme="majorBidi" w:eastAsiaTheme="majorEastAsia" w:hAnsiTheme="majorHAnsi"/>
      <w:bCs w:val="0"/>
      <w:i w:val="1"/>
      <w:iCs w:val="1"/>
      <w:color w:val="404040" w:themeColor="text1" w:themeTint="0000BF"/>
      <w:sz w:val="22"/>
      <w:szCs w:val="22"/>
    </w:rPr>
  </w:style>
  <w:style w:type="paragraph" w:styleId="Ttulo8">
    <w:name w:val="heading 8"/>
    <w:basedOn w:val="Normal"/>
    <w:next w:val="Normal"/>
    <w:link w:val="Ttulo8Car"/>
    <w:uiPriority w:val="9"/>
    <w:semiHidden w:val="1"/>
    <w:unhideWhenUsed w:val="1"/>
    <w:qFormat w:val="1"/>
    <w:rsid w:val="00B63072"/>
    <w:pPr>
      <w:keepNext w:val="1"/>
      <w:keepLines w:val="1"/>
      <w:widowControl w:val="1"/>
      <w:numPr>
        <w:ilvl w:val="7"/>
        <w:numId w:val="14"/>
      </w:numPr>
      <w:adjustRightInd w:val="1"/>
      <w:spacing w:before="200" w:line="240" w:lineRule="auto"/>
      <w:textAlignment w:val="auto"/>
      <w:outlineLvl w:val="7"/>
    </w:pPr>
    <w:rPr>
      <w:rFonts w:asciiTheme="majorHAnsi" w:cstheme="majorBidi" w:eastAsiaTheme="majorEastAsia" w:hAnsiTheme="majorHAnsi"/>
      <w:bCs w:val="0"/>
      <w:color w:val="404040" w:themeColor="text1" w:themeTint="0000BF"/>
    </w:rPr>
  </w:style>
  <w:style w:type="paragraph" w:styleId="Ttulo9">
    <w:name w:val="heading 9"/>
    <w:basedOn w:val="Normal"/>
    <w:next w:val="Normal"/>
    <w:link w:val="Ttulo9Car"/>
    <w:uiPriority w:val="9"/>
    <w:semiHidden w:val="1"/>
    <w:unhideWhenUsed w:val="1"/>
    <w:qFormat w:val="1"/>
    <w:rsid w:val="00B63072"/>
    <w:pPr>
      <w:keepNext w:val="1"/>
      <w:keepLines w:val="1"/>
      <w:widowControl w:val="1"/>
      <w:numPr>
        <w:ilvl w:val="8"/>
        <w:numId w:val="14"/>
      </w:numPr>
      <w:adjustRightInd w:val="1"/>
      <w:spacing w:before="200" w:line="240" w:lineRule="auto"/>
      <w:textAlignment w:val="auto"/>
      <w:outlineLvl w:val="8"/>
    </w:pPr>
    <w:rPr>
      <w:rFonts w:asciiTheme="majorHAnsi" w:cstheme="majorBidi" w:eastAsiaTheme="majorEastAsia" w:hAnsiTheme="majorHAnsi"/>
      <w:bCs w:val="0"/>
      <w:i w:val="1"/>
      <w:iCs w:val="1"/>
      <w:color w:val="404040" w:themeColor="text1" w:themeTint="0000B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8274B"/>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8274B"/>
  </w:style>
  <w:style w:type="paragraph" w:styleId="Piedepgina">
    <w:name w:val="footer"/>
    <w:basedOn w:val="Normal"/>
    <w:link w:val="PiedepginaCar"/>
    <w:uiPriority w:val="99"/>
    <w:unhideWhenUsed w:val="1"/>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cs="Times New Roman" w:eastAsia="Times New Roman" w:hAnsi="Arial"/>
      <w:bCs w:val="1"/>
      <w:sz w:val="20"/>
      <w:szCs w:val="20"/>
      <w:lang w:eastAsia="es-ES"/>
    </w:rPr>
  </w:style>
  <w:style w:type="character" w:styleId="Refdenotaalpie">
    <w:name w:val="footnote reference"/>
    <w:uiPriority w:val="99"/>
    <w:semiHidden w:val="1"/>
    <w:rsid w:val="0028274B"/>
    <w:rPr>
      <w:vertAlign w:val="superscript"/>
    </w:rPr>
  </w:style>
  <w:style w:type="paragraph" w:styleId="Texto2" w:customStyle="1">
    <w:name w:val="Texto 2"/>
    <w:basedOn w:val="Normal"/>
    <w:rsid w:val="0028274B"/>
    <w:pPr>
      <w:widowControl w:val="1"/>
      <w:adjustRightInd w:val="1"/>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28274B"/>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28274B"/>
    <w:rPr>
      <w:rFonts w:ascii="Segoe UI" w:cs="Segoe UI" w:eastAsia="Times New Roman" w:hAnsi="Segoe UI"/>
      <w:bCs w:val="1"/>
      <w:sz w:val="18"/>
      <w:szCs w:val="18"/>
      <w:lang w:eastAsia="es-ES"/>
    </w:rPr>
  </w:style>
  <w:style w:type="paragraph" w:styleId="Estndar" w:customStyle="1">
    <w:name w:val="Estándar"/>
    <w:rsid w:val="0011196D"/>
    <w:pPr>
      <w:widowControl w:val="0"/>
      <w:spacing w:after="0" w:line="240" w:lineRule="auto"/>
      <w:jc w:val="both"/>
    </w:pPr>
    <w:rPr>
      <w:rFonts w:ascii="Times New Roman" w:cs="Times New Roman" w:eastAsia="Times New Roman" w:hAnsi="Times New Roman"/>
      <w:snapToGrid w:val="0"/>
      <w:color w:val="000000"/>
      <w:sz w:val="24"/>
      <w:szCs w:val="20"/>
      <w:lang w:eastAsia="es-ES"/>
    </w:rPr>
  </w:style>
  <w:style w:type="paragraph" w:styleId="Sinespaciado">
    <w:name w:val="No Spacing"/>
    <w:link w:val="SinespaciadoCar"/>
    <w:uiPriority w:val="1"/>
    <w:qFormat w:val="1"/>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val="1"/>
    <w:rsid w:val="00AA60E2"/>
    <w:pPr>
      <w:ind w:left="720"/>
      <w:contextualSpacing w:val="1"/>
    </w:pPr>
  </w:style>
  <w:style w:type="paragraph" w:styleId="Textonotapie">
    <w:name w:val="footnote text"/>
    <w:basedOn w:val="Normal"/>
    <w:link w:val="TextonotapieCar"/>
    <w:uiPriority w:val="99"/>
    <w:semiHidden w:val="1"/>
    <w:unhideWhenUsed w:val="1"/>
    <w:rsid w:val="00AA60E2"/>
    <w:pPr>
      <w:spacing w:line="240" w:lineRule="auto"/>
    </w:pPr>
  </w:style>
  <w:style w:type="character" w:styleId="TextonotapieCar" w:customStyle="1">
    <w:name w:val="Texto nota pie Car"/>
    <w:basedOn w:val="Fuentedeprrafopredeter"/>
    <w:link w:val="Textonotapie"/>
    <w:uiPriority w:val="99"/>
    <w:semiHidden w:val="1"/>
    <w:rsid w:val="00AA60E2"/>
    <w:rPr>
      <w:rFonts w:ascii="Arial" w:cs="Times New Roman" w:eastAsia="Times New Roman" w:hAnsi="Arial"/>
      <w:bCs w:val="1"/>
      <w:sz w:val="20"/>
      <w:szCs w:val="20"/>
      <w:lang w:eastAsia="es-ES"/>
    </w:rPr>
  </w:style>
  <w:style w:type="paragraph" w:styleId="Textonotaalfinal">
    <w:name w:val="endnote text"/>
    <w:basedOn w:val="Normal"/>
    <w:link w:val="TextonotaalfinalCar"/>
    <w:semiHidden w:val="1"/>
    <w:rsid w:val="004E0615"/>
    <w:pPr>
      <w:widowControl w:val="1"/>
      <w:adjustRightInd w:val="1"/>
      <w:spacing w:line="240" w:lineRule="auto"/>
      <w:jc w:val="left"/>
      <w:textAlignment w:val="auto"/>
    </w:pPr>
    <w:rPr>
      <w:rFonts w:ascii="Times" w:eastAsia="Times" w:hAnsi="Times"/>
      <w:bCs w:val="0"/>
      <w:lang w:val="es-ES_tradnl"/>
    </w:rPr>
  </w:style>
  <w:style w:type="character" w:styleId="TextonotaalfinalCar" w:customStyle="1">
    <w:name w:val="Texto nota al final Car"/>
    <w:basedOn w:val="Fuentedeprrafopredeter"/>
    <w:link w:val="Textonotaalfinal"/>
    <w:semiHidden w:val="1"/>
    <w:rsid w:val="004E0615"/>
    <w:rPr>
      <w:rFonts w:ascii="Times" w:cs="Times New Roman" w:eastAsia="Times" w:hAnsi="Times"/>
      <w:sz w:val="20"/>
      <w:szCs w:val="20"/>
      <w:lang w:eastAsia="es-ES" w:val="es-ES_tradnl"/>
    </w:rPr>
  </w:style>
  <w:style w:type="paragraph" w:styleId="Asuntodelcomentario">
    <w:name w:val="annotation subject"/>
    <w:basedOn w:val="Textocomentario"/>
    <w:next w:val="Textocomentario"/>
    <w:link w:val="AsuntodelcomentarioCar"/>
    <w:uiPriority w:val="99"/>
    <w:semiHidden w:val="1"/>
    <w:unhideWhenUsed w:val="1"/>
    <w:rsid w:val="005C08DA"/>
    <w:pPr>
      <w:spacing w:line="240" w:lineRule="auto"/>
    </w:pPr>
    <w:rPr>
      <w:b w:val="1"/>
    </w:rPr>
  </w:style>
  <w:style w:type="character" w:styleId="AsuntodelcomentarioCar" w:customStyle="1">
    <w:name w:val="Asunto del comentario Car"/>
    <w:basedOn w:val="TextocomentarioCar"/>
    <w:link w:val="Asuntodelcomentario"/>
    <w:uiPriority w:val="99"/>
    <w:semiHidden w:val="1"/>
    <w:rsid w:val="005C08DA"/>
    <w:rPr>
      <w:rFonts w:ascii="Arial" w:cs="Times New Roman" w:eastAsia="Times New Roman" w:hAnsi="Arial"/>
      <w:b w:val="1"/>
      <w:bCs w:val="1"/>
      <w:sz w:val="20"/>
      <w:szCs w:val="20"/>
      <w:lang w:eastAsia="es-ES"/>
    </w:rPr>
  </w:style>
  <w:style w:type="character" w:styleId="Hipervnculo">
    <w:name w:val="Hyperlink"/>
    <w:basedOn w:val="Fuentedeprrafopredeter"/>
    <w:uiPriority w:val="99"/>
    <w:unhideWhenUsed w:val="1"/>
    <w:rsid w:val="005F16E4"/>
    <w:rPr>
      <w:color w:val="0563c1" w:themeColor="hyperlink"/>
      <w:u w:val="single"/>
    </w:rPr>
  </w:style>
  <w:style w:type="paragraph" w:styleId="Revisin">
    <w:name w:val="Revision"/>
    <w:hidden w:val="1"/>
    <w:uiPriority w:val="99"/>
    <w:semiHidden w:val="1"/>
    <w:rsid w:val="005F16E4"/>
    <w:pPr>
      <w:spacing w:after="0" w:line="240" w:lineRule="auto"/>
    </w:pPr>
    <w:rPr>
      <w:rFonts w:ascii="Arial" w:cs="Times New Roman" w:eastAsia="Times New Roman" w:hAnsi="Arial"/>
      <w:bCs w:val="1"/>
      <w:sz w:val="20"/>
      <w:szCs w:val="20"/>
      <w:lang w:eastAsia="es-ES"/>
    </w:rPr>
  </w:style>
  <w:style w:type="paragraph" w:styleId="CM1" w:customStyle="1">
    <w:name w:val="CM1"/>
    <w:basedOn w:val="Normal"/>
    <w:next w:val="Normal"/>
    <w:uiPriority w:val="99"/>
    <w:rsid w:val="008147DD"/>
    <w:pPr>
      <w:widowControl w:val="1"/>
      <w:autoSpaceDE w:val="0"/>
      <w:autoSpaceDN w:val="0"/>
      <w:spacing w:line="240" w:lineRule="auto"/>
      <w:jc w:val="left"/>
      <w:textAlignment w:val="auto"/>
    </w:pPr>
    <w:rPr>
      <w:rFonts w:ascii="EUAlbertina" w:hAnsi="EUAlbertina" w:cstheme="minorBidi" w:eastAsiaTheme="minorHAnsi"/>
      <w:bCs w:val="0"/>
      <w:sz w:val="24"/>
      <w:szCs w:val="24"/>
      <w:lang w:eastAsia="en-US"/>
    </w:rPr>
  </w:style>
  <w:style w:type="character" w:styleId="Hipervnculovisitado">
    <w:name w:val="FollowedHyperlink"/>
    <w:basedOn w:val="Fuentedeprrafopredeter"/>
    <w:uiPriority w:val="99"/>
    <w:semiHidden w:val="1"/>
    <w:unhideWhenUsed w:val="1"/>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párrafo de lista Car"/>
    <w:basedOn w:val="Fuentedeprrafopredeter"/>
    <w:link w:val="Prrafodelista"/>
    <w:uiPriority w:val="34"/>
    <w:locked w:val="1"/>
    <w:rsid w:val="00A131EC"/>
    <w:rPr>
      <w:rFonts w:ascii="Arial" w:cs="Times New Roman" w:eastAsia="Times New Roman" w:hAnsi="Arial"/>
      <w:bCs w:val="1"/>
      <w:sz w:val="20"/>
      <w:szCs w:val="20"/>
      <w:lang w:eastAsia="es-ES"/>
    </w:rPr>
  </w:style>
  <w:style w:type="character" w:styleId="Ttulo1Car" w:customStyle="1">
    <w:name w:val="Título 1 Car"/>
    <w:basedOn w:val="Fuentedeprrafopredeter"/>
    <w:link w:val="Ttulo1"/>
    <w:rsid w:val="00B63072"/>
    <w:rPr>
      <w:rFonts w:ascii="Calibri" w:cs="Calibri" w:eastAsia="Calibri" w:hAnsi="Calibri"/>
      <w:b w:val="1"/>
      <w:color w:val="ffffff" w:themeColor="background1"/>
      <w:sz w:val="32"/>
      <w:shd w:color="auto" w:fill="c00000" w:val="clear"/>
      <w:lang w:eastAsia="es-ES"/>
    </w:rPr>
  </w:style>
  <w:style w:type="character" w:styleId="Ttulo2Car" w:customStyle="1">
    <w:name w:val="Título 2 Car"/>
    <w:basedOn w:val="Fuentedeprrafopredeter"/>
    <w:link w:val="Ttulo2"/>
    <w:rsid w:val="00042DC8"/>
    <w:rPr>
      <w:rFonts w:ascii="Calibri" w:cs="Calibri" w:eastAsia="Calibri" w:hAnsi="Calibri"/>
      <w:b w:val="1"/>
      <w:color w:val="cc0000"/>
      <w:sz w:val="28"/>
      <w:lang w:eastAsia="es-ES"/>
    </w:rPr>
  </w:style>
  <w:style w:type="character" w:styleId="Ttulo3Car" w:customStyle="1">
    <w:name w:val="Título 3 Car"/>
    <w:basedOn w:val="Fuentedeprrafopredeter"/>
    <w:link w:val="Ttulo3"/>
    <w:rsid w:val="00B63072"/>
    <w:rPr>
      <w:rFonts w:ascii="Calibri" w:cs="Calibri" w:eastAsia="Calibri" w:hAnsi="Calibri"/>
      <w:b w:val="1"/>
      <w:i w:val="1"/>
      <w:color w:val="cc0000"/>
      <w:sz w:val="24"/>
      <w:lang w:eastAsia="es-ES"/>
    </w:rPr>
  </w:style>
  <w:style w:type="character" w:styleId="Ttulo5Car" w:customStyle="1">
    <w:name w:val="Título 5 Car"/>
    <w:basedOn w:val="Fuentedeprrafopredeter"/>
    <w:link w:val="Ttulo5"/>
    <w:rsid w:val="00B63072"/>
    <w:rPr>
      <w:rFonts w:ascii="Trebuchet MS" w:cs="Trebuchet MS" w:eastAsia="Trebuchet MS" w:hAnsi="Trebuchet MS"/>
      <w:color w:val="666666"/>
      <w:lang w:eastAsia="es-ES"/>
    </w:rPr>
  </w:style>
  <w:style w:type="character" w:styleId="Ttulo6Car" w:customStyle="1">
    <w:name w:val="Título 6 Car"/>
    <w:basedOn w:val="Fuentedeprrafopredeter"/>
    <w:link w:val="Ttulo6"/>
    <w:rsid w:val="00B63072"/>
    <w:rPr>
      <w:rFonts w:ascii="Trebuchet MS" w:cs="Trebuchet MS" w:eastAsia="Trebuchet MS" w:hAnsi="Trebuchet MS"/>
      <w:i w:val="1"/>
      <w:color w:val="666666"/>
      <w:lang w:eastAsia="es-ES"/>
    </w:rPr>
  </w:style>
  <w:style w:type="character" w:styleId="Ttulo7Car" w:customStyle="1">
    <w:name w:val="Título 7 Car"/>
    <w:basedOn w:val="Fuentedeprrafopredeter"/>
    <w:link w:val="Ttulo7"/>
    <w:uiPriority w:val="9"/>
    <w:semiHidden w:val="1"/>
    <w:rsid w:val="00B63072"/>
    <w:rPr>
      <w:rFonts w:asciiTheme="majorHAnsi" w:cstheme="majorBidi" w:eastAsiaTheme="majorEastAsia" w:hAnsiTheme="majorHAnsi"/>
      <w:i w:val="1"/>
      <w:iCs w:val="1"/>
      <w:color w:val="404040" w:themeColor="text1" w:themeTint="0000BF"/>
      <w:lang w:eastAsia="es-ES"/>
    </w:rPr>
  </w:style>
  <w:style w:type="character" w:styleId="Ttulo8Car" w:customStyle="1">
    <w:name w:val="Título 8 Car"/>
    <w:basedOn w:val="Fuentedeprrafopredeter"/>
    <w:link w:val="Ttulo8"/>
    <w:uiPriority w:val="9"/>
    <w:semiHidden w:val="1"/>
    <w:rsid w:val="00B63072"/>
    <w:rPr>
      <w:rFonts w:asciiTheme="majorHAnsi" w:cstheme="majorBidi" w:eastAsiaTheme="majorEastAsia" w:hAnsiTheme="majorHAnsi"/>
      <w:color w:val="404040" w:themeColor="text1" w:themeTint="0000BF"/>
      <w:sz w:val="20"/>
      <w:szCs w:val="20"/>
      <w:lang w:eastAsia="es-ES"/>
    </w:rPr>
  </w:style>
  <w:style w:type="character" w:styleId="Ttulo9Car" w:customStyle="1">
    <w:name w:val="Título 9 Car"/>
    <w:basedOn w:val="Fuentedeprrafopredeter"/>
    <w:link w:val="Ttulo9"/>
    <w:uiPriority w:val="9"/>
    <w:semiHidden w:val="1"/>
    <w:rsid w:val="00B63072"/>
    <w:rPr>
      <w:rFonts w:asciiTheme="majorHAnsi" w:cstheme="majorBidi" w:eastAsiaTheme="majorEastAsia" w:hAnsiTheme="majorHAnsi"/>
      <w:i w:val="1"/>
      <w:iCs w:val="1"/>
      <w:color w:val="404040" w:themeColor="text1" w:themeTint="0000BF"/>
      <w:sz w:val="20"/>
      <w:szCs w:val="20"/>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e.es/doue/2014/187/L00001-00078.pdf" TargetMode="External"/><Relationship Id="rId10" Type="http://schemas.openxmlformats.org/officeDocument/2006/relationships/hyperlink" Target="http://www.boe.es/doue/2014/187/L00001-00078.pdf"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header" Target="header2.xml"/><Relationship Id="rId1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QSxqp49D6B/xXm4eNNxzuB/qzw==">AMUW2mV680ZLXDLPJGACX10pM8Em4dGLhNTGBipSn6A1vCBmG8g8EajMeaHlUQ0THZgtdN23ungjvF6jMQsaaZzQX+akAEtE+KrXIxf+yjqaGqIwNBw+A8wEuKyIL8cW7Ctwtfw2FUNx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2021-03-18T16:23:00Z</dcterms:created>
  <dc:creator>Diana DC.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