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BA2" w:rsidRDefault="00D61BA2">
      <w:pPr>
        <w:pStyle w:val="Textoindependiente"/>
        <w:spacing w:before="0"/>
        <w:ind w:left="0"/>
        <w:jc w:val="left"/>
        <w:rPr>
          <w:rFonts w:ascii="Times New Roman"/>
          <w:sz w:val="20"/>
        </w:rPr>
      </w:pPr>
      <w:bookmarkStart w:id="0" w:name="_GoBack"/>
      <w:bookmarkEnd w:id="0"/>
    </w:p>
    <w:p w:rsidR="00D61BA2" w:rsidRDefault="00D61BA2">
      <w:pPr>
        <w:pStyle w:val="Textoindependiente"/>
        <w:spacing w:before="2"/>
        <w:ind w:left="0"/>
        <w:jc w:val="left"/>
        <w:rPr>
          <w:rFonts w:ascii="Times New Roman"/>
          <w:sz w:val="13"/>
        </w:rPr>
      </w:pPr>
    </w:p>
    <w:p w:rsidR="00D61BA2" w:rsidRDefault="00130884">
      <w:pPr>
        <w:pStyle w:val="Textoindependiente"/>
        <w:spacing w:before="0"/>
        <w:ind w:left="635"/>
        <w:jc w:val="left"/>
        <w:rPr>
          <w:rFonts w:ascii="Times New Roman"/>
          <w:sz w:val="20"/>
        </w:rPr>
      </w:pPr>
      <w:r>
        <w:rPr>
          <w:rFonts w:ascii="Times New Roman"/>
          <w:noProof/>
          <w:sz w:val="20"/>
          <w:lang w:eastAsia="es-ES"/>
        </w:rPr>
        <mc:AlternateContent>
          <mc:Choice Requires="wpg">
            <w:drawing>
              <wp:inline distT="0" distB="0" distL="0" distR="0">
                <wp:extent cx="5618480" cy="1658620"/>
                <wp:effectExtent l="9525" t="9525" r="1270" b="8255"/>
                <wp:docPr id="1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8480" cy="1658620"/>
                          <a:chOff x="0" y="0"/>
                          <a:chExt cx="8848" cy="2612"/>
                        </a:xfrm>
                      </wpg:grpSpPr>
                      <wps:wsp>
                        <wps:cNvPr id="14" name="Freeform 16"/>
                        <wps:cNvSpPr>
                          <a:spLocks/>
                        </wps:cNvSpPr>
                        <wps:spPr bwMode="auto">
                          <a:xfrm>
                            <a:off x="0" y="0"/>
                            <a:ext cx="10" cy="682"/>
                          </a:xfrm>
                          <a:custGeom>
                            <a:avLst/>
                            <a:gdLst>
                              <a:gd name="T0" fmla="*/ 0 w 10"/>
                              <a:gd name="T1" fmla="*/ 0 h 682"/>
                              <a:gd name="T2" fmla="*/ 0 w 10"/>
                              <a:gd name="T3" fmla="*/ 682 h 682"/>
                              <a:gd name="T4" fmla="*/ 10 w 10"/>
                              <a:gd name="T5" fmla="*/ 682 h 682"/>
                              <a:gd name="T6" fmla="*/ 10 w 10"/>
                              <a:gd name="T7" fmla="*/ 14 h 682"/>
                              <a:gd name="T8" fmla="*/ 4 w 10"/>
                              <a:gd name="T9" fmla="*/ 8 h 682"/>
                            </a:gdLst>
                            <a:ahLst/>
                            <a:cxnLst>
                              <a:cxn ang="0">
                                <a:pos x="T0" y="T1"/>
                              </a:cxn>
                              <a:cxn ang="0">
                                <a:pos x="T2" y="T3"/>
                              </a:cxn>
                              <a:cxn ang="0">
                                <a:pos x="T4" y="T5"/>
                              </a:cxn>
                              <a:cxn ang="0">
                                <a:pos x="T6" y="T7"/>
                              </a:cxn>
                              <a:cxn ang="0">
                                <a:pos x="T8" y="T9"/>
                              </a:cxn>
                            </a:cxnLst>
                            <a:rect l="0" t="0" r="r" b="b"/>
                            <a:pathLst>
                              <a:path w="10" h="682">
                                <a:moveTo>
                                  <a:pt x="0" y="0"/>
                                </a:moveTo>
                                <a:lnTo>
                                  <a:pt x="0" y="682"/>
                                </a:lnTo>
                                <a:lnTo>
                                  <a:pt x="10" y="682"/>
                                </a:lnTo>
                                <a:lnTo>
                                  <a:pt x="10" y="14"/>
                                </a:lnTo>
                                <a:lnTo>
                                  <a:pt x="4" y="8"/>
                                </a:lnTo>
                                <a:close/>
                              </a:path>
                            </a:pathLst>
                          </a:custGeom>
                          <a:solidFill>
                            <a:srgbClr val="5555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5"/>
                        <wps:cNvSpPr>
                          <a:spLocks/>
                        </wps:cNvSpPr>
                        <wps:spPr bwMode="auto">
                          <a:xfrm>
                            <a:off x="8838" y="0"/>
                            <a:ext cx="10" cy="682"/>
                          </a:xfrm>
                          <a:custGeom>
                            <a:avLst/>
                            <a:gdLst>
                              <a:gd name="T0" fmla="+- 0 8848 8838"/>
                              <a:gd name="T1" fmla="*/ T0 w 10"/>
                              <a:gd name="T2" fmla="*/ 0 h 682"/>
                              <a:gd name="T3" fmla="+- 0 8842 8838"/>
                              <a:gd name="T4" fmla="*/ T3 w 10"/>
                              <a:gd name="T5" fmla="*/ 8 h 682"/>
                              <a:gd name="T6" fmla="+- 0 8838 8838"/>
                              <a:gd name="T7" fmla="*/ T6 w 10"/>
                              <a:gd name="T8" fmla="*/ 14 h 682"/>
                              <a:gd name="T9" fmla="+- 0 8838 8838"/>
                              <a:gd name="T10" fmla="*/ T9 w 10"/>
                              <a:gd name="T11" fmla="*/ 682 h 682"/>
                              <a:gd name="T12" fmla="+- 0 8848 8838"/>
                              <a:gd name="T13" fmla="*/ T12 w 10"/>
                              <a:gd name="T14" fmla="*/ 682 h 682"/>
                            </a:gdLst>
                            <a:ahLst/>
                            <a:cxnLst>
                              <a:cxn ang="0">
                                <a:pos x="T1" y="T2"/>
                              </a:cxn>
                              <a:cxn ang="0">
                                <a:pos x="T4" y="T5"/>
                              </a:cxn>
                              <a:cxn ang="0">
                                <a:pos x="T7" y="T8"/>
                              </a:cxn>
                              <a:cxn ang="0">
                                <a:pos x="T10" y="T11"/>
                              </a:cxn>
                              <a:cxn ang="0">
                                <a:pos x="T13" y="T14"/>
                              </a:cxn>
                            </a:cxnLst>
                            <a:rect l="0" t="0" r="r" b="b"/>
                            <a:pathLst>
                              <a:path w="10" h="682">
                                <a:moveTo>
                                  <a:pt x="10" y="0"/>
                                </a:moveTo>
                                <a:lnTo>
                                  <a:pt x="4" y="8"/>
                                </a:lnTo>
                                <a:lnTo>
                                  <a:pt x="0" y="14"/>
                                </a:lnTo>
                                <a:lnTo>
                                  <a:pt x="0" y="682"/>
                                </a:lnTo>
                                <a:lnTo>
                                  <a:pt x="10" y="682"/>
                                </a:lnTo>
                                <a:close/>
                              </a:path>
                            </a:pathLst>
                          </a:custGeom>
                          <a:solidFill>
                            <a:srgbClr val="4646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4"/>
                        <wps:cNvSpPr>
                          <a:spLocks/>
                        </wps:cNvSpPr>
                        <wps:spPr bwMode="auto">
                          <a:xfrm>
                            <a:off x="0" y="2"/>
                            <a:ext cx="8848" cy="12"/>
                          </a:xfrm>
                          <a:custGeom>
                            <a:avLst/>
                            <a:gdLst>
                              <a:gd name="T0" fmla="*/ 8848 w 8848"/>
                              <a:gd name="T1" fmla="+- 0 2 2"/>
                              <a:gd name="T2" fmla="*/ 2 h 12"/>
                              <a:gd name="T3" fmla="*/ 0 w 8848"/>
                              <a:gd name="T4" fmla="+- 0 2 2"/>
                              <a:gd name="T5" fmla="*/ 2 h 12"/>
                              <a:gd name="T6" fmla="*/ 4 w 8848"/>
                              <a:gd name="T7" fmla="+- 0 8 2"/>
                              <a:gd name="T8" fmla="*/ 8 h 12"/>
                              <a:gd name="T9" fmla="*/ 10 w 8848"/>
                              <a:gd name="T10" fmla="+- 0 14 2"/>
                              <a:gd name="T11" fmla="*/ 14 h 12"/>
                              <a:gd name="T12" fmla="*/ 8838 w 8848"/>
                              <a:gd name="T13" fmla="+- 0 14 2"/>
                              <a:gd name="T14" fmla="*/ 14 h 12"/>
                              <a:gd name="T15" fmla="*/ 8842 w 8848"/>
                              <a:gd name="T16" fmla="+- 0 8 2"/>
                              <a:gd name="T17" fmla="*/ 8 h 12"/>
                              <a:gd name="T18" fmla="*/ 8848 w 8848"/>
                              <a:gd name="T19" fmla="+- 0 2 2"/>
                              <a:gd name="T20" fmla="*/ 2 h 12"/>
                            </a:gdLst>
                            <a:ahLst/>
                            <a:cxnLst>
                              <a:cxn ang="0">
                                <a:pos x="T0" y="T2"/>
                              </a:cxn>
                              <a:cxn ang="0">
                                <a:pos x="T3" y="T5"/>
                              </a:cxn>
                              <a:cxn ang="0">
                                <a:pos x="T6" y="T8"/>
                              </a:cxn>
                              <a:cxn ang="0">
                                <a:pos x="T9" y="T11"/>
                              </a:cxn>
                              <a:cxn ang="0">
                                <a:pos x="T12" y="T14"/>
                              </a:cxn>
                              <a:cxn ang="0">
                                <a:pos x="T15" y="T17"/>
                              </a:cxn>
                              <a:cxn ang="0">
                                <a:pos x="T18" y="T20"/>
                              </a:cxn>
                            </a:cxnLst>
                            <a:rect l="0" t="0" r="r" b="b"/>
                            <a:pathLst>
                              <a:path w="8848" h="12">
                                <a:moveTo>
                                  <a:pt x="8848" y="0"/>
                                </a:moveTo>
                                <a:lnTo>
                                  <a:pt x="0" y="0"/>
                                </a:lnTo>
                                <a:lnTo>
                                  <a:pt x="4" y="6"/>
                                </a:lnTo>
                                <a:lnTo>
                                  <a:pt x="10" y="12"/>
                                </a:lnTo>
                                <a:lnTo>
                                  <a:pt x="8838" y="12"/>
                                </a:lnTo>
                                <a:lnTo>
                                  <a:pt x="8842" y="6"/>
                                </a:lnTo>
                                <a:lnTo>
                                  <a:pt x="8848" y="0"/>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Rectangle 13"/>
                        <wps:cNvSpPr>
                          <a:spLocks noChangeArrowheads="1"/>
                        </wps:cNvSpPr>
                        <wps:spPr bwMode="auto">
                          <a:xfrm>
                            <a:off x="0" y="484"/>
                            <a:ext cx="10" cy="1794"/>
                          </a:xfrm>
                          <a:prstGeom prst="rect">
                            <a:avLst/>
                          </a:prstGeom>
                          <a:solidFill>
                            <a:srgbClr val="55555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Rectangle 12"/>
                        <wps:cNvSpPr>
                          <a:spLocks noChangeArrowheads="1"/>
                        </wps:cNvSpPr>
                        <wps:spPr bwMode="auto">
                          <a:xfrm>
                            <a:off x="8838" y="484"/>
                            <a:ext cx="10" cy="1794"/>
                          </a:xfrm>
                          <a:prstGeom prst="rect">
                            <a:avLst/>
                          </a:prstGeom>
                          <a:solidFill>
                            <a:srgbClr val="4646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Freeform 11"/>
                        <wps:cNvSpPr>
                          <a:spLocks/>
                        </wps:cNvSpPr>
                        <wps:spPr bwMode="auto">
                          <a:xfrm>
                            <a:off x="0" y="2080"/>
                            <a:ext cx="10" cy="532"/>
                          </a:xfrm>
                          <a:custGeom>
                            <a:avLst/>
                            <a:gdLst>
                              <a:gd name="T0" fmla="*/ 10 w 10"/>
                              <a:gd name="T1" fmla="+- 0 2080 2080"/>
                              <a:gd name="T2" fmla="*/ 2080 h 532"/>
                              <a:gd name="T3" fmla="*/ 0 w 10"/>
                              <a:gd name="T4" fmla="+- 0 2080 2080"/>
                              <a:gd name="T5" fmla="*/ 2080 h 532"/>
                              <a:gd name="T6" fmla="*/ 0 w 10"/>
                              <a:gd name="T7" fmla="+- 0 2606 2080"/>
                              <a:gd name="T8" fmla="*/ 2606 h 532"/>
                              <a:gd name="T9" fmla="*/ 0 w 10"/>
                              <a:gd name="T10" fmla="+- 0 2612 2080"/>
                              <a:gd name="T11" fmla="*/ 2612 h 532"/>
                              <a:gd name="T12" fmla="*/ 2 w 10"/>
                              <a:gd name="T13" fmla="+- 0 2612 2080"/>
                              <a:gd name="T14" fmla="*/ 2612 h 532"/>
                              <a:gd name="T15" fmla="*/ 2 w 10"/>
                              <a:gd name="T16" fmla="+- 0 2606 2080"/>
                              <a:gd name="T17" fmla="*/ 2606 h 532"/>
                              <a:gd name="T18" fmla="*/ 10 w 10"/>
                              <a:gd name="T19" fmla="+- 0 2606 2080"/>
                              <a:gd name="T20" fmla="*/ 2606 h 532"/>
                              <a:gd name="T21" fmla="*/ 10 w 10"/>
                              <a:gd name="T22" fmla="+- 0 2080 2080"/>
                              <a:gd name="T23" fmla="*/ 2080 h 532"/>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0" h="532">
                                <a:moveTo>
                                  <a:pt x="10" y="0"/>
                                </a:moveTo>
                                <a:lnTo>
                                  <a:pt x="0" y="0"/>
                                </a:lnTo>
                                <a:lnTo>
                                  <a:pt x="0" y="526"/>
                                </a:lnTo>
                                <a:lnTo>
                                  <a:pt x="0" y="532"/>
                                </a:lnTo>
                                <a:lnTo>
                                  <a:pt x="2" y="532"/>
                                </a:lnTo>
                                <a:lnTo>
                                  <a:pt x="2" y="526"/>
                                </a:lnTo>
                                <a:lnTo>
                                  <a:pt x="10" y="526"/>
                                </a:lnTo>
                                <a:lnTo>
                                  <a:pt x="10" y="0"/>
                                </a:lnTo>
                                <a:close/>
                              </a:path>
                            </a:pathLst>
                          </a:custGeom>
                          <a:solidFill>
                            <a:srgbClr val="55555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
                        <wps:cNvSpPr>
                          <a:spLocks/>
                        </wps:cNvSpPr>
                        <wps:spPr bwMode="auto">
                          <a:xfrm>
                            <a:off x="8838" y="2080"/>
                            <a:ext cx="10" cy="532"/>
                          </a:xfrm>
                          <a:custGeom>
                            <a:avLst/>
                            <a:gdLst>
                              <a:gd name="T0" fmla="+- 0 8848 8838"/>
                              <a:gd name="T1" fmla="*/ T0 w 10"/>
                              <a:gd name="T2" fmla="+- 0 2080 2080"/>
                              <a:gd name="T3" fmla="*/ 2080 h 532"/>
                              <a:gd name="T4" fmla="+- 0 8838 8838"/>
                              <a:gd name="T5" fmla="*/ T4 w 10"/>
                              <a:gd name="T6" fmla="+- 0 2080 2080"/>
                              <a:gd name="T7" fmla="*/ 2080 h 532"/>
                              <a:gd name="T8" fmla="+- 0 8838 8838"/>
                              <a:gd name="T9" fmla="*/ T8 w 10"/>
                              <a:gd name="T10" fmla="+- 0 2602 2080"/>
                              <a:gd name="T11" fmla="*/ 2602 h 532"/>
                              <a:gd name="T12" fmla="+- 0 8848 8838"/>
                              <a:gd name="T13" fmla="*/ T12 w 10"/>
                              <a:gd name="T14" fmla="+- 0 2612 2080"/>
                              <a:gd name="T15" fmla="*/ 2612 h 532"/>
                            </a:gdLst>
                            <a:ahLst/>
                            <a:cxnLst>
                              <a:cxn ang="0">
                                <a:pos x="T1" y="T3"/>
                              </a:cxn>
                              <a:cxn ang="0">
                                <a:pos x="T5" y="T7"/>
                              </a:cxn>
                              <a:cxn ang="0">
                                <a:pos x="T9" y="T11"/>
                              </a:cxn>
                              <a:cxn ang="0">
                                <a:pos x="T13" y="T15"/>
                              </a:cxn>
                            </a:cxnLst>
                            <a:rect l="0" t="0" r="r" b="b"/>
                            <a:pathLst>
                              <a:path w="10" h="532">
                                <a:moveTo>
                                  <a:pt x="10" y="0"/>
                                </a:moveTo>
                                <a:lnTo>
                                  <a:pt x="0" y="0"/>
                                </a:lnTo>
                                <a:lnTo>
                                  <a:pt x="0" y="522"/>
                                </a:lnTo>
                                <a:lnTo>
                                  <a:pt x="10" y="532"/>
                                </a:lnTo>
                                <a:close/>
                              </a:path>
                            </a:pathLst>
                          </a:custGeom>
                          <a:solidFill>
                            <a:srgbClr val="4646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9"/>
                        <wps:cNvSpPr>
                          <a:spLocks/>
                        </wps:cNvSpPr>
                        <wps:spPr bwMode="auto">
                          <a:xfrm>
                            <a:off x="0" y="2602"/>
                            <a:ext cx="8848" cy="10"/>
                          </a:xfrm>
                          <a:custGeom>
                            <a:avLst/>
                            <a:gdLst>
                              <a:gd name="T0" fmla="*/ 8838 w 8848"/>
                              <a:gd name="T1" fmla="+- 0 2602 2602"/>
                              <a:gd name="T2" fmla="*/ 2602 h 10"/>
                              <a:gd name="T3" fmla="*/ 10 w 8848"/>
                              <a:gd name="T4" fmla="+- 0 2602 2602"/>
                              <a:gd name="T5" fmla="*/ 2602 h 10"/>
                              <a:gd name="T6" fmla="*/ 4 w 8848"/>
                              <a:gd name="T7" fmla="+- 0 2606 2602"/>
                              <a:gd name="T8" fmla="*/ 2606 h 10"/>
                              <a:gd name="T9" fmla="*/ 0 w 8848"/>
                              <a:gd name="T10" fmla="+- 0 2612 2602"/>
                              <a:gd name="T11" fmla="*/ 2612 h 10"/>
                              <a:gd name="T12" fmla="*/ 8848 w 8848"/>
                              <a:gd name="T13" fmla="+- 0 2612 2602"/>
                              <a:gd name="T14" fmla="*/ 2612 h 10"/>
                            </a:gdLst>
                            <a:ahLst/>
                            <a:cxnLst>
                              <a:cxn ang="0">
                                <a:pos x="T0" y="T2"/>
                              </a:cxn>
                              <a:cxn ang="0">
                                <a:pos x="T3" y="T5"/>
                              </a:cxn>
                              <a:cxn ang="0">
                                <a:pos x="T6" y="T8"/>
                              </a:cxn>
                              <a:cxn ang="0">
                                <a:pos x="T9" y="T11"/>
                              </a:cxn>
                              <a:cxn ang="0">
                                <a:pos x="T12" y="T14"/>
                              </a:cxn>
                            </a:cxnLst>
                            <a:rect l="0" t="0" r="r" b="b"/>
                            <a:pathLst>
                              <a:path w="8848" h="10">
                                <a:moveTo>
                                  <a:pt x="8838" y="0"/>
                                </a:moveTo>
                                <a:lnTo>
                                  <a:pt x="10" y="0"/>
                                </a:lnTo>
                                <a:lnTo>
                                  <a:pt x="4" y="4"/>
                                </a:lnTo>
                                <a:lnTo>
                                  <a:pt x="0" y="10"/>
                                </a:lnTo>
                                <a:lnTo>
                                  <a:pt x="8848" y="10"/>
                                </a:lnTo>
                                <a:close/>
                              </a:path>
                            </a:pathLst>
                          </a:custGeom>
                          <a:solidFill>
                            <a:srgbClr val="2C2C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Text Box 8"/>
                        <wps:cNvSpPr txBox="1">
                          <a:spLocks noChangeArrowheads="1"/>
                        </wps:cNvSpPr>
                        <wps:spPr bwMode="auto">
                          <a:xfrm>
                            <a:off x="10" y="14"/>
                            <a:ext cx="8828" cy="2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61BA2" w:rsidRDefault="00D61BA2">
                              <w:pPr>
                                <w:rPr>
                                  <w:rFonts w:ascii="Times New Roman"/>
                                  <w:sz w:val="34"/>
                                </w:rPr>
                              </w:pPr>
                            </w:p>
                            <w:p w:rsidR="00D61BA2" w:rsidRDefault="00227E11">
                              <w:pPr>
                                <w:spacing w:before="278"/>
                                <w:ind w:left="67" w:right="72"/>
                                <w:jc w:val="center"/>
                                <w:rPr>
                                  <w:b/>
                                  <w:sz w:val="30"/>
                                </w:rPr>
                              </w:pPr>
                              <w:r>
                                <w:rPr>
                                  <w:b/>
                                  <w:sz w:val="30"/>
                                </w:rPr>
                                <w:t>CONVENIO DE COLABORACIÓN ENTRE LA COMARCA DEL JILOCA Y EL AYUNTAMIENTO DE TORRALBA DE LOS SISONES PARA EL MANTENIMIENTO DE LA PISCINA CLIMATIZADA</w:t>
                              </w:r>
                            </w:p>
                            <w:p w:rsidR="00D61BA2" w:rsidRDefault="00227E11">
                              <w:pPr>
                                <w:spacing w:before="199"/>
                                <w:ind w:left="1"/>
                                <w:rPr>
                                  <w:b/>
                                  <w:sz w:val="26"/>
                                </w:rPr>
                              </w:pPr>
                              <w:r>
                                <w:rPr>
                                  <w:b/>
                                  <w:sz w:val="26"/>
                                </w:rPr>
                                <w:t>(BDNS</w:t>
                              </w:r>
                              <w:r w:rsidR="00130884">
                                <w:rPr>
                                  <w:b/>
                                  <w:sz w:val="26"/>
                                </w:rPr>
                                <w:t xml:space="preserve">               </w:t>
                              </w:r>
                              <w:r>
                                <w:rPr>
                                  <w:b/>
                                  <w:sz w:val="26"/>
                                </w:rPr>
                                <w:t>)</w:t>
                              </w:r>
                            </w:p>
                          </w:txbxContent>
                        </wps:txbx>
                        <wps:bodyPr rot="0" vert="horz" wrap="square" lIns="0" tIns="0" rIns="0" bIns="0" anchor="t" anchorCtr="0" upright="1">
                          <a:noAutofit/>
                        </wps:bodyPr>
                      </wps:wsp>
                    </wpg:wgp>
                  </a:graphicData>
                </a:graphic>
              </wp:inline>
            </w:drawing>
          </mc:Choice>
          <mc:Fallback>
            <w:pict>
              <v:group id="Group 7" o:spid="_x0000_s1026" style="width:442.4pt;height:130.6pt;mso-position-horizontal-relative:char;mso-position-vertical-relative:line" coordsize="8848,2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">
                <v:shape id="Freeform 16" o:spid="_x0000_s1027" style="position:absolute;width:10;height:682;visibility:visible;mso-wrap-style:square;v-text-anchor:top" coordsize="10,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" path="m,l,682r10,l10,14,4,8,,xe" fillcolor="#555" stroked="f">
                  <v:path arrowok="t" o:connecttype="custom" o:connectlocs="0,0;0,682;10,682;10,14;4,8" o:connectangles="0,0,0,0,0"/>
                </v:shape>
                <v:shape id="Freeform 15" o:spid="_x0000_s1028" style="position:absolute;left:8838;width:10;height:682;visibility:visible;mso-wrap-style:square;v-text-anchor:top" coordsize="10,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" path="m10,l4,8,,14,,682r10,l10,xe" fillcolor="#464646" stroked="f">
                  <v:path arrowok="t" o:connecttype="custom" o:connectlocs="10,0;4,8;0,14;0,682;10,682" o:connectangles="0,0,0,0,0"/>
                </v:shape>
                <v:shape id="Freeform 14" o:spid="_x0000_s1029" style="position:absolute;top:2;width:8848;height:12;visibility:visible;mso-wrap-style:square;v-text-anchor:top" coordsize="884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" path="m8848,l,,4,6r6,6l8838,12r4,-6l8848,xe" fillcolor="#484848" stroked="f">
                  <v:path arrowok="t" o:connecttype="custom" o:connectlocs="8848,2;0,2;4,8;10,14;8838,14;8842,8;8848,2" o:connectangles="0,0,0,0,0,0,0"/>
                </v:shape>
                <v:rect id="Rectangle 13" o:spid="_x0000_s1030" style="position:absolute;top:484;width:10;height:1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" fillcolor="#555" stroked="f"/>
                <v:rect id="Rectangle 12" o:spid="_x0000_s1031" style="position:absolute;left:8838;top:484;width:10;height:1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" fillcolor="#464646" stroked="f"/>
                <v:shape id="Freeform 11" o:spid="_x0000_s1032" style="position:absolute;top:2080;width:10;height:532;visibility:visible;mso-wrap-style:square;v-text-anchor:top" coordsize="10,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" path="m10,l,,,526r,6l2,532r,-6l10,526,10,xe" fillcolor="#555" stroked="f">
                  <v:path arrowok="t" o:connecttype="custom" o:connectlocs="10,2080;0,2080;0,2606;0,2612;2,2612;2,2606;10,2606;10,2080" o:connectangles="0,0,0,0,0,0,0,0"/>
                </v:shape>
                <v:shape id="Freeform 10" o:spid="_x0000_s1033" style="position:absolute;left:8838;top:2080;width:10;height:532;visibility:visible;mso-wrap-style:square;v-text-anchor:top" coordsize="10,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" path="m10,l,,,522r10,10l10,xe" fillcolor="#464646" stroked="f">
                  <v:path arrowok="t" o:connecttype="custom" o:connectlocs="10,2080;0,2080;0,2602;10,2612" o:connectangles="0,0,0,0"/>
                </v:shape>
                <v:shape id="Freeform 9" o:spid="_x0000_s1034" style="position:absolute;top:2602;width:8848;height:10;visibility:visible;mso-wrap-style:square;v-text-anchor:top" coordsize="88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" path="m8838,l10,,4,4,,10r8848,l8838,xe" fillcolor="#2c2c2c" stroked="f">
                  <v:path arrowok="t" o:connecttype="custom" o:connectlocs="8838,2602;10,2602;4,2606;0,2612;8848,2612" o:connectangles="0,0,0,0,0"/>
                </v:shape>
                <v:shapetype id="_x0000_t202" coordsize="21600,21600" o:spt="202" path="m,l,21600r21600,l21600,xe">
                  <v:stroke joinstyle="miter"/>
                  <v:path gradientshapeok="t" o:connecttype="rect"/>
                </v:shapetype>
                <v:shape id="Text Box 8" o:spid="_x0000_s1035" type="#_x0000_t202" style="position:absolute;left:10;top:14;width:8828;height:2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D61BA2" w:rsidRDefault="00D61BA2">
                        <w:pPr>
                          <w:rPr>
                            <w:rFonts w:ascii="Times New Roman"/>
                            <w:sz w:val="34"/>
                          </w:rPr>
                        </w:pPr>
                      </w:p>
                      <w:p w:rsidR="00D61BA2" w:rsidRDefault="00227E11">
                        <w:pPr>
                          <w:spacing w:before="278"/>
                          <w:ind w:left="67" w:right="72"/>
                          <w:jc w:val="center"/>
                          <w:rPr>
                            <w:b/>
                            <w:sz w:val="30"/>
                          </w:rPr>
                        </w:pPr>
                        <w:r>
                          <w:rPr>
                            <w:b/>
                            <w:sz w:val="30"/>
                          </w:rPr>
                          <w:t>CONVENIO DE COLABORACIÓN ENTRE LA COMARCA DEL JILOCA Y EL AYUNTAMIENTO DE TORRALBA DE LOS SISONES PARA EL MANTENIMIENTO DE LA PISCINA CLIMATIZADA</w:t>
                        </w:r>
                      </w:p>
                      <w:p w:rsidR="00D61BA2" w:rsidRDefault="00227E11">
                        <w:pPr>
                          <w:spacing w:before="199"/>
                          <w:ind w:left="1"/>
                          <w:rPr>
                            <w:b/>
                            <w:sz w:val="26"/>
                          </w:rPr>
                        </w:pPr>
                        <w:r>
                          <w:rPr>
                            <w:b/>
                            <w:sz w:val="26"/>
                          </w:rPr>
                          <w:t>(BDNS</w:t>
                        </w:r>
                        <w:r w:rsidR="00130884">
                          <w:rPr>
                            <w:b/>
                            <w:sz w:val="26"/>
                          </w:rPr>
                          <w:t xml:space="preserve">               </w:t>
                        </w:r>
                        <w:r>
                          <w:rPr>
                            <w:b/>
                            <w:sz w:val="26"/>
                          </w:rPr>
                          <w:t>)</w:t>
                        </w:r>
                      </w:p>
                    </w:txbxContent>
                  </v:textbox>
                </v:shape>
                <w10:anchorlock/>
              </v:group>
            </w:pict>
          </mc:Fallback>
        </mc:AlternateContent>
      </w:r>
    </w:p>
    <w:p w:rsidR="00D61BA2" w:rsidRDefault="00227E11">
      <w:pPr>
        <w:spacing w:before="162" w:line="420" w:lineRule="auto"/>
        <w:ind w:left="719" w:right="6030" w:firstLine="648"/>
        <w:rPr>
          <w:sz w:val="23"/>
        </w:rPr>
      </w:pPr>
      <w:r>
        <w:rPr>
          <w:sz w:val="23"/>
        </w:rPr>
        <w:t>Reunidos en Calamocha, De una parte,</w:t>
      </w:r>
    </w:p>
    <w:p w:rsidR="00D61BA2" w:rsidRDefault="00227E11">
      <w:pPr>
        <w:ind w:left="719" w:right="1148" w:firstLine="648"/>
        <w:jc w:val="both"/>
        <w:rPr>
          <w:sz w:val="23"/>
        </w:rPr>
      </w:pPr>
      <w:r>
        <w:rPr>
          <w:b/>
          <w:sz w:val="23"/>
        </w:rPr>
        <w:t xml:space="preserve">Dª. YOLANDA DOMINGO ALEGRE </w:t>
      </w:r>
      <w:r>
        <w:rPr>
          <w:sz w:val="23"/>
        </w:rPr>
        <w:t xml:space="preserve">en calidad de Presidenta de la </w:t>
      </w:r>
      <w:r>
        <w:rPr>
          <w:b/>
          <w:sz w:val="23"/>
        </w:rPr>
        <w:t xml:space="preserve">Comarca del Jiloca, </w:t>
      </w:r>
      <w:r>
        <w:rPr>
          <w:sz w:val="23"/>
        </w:rPr>
        <w:t>con CIF núm. P4400029G y domicilio en Calamocha (Teruel), Calle Corona de Aragón, 43, C. P. 44200.</w:t>
      </w:r>
    </w:p>
    <w:p w:rsidR="00D61BA2" w:rsidRDefault="00227E11">
      <w:pPr>
        <w:spacing w:before="200"/>
        <w:ind w:left="719"/>
        <w:rPr>
          <w:sz w:val="23"/>
        </w:rPr>
      </w:pPr>
      <w:r>
        <w:rPr>
          <w:sz w:val="23"/>
        </w:rPr>
        <w:t>Y de otra parte,</w:t>
      </w:r>
    </w:p>
    <w:p w:rsidR="00D61BA2" w:rsidRDefault="00227E11">
      <w:pPr>
        <w:spacing w:before="200"/>
        <w:ind w:left="719" w:right="1145" w:firstLine="720"/>
        <w:jc w:val="both"/>
        <w:rPr>
          <w:sz w:val="23"/>
        </w:rPr>
      </w:pPr>
      <w:r>
        <w:rPr>
          <w:b/>
          <w:sz w:val="23"/>
        </w:rPr>
        <w:t xml:space="preserve">D. </w:t>
      </w:r>
      <w:r>
        <w:rPr>
          <w:b/>
          <w:spacing w:val="5"/>
          <w:sz w:val="23"/>
        </w:rPr>
        <w:t xml:space="preserve">ASTERIO ABAD </w:t>
      </w:r>
      <w:r>
        <w:rPr>
          <w:b/>
          <w:spacing w:val="4"/>
          <w:sz w:val="23"/>
        </w:rPr>
        <w:t xml:space="preserve">DEL </w:t>
      </w:r>
      <w:r>
        <w:rPr>
          <w:b/>
          <w:spacing w:val="5"/>
          <w:sz w:val="23"/>
        </w:rPr>
        <w:t xml:space="preserve">CARMEN, </w:t>
      </w:r>
      <w:r>
        <w:rPr>
          <w:spacing w:val="3"/>
          <w:sz w:val="23"/>
        </w:rPr>
        <w:t xml:space="preserve">en </w:t>
      </w:r>
      <w:r>
        <w:rPr>
          <w:spacing w:val="4"/>
          <w:sz w:val="23"/>
        </w:rPr>
        <w:t xml:space="preserve">calidad </w:t>
      </w:r>
      <w:r>
        <w:rPr>
          <w:spacing w:val="2"/>
          <w:sz w:val="23"/>
        </w:rPr>
        <w:t xml:space="preserve">de </w:t>
      </w:r>
      <w:r>
        <w:rPr>
          <w:spacing w:val="5"/>
          <w:sz w:val="23"/>
        </w:rPr>
        <w:t xml:space="preserve">Alcalde- </w:t>
      </w:r>
      <w:r>
        <w:rPr>
          <w:spacing w:val="4"/>
          <w:sz w:val="23"/>
        </w:rPr>
        <w:t xml:space="preserve">Presidente </w:t>
      </w:r>
      <w:r>
        <w:rPr>
          <w:spacing w:val="3"/>
          <w:sz w:val="23"/>
        </w:rPr>
        <w:t xml:space="preserve">del </w:t>
      </w:r>
      <w:r>
        <w:rPr>
          <w:b/>
          <w:spacing w:val="4"/>
          <w:sz w:val="23"/>
        </w:rPr>
        <w:t xml:space="preserve">Ayuntamiento </w:t>
      </w:r>
      <w:r>
        <w:rPr>
          <w:b/>
          <w:spacing w:val="3"/>
          <w:sz w:val="23"/>
        </w:rPr>
        <w:t xml:space="preserve">de </w:t>
      </w:r>
      <w:r>
        <w:rPr>
          <w:b/>
          <w:sz w:val="23"/>
        </w:rPr>
        <w:t xml:space="preserve">Torralba </w:t>
      </w:r>
      <w:r>
        <w:rPr>
          <w:b/>
          <w:spacing w:val="2"/>
          <w:sz w:val="23"/>
        </w:rPr>
        <w:t xml:space="preserve">de </w:t>
      </w:r>
      <w:r>
        <w:rPr>
          <w:b/>
          <w:spacing w:val="3"/>
          <w:sz w:val="23"/>
        </w:rPr>
        <w:t xml:space="preserve">los </w:t>
      </w:r>
      <w:r>
        <w:rPr>
          <w:b/>
          <w:spacing w:val="5"/>
          <w:sz w:val="23"/>
        </w:rPr>
        <w:t xml:space="preserve">Sisones, </w:t>
      </w:r>
      <w:r>
        <w:rPr>
          <w:spacing w:val="3"/>
          <w:sz w:val="23"/>
        </w:rPr>
        <w:t xml:space="preserve">con </w:t>
      </w:r>
      <w:r>
        <w:rPr>
          <w:spacing w:val="4"/>
          <w:sz w:val="23"/>
        </w:rPr>
        <w:t xml:space="preserve">CIF  </w:t>
      </w:r>
      <w:r>
        <w:rPr>
          <w:spacing w:val="3"/>
          <w:sz w:val="23"/>
        </w:rPr>
        <w:t xml:space="preserve">n° </w:t>
      </w:r>
      <w:r>
        <w:rPr>
          <w:spacing w:val="5"/>
          <w:sz w:val="23"/>
        </w:rPr>
        <w:t xml:space="preserve">P4423300E </w:t>
      </w:r>
      <w:r>
        <w:rPr>
          <w:sz w:val="23"/>
        </w:rPr>
        <w:t xml:space="preserve">y </w:t>
      </w:r>
      <w:r>
        <w:rPr>
          <w:spacing w:val="5"/>
          <w:sz w:val="23"/>
        </w:rPr>
        <w:t xml:space="preserve">domicilio </w:t>
      </w:r>
      <w:r>
        <w:rPr>
          <w:sz w:val="23"/>
        </w:rPr>
        <w:t xml:space="preserve">a  </w:t>
      </w:r>
      <w:r>
        <w:rPr>
          <w:spacing w:val="5"/>
          <w:sz w:val="23"/>
        </w:rPr>
        <w:t xml:space="preserve">efectos </w:t>
      </w:r>
      <w:r>
        <w:rPr>
          <w:spacing w:val="2"/>
          <w:sz w:val="23"/>
        </w:rPr>
        <w:t xml:space="preserve">de </w:t>
      </w:r>
      <w:r>
        <w:rPr>
          <w:spacing w:val="5"/>
          <w:sz w:val="23"/>
        </w:rPr>
        <w:t xml:space="preserve">notificaciones </w:t>
      </w:r>
      <w:r>
        <w:rPr>
          <w:spacing w:val="3"/>
          <w:sz w:val="23"/>
        </w:rPr>
        <w:t xml:space="preserve">en </w:t>
      </w:r>
      <w:r>
        <w:rPr>
          <w:sz w:val="23"/>
        </w:rPr>
        <w:t xml:space="preserve">Torralba  </w:t>
      </w:r>
      <w:r>
        <w:rPr>
          <w:spacing w:val="2"/>
          <w:sz w:val="23"/>
        </w:rPr>
        <w:t xml:space="preserve">de  </w:t>
      </w:r>
      <w:r>
        <w:rPr>
          <w:spacing w:val="3"/>
          <w:sz w:val="23"/>
        </w:rPr>
        <w:t xml:space="preserve">los </w:t>
      </w:r>
      <w:r>
        <w:rPr>
          <w:spacing w:val="5"/>
          <w:sz w:val="23"/>
        </w:rPr>
        <w:t xml:space="preserve">Sisones </w:t>
      </w:r>
      <w:r>
        <w:rPr>
          <w:sz w:val="23"/>
        </w:rPr>
        <w:t xml:space="preserve">(Teruel), </w:t>
      </w:r>
      <w:r>
        <w:rPr>
          <w:spacing w:val="4"/>
          <w:sz w:val="23"/>
        </w:rPr>
        <w:t xml:space="preserve">Cl. </w:t>
      </w:r>
      <w:r>
        <w:rPr>
          <w:spacing w:val="5"/>
          <w:sz w:val="23"/>
        </w:rPr>
        <w:t xml:space="preserve">Julio </w:t>
      </w:r>
      <w:r>
        <w:rPr>
          <w:spacing w:val="4"/>
          <w:sz w:val="23"/>
        </w:rPr>
        <w:t xml:space="preserve">López, no </w:t>
      </w:r>
      <w:r>
        <w:rPr>
          <w:spacing w:val="3"/>
          <w:sz w:val="23"/>
        </w:rPr>
        <w:t xml:space="preserve">4, </w:t>
      </w:r>
      <w:r>
        <w:rPr>
          <w:spacing w:val="-4"/>
          <w:sz w:val="23"/>
        </w:rPr>
        <w:t>C.P.</w:t>
      </w:r>
      <w:r>
        <w:rPr>
          <w:spacing w:val="27"/>
          <w:sz w:val="23"/>
        </w:rPr>
        <w:t xml:space="preserve"> </w:t>
      </w:r>
      <w:r>
        <w:rPr>
          <w:spacing w:val="5"/>
          <w:sz w:val="23"/>
        </w:rPr>
        <w:t>44359.</w:t>
      </w:r>
    </w:p>
    <w:p w:rsidR="00D61BA2" w:rsidRDefault="00227E11">
      <w:pPr>
        <w:spacing w:before="201"/>
        <w:ind w:left="719" w:right="1156" w:firstLine="720"/>
        <w:jc w:val="both"/>
        <w:rPr>
          <w:sz w:val="23"/>
        </w:rPr>
      </w:pPr>
      <w:r>
        <w:rPr>
          <w:sz w:val="23"/>
        </w:rPr>
        <w:t>Ambas partes se reconocen mutua y recíprocamente la capacidad legal suficiente y necesaria para este acto y libremente:</w:t>
      </w:r>
    </w:p>
    <w:p w:rsidR="00D61BA2" w:rsidRDefault="00227E11">
      <w:pPr>
        <w:spacing w:before="201"/>
        <w:ind w:left="4247" w:right="4672"/>
        <w:jc w:val="center"/>
        <w:rPr>
          <w:b/>
          <w:sz w:val="23"/>
        </w:rPr>
      </w:pPr>
      <w:r>
        <w:rPr>
          <w:b/>
          <w:sz w:val="23"/>
        </w:rPr>
        <w:t>EXPONEN</w:t>
      </w:r>
    </w:p>
    <w:p w:rsidR="00D61BA2" w:rsidRDefault="00227E11">
      <w:pPr>
        <w:spacing w:before="200"/>
        <w:ind w:left="719" w:right="1155" w:firstLine="720"/>
        <w:jc w:val="both"/>
        <w:rPr>
          <w:sz w:val="23"/>
        </w:rPr>
      </w:pPr>
      <w:r>
        <w:rPr>
          <w:b/>
          <w:sz w:val="23"/>
        </w:rPr>
        <w:t xml:space="preserve">PRIMERO. </w:t>
      </w:r>
      <w:r>
        <w:rPr>
          <w:sz w:val="23"/>
        </w:rPr>
        <w:t xml:space="preserve">Que la Comarca de Jiloca,  consciente de la necesidad  de promocionar el Deporte en los municipios comarcales, ha considerado como esencial el servicio de Piscina Climatizada en el municipio de </w:t>
      </w:r>
      <w:r>
        <w:rPr>
          <w:spacing w:val="-4"/>
          <w:sz w:val="23"/>
        </w:rPr>
        <w:t xml:space="preserve">Torralba </w:t>
      </w:r>
      <w:r>
        <w:rPr>
          <w:sz w:val="23"/>
        </w:rPr>
        <w:t>de los</w:t>
      </w:r>
      <w:r>
        <w:rPr>
          <w:spacing w:val="21"/>
          <w:sz w:val="23"/>
        </w:rPr>
        <w:t xml:space="preserve"> </w:t>
      </w:r>
      <w:r>
        <w:rPr>
          <w:sz w:val="23"/>
        </w:rPr>
        <w:t>Sisones.</w:t>
      </w:r>
    </w:p>
    <w:p w:rsidR="00D61BA2" w:rsidRDefault="00227E11">
      <w:pPr>
        <w:spacing w:before="201"/>
        <w:ind w:left="719" w:right="1153" w:firstLine="720"/>
        <w:jc w:val="both"/>
        <w:rPr>
          <w:sz w:val="23"/>
        </w:rPr>
      </w:pPr>
      <w:r>
        <w:rPr>
          <w:b/>
          <w:spacing w:val="3"/>
          <w:sz w:val="23"/>
        </w:rPr>
        <w:t xml:space="preserve">SEGUNDO. </w:t>
      </w:r>
      <w:r>
        <w:rPr>
          <w:sz w:val="23"/>
        </w:rPr>
        <w:t xml:space="preserve">Para </w:t>
      </w:r>
      <w:r>
        <w:rPr>
          <w:spacing w:val="4"/>
          <w:sz w:val="23"/>
        </w:rPr>
        <w:t xml:space="preserve">conseguir este objetivo, </w:t>
      </w:r>
      <w:r>
        <w:rPr>
          <w:sz w:val="23"/>
        </w:rPr>
        <w:t xml:space="preserve">el </w:t>
      </w:r>
      <w:r>
        <w:rPr>
          <w:spacing w:val="4"/>
          <w:sz w:val="23"/>
        </w:rPr>
        <w:t xml:space="preserve">Consejo </w:t>
      </w:r>
      <w:r>
        <w:rPr>
          <w:spacing w:val="3"/>
          <w:sz w:val="23"/>
        </w:rPr>
        <w:t xml:space="preserve">Comarcal </w:t>
      </w:r>
      <w:r>
        <w:rPr>
          <w:spacing w:val="2"/>
          <w:sz w:val="23"/>
        </w:rPr>
        <w:t xml:space="preserve">de la </w:t>
      </w:r>
      <w:r>
        <w:rPr>
          <w:spacing w:val="3"/>
          <w:sz w:val="23"/>
        </w:rPr>
        <w:t xml:space="preserve">Comarca del </w:t>
      </w:r>
      <w:r>
        <w:rPr>
          <w:spacing w:val="4"/>
          <w:sz w:val="23"/>
        </w:rPr>
        <w:t xml:space="preserve">Jiloca </w:t>
      </w:r>
      <w:r>
        <w:rPr>
          <w:spacing w:val="3"/>
          <w:sz w:val="23"/>
        </w:rPr>
        <w:t xml:space="preserve">aprobó con </w:t>
      </w:r>
      <w:r>
        <w:rPr>
          <w:spacing w:val="4"/>
          <w:sz w:val="23"/>
        </w:rPr>
        <w:t xml:space="preserve">fecha </w:t>
      </w:r>
      <w:r w:rsidR="007E4260">
        <w:rPr>
          <w:spacing w:val="4"/>
          <w:sz w:val="23"/>
        </w:rPr>
        <w:t>28</w:t>
      </w:r>
      <w:r>
        <w:rPr>
          <w:spacing w:val="2"/>
          <w:sz w:val="23"/>
        </w:rPr>
        <w:t xml:space="preserve"> </w:t>
      </w:r>
      <w:r>
        <w:rPr>
          <w:sz w:val="23"/>
        </w:rPr>
        <w:t xml:space="preserve">de </w:t>
      </w:r>
      <w:r>
        <w:rPr>
          <w:spacing w:val="3"/>
          <w:sz w:val="23"/>
        </w:rPr>
        <w:t xml:space="preserve">diciembre </w:t>
      </w:r>
      <w:r>
        <w:rPr>
          <w:spacing w:val="2"/>
          <w:sz w:val="23"/>
        </w:rPr>
        <w:t xml:space="preserve">de </w:t>
      </w:r>
      <w:r>
        <w:rPr>
          <w:spacing w:val="3"/>
          <w:sz w:val="23"/>
        </w:rPr>
        <w:t>20</w:t>
      </w:r>
      <w:r w:rsidR="00130884">
        <w:rPr>
          <w:spacing w:val="3"/>
          <w:sz w:val="23"/>
        </w:rPr>
        <w:t>20</w:t>
      </w:r>
      <w:r>
        <w:rPr>
          <w:spacing w:val="3"/>
          <w:sz w:val="23"/>
        </w:rPr>
        <w:t xml:space="preserve"> </w:t>
      </w:r>
      <w:r>
        <w:rPr>
          <w:sz w:val="23"/>
        </w:rPr>
        <w:t xml:space="preserve">el </w:t>
      </w:r>
      <w:r>
        <w:rPr>
          <w:spacing w:val="4"/>
          <w:sz w:val="23"/>
        </w:rPr>
        <w:t xml:space="preserve">presupuesto </w:t>
      </w:r>
      <w:r>
        <w:rPr>
          <w:spacing w:val="3"/>
          <w:sz w:val="23"/>
        </w:rPr>
        <w:t xml:space="preserve">comarcal </w:t>
      </w:r>
      <w:r>
        <w:rPr>
          <w:spacing w:val="2"/>
          <w:sz w:val="23"/>
        </w:rPr>
        <w:t xml:space="preserve">de </w:t>
      </w:r>
      <w:r>
        <w:rPr>
          <w:spacing w:val="3"/>
          <w:sz w:val="23"/>
        </w:rPr>
        <w:t>202</w:t>
      </w:r>
      <w:r w:rsidR="00130884">
        <w:rPr>
          <w:spacing w:val="3"/>
          <w:sz w:val="23"/>
        </w:rPr>
        <w:t>1,</w:t>
      </w:r>
      <w:r>
        <w:rPr>
          <w:spacing w:val="3"/>
          <w:sz w:val="23"/>
        </w:rPr>
        <w:t xml:space="preserve"> </w:t>
      </w:r>
      <w:r w:rsidR="00130884">
        <w:rPr>
          <w:spacing w:val="3"/>
          <w:sz w:val="23"/>
        </w:rPr>
        <w:t xml:space="preserve">en el que consta la subvención nominativa al </w:t>
      </w:r>
      <w:r>
        <w:rPr>
          <w:spacing w:val="3"/>
          <w:sz w:val="23"/>
        </w:rPr>
        <w:t xml:space="preserve">Ayuntamiento </w:t>
      </w:r>
      <w:r>
        <w:rPr>
          <w:spacing w:val="2"/>
          <w:sz w:val="23"/>
        </w:rPr>
        <w:t xml:space="preserve">de </w:t>
      </w:r>
      <w:r>
        <w:rPr>
          <w:sz w:val="23"/>
        </w:rPr>
        <w:t xml:space="preserve">Torralba </w:t>
      </w:r>
      <w:r>
        <w:rPr>
          <w:spacing w:val="2"/>
          <w:sz w:val="23"/>
        </w:rPr>
        <w:t xml:space="preserve">de  </w:t>
      </w:r>
      <w:r>
        <w:rPr>
          <w:spacing w:val="3"/>
          <w:sz w:val="23"/>
        </w:rPr>
        <w:t xml:space="preserve">los  </w:t>
      </w:r>
      <w:r>
        <w:rPr>
          <w:spacing w:val="4"/>
          <w:sz w:val="23"/>
        </w:rPr>
        <w:t xml:space="preserve">Sisones </w:t>
      </w:r>
      <w:r>
        <w:rPr>
          <w:spacing w:val="3"/>
          <w:sz w:val="23"/>
        </w:rPr>
        <w:t xml:space="preserve">para </w:t>
      </w:r>
      <w:r>
        <w:rPr>
          <w:sz w:val="23"/>
        </w:rPr>
        <w:t xml:space="preserve">el </w:t>
      </w:r>
      <w:r>
        <w:rPr>
          <w:spacing w:val="4"/>
          <w:sz w:val="23"/>
        </w:rPr>
        <w:t xml:space="preserve">mantenimiento </w:t>
      </w:r>
      <w:r>
        <w:rPr>
          <w:sz w:val="23"/>
        </w:rPr>
        <w:t xml:space="preserve">de </w:t>
      </w:r>
      <w:r>
        <w:rPr>
          <w:spacing w:val="2"/>
          <w:sz w:val="23"/>
        </w:rPr>
        <w:t xml:space="preserve">la </w:t>
      </w:r>
      <w:r>
        <w:rPr>
          <w:spacing w:val="4"/>
          <w:sz w:val="23"/>
        </w:rPr>
        <w:t xml:space="preserve">piscina climatizada, </w:t>
      </w:r>
      <w:r>
        <w:rPr>
          <w:spacing w:val="3"/>
          <w:sz w:val="23"/>
        </w:rPr>
        <w:t xml:space="preserve">por </w:t>
      </w:r>
      <w:r>
        <w:rPr>
          <w:spacing w:val="4"/>
          <w:sz w:val="23"/>
        </w:rPr>
        <w:t xml:space="preserve">importe </w:t>
      </w:r>
      <w:r>
        <w:rPr>
          <w:spacing w:val="2"/>
          <w:sz w:val="23"/>
        </w:rPr>
        <w:t xml:space="preserve">de </w:t>
      </w:r>
      <w:r>
        <w:rPr>
          <w:spacing w:val="4"/>
          <w:sz w:val="23"/>
        </w:rPr>
        <w:t>3.500,00</w:t>
      </w:r>
      <w:r>
        <w:rPr>
          <w:spacing w:val="12"/>
          <w:sz w:val="23"/>
        </w:rPr>
        <w:t xml:space="preserve"> </w:t>
      </w:r>
      <w:r>
        <w:rPr>
          <w:sz w:val="23"/>
        </w:rPr>
        <w:t>€.</w:t>
      </w:r>
    </w:p>
    <w:p w:rsidR="00D61BA2" w:rsidRDefault="00227E11">
      <w:pPr>
        <w:pStyle w:val="Textoindependiente"/>
        <w:spacing w:before="203"/>
        <w:ind w:right="1218" w:firstLine="720"/>
      </w:pPr>
      <w:r>
        <w:rPr>
          <w:b/>
        </w:rPr>
        <w:t xml:space="preserve">TERCERO. </w:t>
      </w:r>
      <w:r>
        <w:t xml:space="preserve">Que tanto la Comarca del Jiloca como el  </w:t>
      </w:r>
      <w:r>
        <w:rPr>
          <w:spacing w:val="-3"/>
        </w:rPr>
        <w:t xml:space="preserve">Ayuntamiento </w:t>
      </w:r>
      <w:r>
        <w:t xml:space="preserve">de </w:t>
      </w:r>
      <w:r>
        <w:rPr>
          <w:spacing w:val="-7"/>
        </w:rPr>
        <w:t xml:space="preserve">Torralba </w:t>
      </w:r>
      <w:r>
        <w:t>de los Sisones tienen objetivos comunes y que, por tanto, se precisa una colaboración estrecha que permita fomentar el</w:t>
      </w:r>
      <w:r>
        <w:rPr>
          <w:spacing w:val="-2"/>
        </w:rPr>
        <w:t xml:space="preserve"> </w:t>
      </w:r>
      <w:r>
        <w:t>deporte.</w:t>
      </w:r>
    </w:p>
    <w:p w:rsidR="00D61BA2" w:rsidRDefault="00227E11">
      <w:pPr>
        <w:pStyle w:val="Textoindependiente"/>
        <w:spacing w:before="198"/>
        <w:ind w:right="1087" w:firstLine="720"/>
      </w:pPr>
      <w:r>
        <w:t>En virtud de lo expuesto, las partes acuerdan celebrar el presente Convenio de Colaboración de conformidad con las siguientes:</w:t>
      </w:r>
    </w:p>
    <w:p w:rsidR="00D61BA2" w:rsidRDefault="00D61BA2">
      <w:pPr>
        <w:sectPr w:rsidR="00D61BA2">
          <w:headerReference w:type="default" r:id="rId7"/>
          <w:type w:val="continuous"/>
          <w:pgSz w:w="14170" w:h="16820"/>
          <w:pgMar w:top="1880" w:right="1600" w:bottom="280" w:left="2020" w:header="749" w:footer="720" w:gutter="0"/>
          <w:cols w:space="720"/>
        </w:sectPr>
      </w:pPr>
    </w:p>
    <w:p w:rsidR="00D61BA2" w:rsidRDefault="00D61BA2">
      <w:pPr>
        <w:pStyle w:val="Textoindependiente"/>
        <w:spacing w:before="10"/>
        <w:ind w:left="0"/>
        <w:jc w:val="left"/>
        <w:rPr>
          <w:sz w:val="15"/>
        </w:rPr>
      </w:pPr>
    </w:p>
    <w:p w:rsidR="00D61BA2" w:rsidRDefault="00227E11">
      <w:pPr>
        <w:spacing w:before="100"/>
        <w:ind w:left="4247" w:right="4673"/>
        <w:jc w:val="center"/>
        <w:rPr>
          <w:b/>
          <w:sz w:val="24"/>
        </w:rPr>
      </w:pPr>
      <w:r>
        <w:rPr>
          <w:b/>
          <w:sz w:val="24"/>
        </w:rPr>
        <w:t>CLÁUSULAS</w:t>
      </w:r>
    </w:p>
    <w:p w:rsidR="00D61BA2" w:rsidRDefault="00227E11">
      <w:pPr>
        <w:pStyle w:val="Textoindependiente"/>
        <w:ind w:right="1222" w:firstLine="720"/>
      </w:pPr>
      <w:r>
        <w:rPr>
          <w:b/>
        </w:rPr>
        <w:t>PRIMERA.</w:t>
      </w:r>
      <w:r>
        <w:rPr>
          <w:b/>
          <w:vertAlign w:val="subscript"/>
        </w:rPr>
        <w:t>-</w:t>
      </w:r>
      <w:r>
        <w:rPr>
          <w:b/>
        </w:rPr>
        <w:t xml:space="preserve"> </w:t>
      </w:r>
      <w:r>
        <w:t xml:space="preserve">Que la Comarca del Jiloca, al objeto de colaborar con el </w:t>
      </w:r>
      <w:r>
        <w:rPr>
          <w:spacing w:val="-3"/>
        </w:rPr>
        <w:t xml:space="preserve">Ayuntamiento </w:t>
      </w:r>
      <w:r>
        <w:t xml:space="preserve">de </w:t>
      </w:r>
      <w:r>
        <w:rPr>
          <w:spacing w:val="-7"/>
        </w:rPr>
        <w:t xml:space="preserve">Torralba </w:t>
      </w:r>
      <w:r>
        <w:t>de los Sisones en el mantenimiento de la piscina climatizada durante el año 202</w:t>
      </w:r>
      <w:r w:rsidR="00130884">
        <w:t>1</w:t>
      </w:r>
      <w:r>
        <w:t>, para favorecer el desarrollo del deporte en el territorio, se compromete a otorgar a la citada entidad, una vez dado correcto cumplimiento al clausulado del presente convenio, la cantidad de 3.500,00 € en concepto de subvención en régimen de concesión directa cuyo pago se efectuará con cargo a la aplicación presupuestaria núm. 34.3410.46200 del presupuesto comarcal de 202</w:t>
      </w:r>
      <w:r w:rsidR="00130884">
        <w:t>1</w:t>
      </w:r>
      <w:r>
        <w:t>, en la que existe crédito adecuado y suficiente para dicha</w:t>
      </w:r>
      <w:r>
        <w:rPr>
          <w:spacing w:val="-2"/>
        </w:rPr>
        <w:t xml:space="preserve"> </w:t>
      </w:r>
      <w:r>
        <w:t>finalidad.</w:t>
      </w:r>
    </w:p>
    <w:p w:rsidR="00D61BA2" w:rsidRDefault="00227E11">
      <w:pPr>
        <w:pStyle w:val="Textoindependiente"/>
        <w:spacing w:before="196"/>
        <w:ind w:right="1077" w:firstLine="720"/>
      </w:pPr>
      <w:r>
        <w:rPr>
          <w:b/>
        </w:rPr>
        <w:t>SEGUNDA.</w:t>
      </w:r>
      <w:r>
        <w:rPr>
          <w:b/>
          <w:vertAlign w:val="subscript"/>
        </w:rPr>
        <w:t>-</w:t>
      </w:r>
      <w:r>
        <w:rPr>
          <w:b/>
        </w:rPr>
        <w:t xml:space="preserve"> </w:t>
      </w:r>
      <w:r>
        <w:t>Que el Ayuntamiento de Torralba de los Sisones en su calidad de beneficiario, deberá acreditar el cumplimiento de los requisitos exigidos en el artículo 13 de la Ley 38/2003 General de Subvenciones y el artículo 9 Ley 5/2015 de Subvenciones de Aragón.</w:t>
      </w:r>
    </w:p>
    <w:p w:rsidR="00D61BA2" w:rsidRDefault="00227E11">
      <w:pPr>
        <w:pStyle w:val="Textoindependiente"/>
        <w:ind w:right="1077" w:firstLine="720"/>
      </w:pPr>
      <w:r>
        <w:t>En su calidad de beneficiario, constituyen obligaciones del Ayuntamiento de Torralba de los Sisones las siguientes:</w:t>
      </w:r>
    </w:p>
    <w:p w:rsidR="00D61BA2" w:rsidRDefault="00227E11">
      <w:pPr>
        <w:pStyle w:val="Prrafodelista"/>
        <w:numPr>
          <w:ilvl w:val="0"/>
          <w:numId w:val="4"/>
        </w:numPr>
        <w:tabs>
          <w:tab w:val="left" w:pos="1368"/>
        </w:tabs>
        <w:ind w:right="1150"/>
        <w:jc w:val="both"/>
        <w:rPr>
          <w:sz w:val="24"/>
        </w:rPr>
      </w:pPr>
      <w:r>
        <w:rPr>
          <w:spacing w:val="-4"/>
          <w:sz w:val="24"/>
        </w:rPr>
        <w:t xml:space="preserve">Ayudas </w:t>
      </w:r>
      <w:r>
        <w:rPr>
          <w:sz w:val="24"/>
        </w:rPr>
        <w:t>o subvenciones concurrentes.- Comunicar a la Comarca del Jiloca financiación procedente de otras Administraciones o Entidades para el desarrollo de la presente actividad/proyecto, además de la procedente de esta entidad</w:t>
      </w:r>
      <w:r>
        <w:rPr>
          <w:spacing w:val="-8"/>
          <w:sz w:val="24"/>
        </w:rPr>
        <w:t xml:space="preserve"> </w:t>
      </w:r>
      <w:r>
        <w:rPr>
          <w:sz w:val="24"/>
        </w:rPr>
        <w:t>comarcal.</w:t>
      </w:r>
    </w:p>
    <w:p w:rsidR="00D61BA2" w:rsidRDefault="00227E11">
      <w:pPr>
        <w:pStyle w:val="Prrafodelista"/>
        <w:numPr>
          <w:ilvl w:val="0"/>
          <w:numId w:val="4"/>
        </w:numPr>
        <w:tabs>
          <w:tab w:val="left" w:pos="1368"/>
        </w:tabs>
        <w:spacing w:before="198"/>
        <w:ind w:right="1155"/>
        <w:jc w:val="both"/>
        <w:rPr>
          <w:sz w:val="24"/>
        </w:rPr>
      </w:pPr>
      <w:r>
        <w:rPr>
          <w:sz w:val="24"/>
        </w:rPr>
        <w:t>Realización de la actividad.- Deberá acreditar debidamente la realización actividad/proyecto objeto del presente convenio y someterse a las actuaciones de comprobación por parte de la Comarca del Jiloca, a las de control financiero de la Intervención General, así como a los demás previstos en la  vigente  legislación.</w:t>
      </w:r>
    </w:p>
    <w:p w:rsidR="00D61BA2" w:rsidRDefault="00227E11">
      <w:pPr>
        <w:pStyle w:val="Prrafodelista"/>
        <w:numPr>
          <w:ilvl w:val="0"/>
          <w:numId w:val="4"/>
        </w:numPr>
        <w:tabs>
          <w:tab w:val="left" w:pos="1368"/>
        </w:tabs>
        <w:spacing w:before="198"/>
        <w:ind w:right="1151"/>
        <w:jc w:val="both"/>
        <w:rPr>
          <w:sz w:val="24"/>
        </w:rPr>
      </w:pPr>
      <w:r>
        <w:rPr>
          <w:sz w:val="24"/>
        </w:rPr>
        <w:t>Autorizaciones, permisos y licencias.- Deberá acreditar en</w:t>
      </w:r>
      <w:r>
        <w:rPr>
          <w:spacing w:val="-36"/>
          <w:sz w:val="24"/>
        </w:rPr>
        <w:t xml:space="preserve"> </w:t>
      </w:r>
      <w:r>
        <w:rPr>
          <w:sz w:val="24"/>
        </w:rPr>
        <w:t xml:space="preserve">relación a la realización de la actividad subvencionada, la obtención de cuantos permisos, licencias, autorizaciones, </w:t>
      </w:r>
      <w:proofErr w:type="spellStart"/>
      <w:r>
        <w:rPr>
          <w:sz w:val="24"/>
        </w:rPr>
        <w:t>etc</w:t>
      </w:r>
      <w:proofErr w:type="spellEnd"/>
      <w:r>
        <w:rPr>
          <w:sz w:val="24"/>
        </w:rPr>
        <w:t>, procedan en orden a la ejecución de dicha</w:t>
      </w:r>
      <w:r>
        <w:rPr>
          <w:spacing w:val="-3"/>
          <w:sz w:val="24"/>
        </w:rPr>
        <w:t xml:space="preserve"> </w:t>
      </w:r>
      <w:r>
        <w:rPr>
          <w:sz w:val="24"/>
        </w:rPr>
        <w:t>actuación.</w:t>
      </w:r>
    </w:p>
    <w:p w:rsidR="00D61BA2" w:rsidRDefault="00227E11">
      <w:pPr>
        <w:pStyle w:val="Textoindependiente"/>
        <w:ind w:right="1081"/>
      </w:pPr>
      <w:r>
        <w:t xml:space="preserve">Deberá acreditar estar al corriente de las obligaciones </w:t>
      </w:r>
      <w:r>
        <w:rPr>
          <w:spacing w:val="-4"/>
        </w:rPr>
        <w:t xml:space="preserve">Tributarias </w:t>
      </w:r>
      <w:r>
        <w:t>y con la Seguridad Social y con la Hacienda de la Comunidad Autónoma de Aragón.</w:t>
      </w:r>
    </w:p>
    <w:p w:rsidR="00D61BA2" w:rsidRDefault="00227E11">
      <w:pPr>
        <w:pStyle w:val="Textoindependiente"/>
        <w:ind w:right="1081" w:firstLine="720"/>
      </w:pPr>
      <w:r>
        <w:rPr>
          <w:b/>
        </w:rPr>
        <w:t xml:space="preserve">TERCERA.- </w:t>
      </w:r>
      <w:r>
        <w:t>En cuanto a los gastos subvencionables, se considera como período de cumplimiento de la finalidad de la actividad/proyecto  al que se refiere el presente convenio el que media entre el 1 de enero de 202</w:t>
      </w:r>
      <w:r w:rsidR="00130884">
        <w:t>1</w:t>
      </w:r>
      <w:r>
        <w:t xml:space="preserve"> y la fecha límite prevista para la ejecución de la indicada actividad/proyecto, que no podrá superar, en ningún caso, el 31 de diciembre de 202</w:t>
      </w:r>
      <w:r w:rsidR="00130884">
        <w:t>1</w:t>
      </w:r>
      <w:r>
        <w:t>, siendo subvencionables los gastos realizados en el mencionado</w:t>
      </w:r>
      <w:r>
        <w:rPr>
          <w:spacing w:val="39"/>
        </w:rPr>
        <w:t xml:space="preserve"> </w:t>
      </w:r>
      <w:r>
        <w:t>periodo</w:t>
      </w:r>
      <w:r>
        <w:rPr>
          <w:spacing w:val="42"/>
        </w:rPr>
        <w:t xml:space="preserve"> </w:t>
      </w:r>
      <w:r>
        <w:t>de</w:t>
      </w:r>
      <w:r>
        <w:rPr>
          <w:spacing w:val="39"/>
        </w:rPr>
        <w:t xml:space="preserve"> </w:t>
      </w:r>
      <w:r>
        <w:t>ejecución</w:t>
      </w:r>
      <w:r>
        <w:rPr>
          <w:spacing w:val="41"/>
        </w:rPr>
        <w:t xml:space="preserve"> </w:t>
      </w:r>
      <w:r>
        <w:t>concernientes</w:t>
      </w:r>
      <w:r>
        <w:rPr>
          <w:spacing w:val="40"/>
        </w:rPr>
        <w:t xml:space="preserve"> </w:t>
      </w:r>
      <w:r>
        <w:t>a</w:t>
      </w:r>
      <w:r>
        <w:rPr>
          <w:spacing w:val="40"/>
        </w:rPr>
        <w:t xml:space="preserve"> </w:t>
      </w:r>
      <w:r>
        <w:t>la</w:t>
      </w:r>
      <w:r>
        <w:rPr>
          <w:spacing w:val="40"/>
        </w:rPr>
        <w:t xml:space="preserve"> </w:t>
      </w:r>
      <w:r>
        <w:t>indicada</w:t>
      </w:r>
    </w:p>
    <w:p w:rsidR="00D61BA2" w:rsidRDefault="00D61BA2">
      <w:pPr>
        <w:sectPr w:rsidR="00D61BA2">
          <w:pgSz w:w="14170" w:h="16820"/>
          <w:pgMar w:top="1880" w:right="1600" w:bottom="280" w:left="2020" w:header="749" w:footer="0" w:gutter="0"/>
          <w:cols w:space="720"/>
        </w:sectPr>
      </w:pPr>
    </w:p>
    <w:p w:rsidR="00D61BA2" w:rsidRDefault="00D61BA2">
      <w:pPr>
        <w:pStyle w:val="Textoindependiente"/>
        <w:spacing w:before="10"/>
        <w:ind w:left="0"/>
        <w:jc w:val="left"/>
        <w:rPr>
          <w:sz w:val="15"/>
        </w:rPr>
      </w:pPr>
    </w:p>
    <w:p w:rsidR="00D61BA2" w:rsidRDefault="00227E11">
      <w:pPr>
        <w:pStyle w:val="Textoindependiente"/>
        <w:spacing w:before="100"/>
        <w:ind w:right="1083"/>
      </w:pPr>
      <w:r>
        <w:t>actividad/proyecto, considerándose gasto realizado el que ha sido efectivamente pagado con anterioridad a la finalización del período de justificación. Se consideran gastos subvencionables, aquellos que de manera indubitada respondan a la naturaleza de la actividad subvencionada, resulten estrictamente necesarios y se realicen en el plazo señalado.</w:t>
      </w:r>
    </w:p>
    <w:p w:rsidR="00D61BA2" w:rsidRDefault="00227E11">
      <w:pPr>
        <w:spacing w:before="198"/>
        <w:ind w:left="647" w:right="1078" w:firstLine="720"/>
        <w:jc w:val="both"/>
        <w:rPr>
          <w:sz w:val="24"/>
        </w:rPr>
      </w:pPr>
      <w:r>
        <w:rPr>
          <w:sz w:val="24"/>
        </w:rPr>
        <w:t xml:space="preserve">Se consideran </w:t>
      </w:r>
      <w:r>
        <w:rPr>
          <w:b/>
          <w:sz w:val="24"/>
        </w:rPr>
        <w:t xml:space="preserve">gastos subvencionables </w:t>
      </w:r>
      <w:r>
        <w:rPr>
          <w:sz w:val="24"/>
        </w:rPr>
        <w:t>con carácter general los siguientes:</w:t>
      </w:r>
    </w:p>
    <w:p w:rsidR="00D61BA2" w:rsidRDefault="00227E11">
      <w:pPr>
        <w:pStyle w:val="Prrafodelista"/>
        <w:numPr>
          <w:ilvl w:val="0"/>
          <w:numId w:val="3"/>
        </w:numPr>
        <w:tabs>
          <w:tab w:val="left" w:pos="2088"/>
        </w:tabs>
        <w:spacing w:before="175"/>
        <w:ind w:right="1077" w:firstLine="850"/>
        <w:rPr>
          <w:sz w:val="24"/>
        </w:rPr>
      </w:pPr>
      <w:r>
        <w:rPr>
          <w:sz w:val="24"/>
        </w:rPr>
        <w:t xml:space="preserve">Gastos corrientes vinculados e indispensables para </w:t>
      </w:r>
      <w:r>
        <w:rPr>
          <w:spacing w:val="-75"/>
          <w:sz w:val="24"/>
        </w:rPr>
        <w:t xml:space="preserve">el </w:t>
      </w:r>
      <w:r>
        <w:rPr>
          <w:sz w:val="24"/>
        </w:rPr>
        <w:t xml:space="preserve">desarrollo de la actividad o proyecto subvencionados, tales como: - Arrendamientos: Alquiler de inmuebles, equipos y materiales necesarios para las actividades. - Materiales y suministros no </w:t>
      </w:r>
      <w:proofErr w:type="spellStart"/>
      <w:r>
        <w:rPr>
          <w:sz w:val="24"/>
        </w:rPr>
        <w:t>inventariables</w:t>
      </w:r>
      <w:proofErr w:type="spellEnd"/>
      <w:r>
        <w:rPr>
          <w:sz w:val="24"/>
        </w:rPr>
        <w:t>: gastos de reparación y mantenimiento, material de oficina, material de formación, suministros, gastos de envío, enseres y productos. -Servicios Profesionales. - Gastos de transporte y dietas. - Otros gastos derivados de la organización de reuniones, jornadas y seminarios y</w:t>
      </w:r>
      <w:r>
        <w:rPr>
          <w:spacing w:val="-26"/>
          <w:sz w:val="24"/>
        </w:rPr>
        <w:t xml:space="preserve"> </w:t>
      </w:r>
      <w:r>
        <w:rPr>
          <w:sz w:val="24"/>
        </w:rPr>
        <w:t>publicidad.</w:t>
      </w:r>
    </w:p>
    <w:p w:rsidR="00D61BA2" w:rsidRDefault="00227E11">
      <w:pPr>
        <w:pStyle w:val="Prrafodelista"/>
        <w:numPr>
          <w:ilvl w:val="0"/>
          <w:numId w:val="3"/>
        </w:numPr>
        <w:tabs>
          <w:tab w:val="left" w:pos="677"/>
          <w:tab w:val="left" w:pos="2088"/>
        </w:tabs>
        <w:spacing w:before="172"/>
        <w:ind w:left="2087" w:hanging="2001"/>
        <w:jc w:val="left"/>
        <w:rPr>
          <w:sz w:val="24"/>
        </w:rPr>
      </w:pPr>
      <w:r>
        <w:rPr>
          <w:sz w:val="24"/>
        </w:rPr>
        <w:t>Gastos de personal vinculados al proyecto</w:t>
      </w:r>
      <w:r>
        <w:rPr>
          <w:spacing w:val="-12"/>
          <w:sz w:val="24"/>
        </w:rPr>
        <w:t xml:space="preserve"> </w:t>
      </w:r>
      <w:r>
        <w:rPr>
          <w:sz w:val="24"/>
        </w:rPr>
        <w:t>subvencionado.</w:t>
      </w:r>
    </w:p>
    <w:p w:rsidR="00D61BA2" w:rsidRDefault="00227E11">
      <w:pPr>
        <w:pStyle w:val="Prrafodelista"/>
        <w:numPr>
          <w:ilvl w:val="0"/>
          <w:numId w:val="3"/>
        </w:numPr>
        <w:tabs>
          <w:tab w:val="left" w:pos="2088"/>
        </w:tabs>
        <w:spacing w:before="175"/>
        <w:ind w:right="1077" w:firstLine="850"/>
        <w:rPr>
          <w:sz w:val="24"/>
        </w:rPr>
      </w:pPr>
      <w:r>
        <w:rPr>
          <w:spacing w:val="-3"/>
          <w:sz w:val="24"/>
        </w:rPr>
        <w:t xml:space="preserve">Los </w:t>
      </w:r>
      <w:r>
        <w:rPr>
          <w:sz w:val="24"/>
        </w:rPr>
        <w:t xml:space="preserve">gastos financieros, gastos de asesoría jurídica </w:t>
      </w:r>
      <w:r>
        <w:rPr>
          <w:spacing w:val="-82"/>
          <w:sz w:val="24"/>
        </w:rPr>
        <w:t>o</w:t>
      </w:r>
      <w:r>
        <w:rPr>
          <w:spacing w:val="-20"/>
          <w:sz w:val="24"/>
        </w:rPr>
        <w:t xml:space="preserve"> </w:t>
      </w:r>
      <w:r>
        <w:rPr>
          <w:sz w:val="24"/>
        </w:rPr>
        <w:t>financiera y los gastos notariales serán subvencionables siempre que estén directamente relacionados con la actividad subvencionada y sean indispensables para la adecuada ejecución de la</w:t>
      </w:r>
      <w:r>
        <w:rPr>
          <w:spacing w:val="-7"/>
          <w:sz w:val="24"/>
        </w:rPr>
        <w:t xml:space="preserve"> </w:t>
      </w:r>
      <w:r>
        <w:rPr>
          <w:sz w:val="24"/>
        </w:rPr>
        <w:t>misma.</w:t>
      </w:r>
    </w:p>
    <w:p w:rsidR="00D61BA2" w:rsidRDefault="00227E11">
      <w:pPr>
        <w:pStyle w:val="Prrafodelista"/>
        <w:numPr>
          <w:ilvl w:val="0"/>
          <w:numId w:val="3"/>
        </w:numPr>
        <w:tabs>
          <w:tab w:val="left" w:pos="2088"/>
        </w:tabs>
        <w:spacing w:before="174"/>
        <w:ind w:left="789" w:right="1079" w:firstLine="708"/>
        <w:rPr>
          <w:sz w:val="24"/>
        </w:rPr>
      </w:pPr>
      <w:r>
        <w:rPr>
          <w:spacing w:val="-3"/>
          <w:sz w:val="24"/>
        </w:rPr>
        <w:t xml:space="preserve">Los </w:t>
      </w:r>
      <w:r>
        <w:rPr>
          <w:sz w:val="24"/>
        </w:rPr>
        <w:t xml:space="preserve">gastos indirectos o de gestión y administración u </w:t>
      </w:r>
      <w:r>
        <w:rPr>
          <w:spacing w:val="-35"/>
          <w:sz w:val="24"/>
        </w:rPr>
        <w:t xml:space="preserve">otros </w:t>
      </w:r>
      <w:r>
        <w:rPr>
          <w:sz w:val="24"/>
        </w:rPr>
        <w:t>gastos generales aplicados relativos al funcionamiento regular de la entidad beneficiaria y aquellos que contribuyan a sostener la ejecución de la intervención que, de acuerdo con principios y normas de contabilidad generalmente admitidas que, sin ser directamente imputables a la actividad concreta subvencionada, son necesarios para que ésta se lleve a cabo. Estos costes no podrán en ningún caso, exceder del 10% del importe total de la subvención concedida y deberán corresponder al periodo en que efectivamente se realiza la actividad.</w:t>
      </w:r>
    </w:p>
    <w:p w:rsidR="00D61BA2" w:rsidRDefault="00227E11">
      <w:pPr>
        <w:pStyle w:val="Textoindependiente"/>
        <w:spacing w:before="196"/>
        <w:ind w:right="1079" w:firstLine="850"/>
      </w:pPr>
      <w:r>
        <w:t>En relación al Impuesto sobre el Valor Añadido, sólo se considerará gasto subvencionable el impuesto soportado que no pueda ser compensado a su vez por la entidad que recibe la subvención, evitando incurrir en lo establecido en el artículo 31.8 de la Ley General de Subvenciones. A tal fin, la entidad aportará los documentos en que conste la exención del pago de este impuesto para la actividad incluida en el proyecto subvencionado o indicación suficiente acreditativa de la exención y, en su caso, los porcentajes de exención de los que se beneficiaría. Asimismo, en los documentos de pago y en las relaciones a entregar como justificantes, se incluirá únicamente la cuantía imputable a la que se eleve el IVA soportado y no repercutible.</w:t>
      </w:r>
    </w:p>
    <w:p w:rsidR="00D61BA2" w:rsidRDefault="00D61BA2">
      <w:pPr>
        <w:sectPr w:rsidR="00D61BA2">
          <w:pgSz w:w="14170" w:h="16820"/>
          <w:pgMar w:top="1880" w:right="1600" w:bottom="280" w:left="2020" w:header="749" w:footer="0" w:gutter="0"/>
          <w:cols w:space="720"/>
        </w:sectPr>
      </w:pPr>
    </w:p>
    <w:p w:rsidR="00D61BA2" w:rsidRDefault="00D61BA2">
      <w:pPr>
        <w:pStyle w:val="Textoindependiente"/>
        <w:spacing w:before="10"/>
        <w:ind w:left="0"/>
        <w:jc w:val="left"/>
        <w:rPr>
          <w:sz w:val="15"/>
        </w:rPr>
      </w:pPr>
    </w:p>
    <w:p w:rsidR="00D61BA2" w:rsidRDefault="00227E11">
      <w:pPr>
        <w:spacing w:before="100"/>
        <w:ind w:left="719" w:firstLine="360"/>
        <w:rPr>
          <w:sz w:val="24"/>
        </w:rPr>
      </w:pPr>
      <w:r>
        <w:rPr>
          <w:sz w:val="24"/>
        </w:rPr>
        <w:t xml:space="preserve">Se consideran gastos </w:t>
      </w:r>
      <w:r>
        <w:rPr>
          <w:b/>
          <w:sz w:val="24"/>
        </w:rPr>
        <w:t xml:space="preserve">no subvencionables </w:t>
      </w:r>
      <w:r>
        <w:rPr>
          <w:sz w:val="24"/>
        </w:rPr>
        <w:t>con carácter general los siguientes:</w:t>
      </w:r>
    </w:p>
    <w:p w:rsidR="00D61BA2" w:rsidRDefault="00227E11">
      <w:pPr>
        <w:pStyle w:val="Prrafodelista"/>
        <w:numPr>
          <w:ilvl w:val="1"/>
          <w:numId w:val="4"/>
        </w:numPr>
        <w:tabs>
          <w:tab w:val="left" w:pos="1432"/>
        </w:tabs>
        <w:ind w:left="1431" w:hanging="219"/>
        <w:jc w:val="left"/>
        <w:rPr>
          <w:sz w:val="24"/>
        </w:rPr>
      </w:pPr>
      <w:r>
        <w:rPr>
          <w:sz w:val="24"/>
        </w:rPr>
        <w:t>Los intereses deudores de las cuentas</w:t>
      </w:r>
      <w:r>
        <w:rPr>
          <w:spacing w:val="-6"/>
          <w:sz w:val="24"/>
        </w:rPr>
        <w:t xml:space="preserve"> </w:t>
      </w:r>
      <w:r>
        <w:rPr>
          <w:sz w:val="24"/>
        </w:rPr>
        <w:t>bancarias.</w:t>
      </w:r>
    </w:p>
    <w:p w:rsidR="00D61BA2" w:rsidRDefault="00227E11">
      <w:pPr>
        <w:pStyle w:val="Prrafodelista"/>
        <w:numPr>
          <w:ilvl w:val="1"/>
          <w:numId w:val="4"/>
        </w:numPr>
        <w:tabs>
          <w:tab w:val="left" w:pos="1432"/>
        </w:tabs>
        <w:ind w:left="1431" w:hanging="219"/>
        <w:jc w:val="left"/>
        <w:rPr>
          <w:sz w:val="24"/>
        </w:rPr>
      </w:pPr>
      <w:r>
        <w:rPr>
          <w:sz w:val="24"/>
        </w:rPr>
        <w:t>Intereses, recargos y sanciones administrativas y</w:t>
      </w:r>
      <w:r>
        <w:rPr>
          <w:spacing w:val="-10"/>
          <w:sz w:val="24"/>
        </w:rPr>
        <w:t xml:space="preserve"> </w:t>
      </w:r>
      <w:r>
        <w:rPr>
          <w:sz w:val="24"/>
        </w:rPr>
        <w:t>penales.</w:t>
      </w:r>
    </w:p>
    <w:p w:rsidR="00D61BA2" w:rsidRDefault="00227E11">
      <w:pPr>
        <w:pStyle w:val="Prrafodelista"/>
        <w:numPr>
          <w:ilvl w:val="1"/>
          <w:numId w:val="4"/>
        </w:numPr>
        <w:tabs>
          <w:tab w:val="left" w:pos="1432"/>
        </w:tabs>
        <w:spacing w:before="201"/>
        <w:ind w:left="1431" w:hanging="219"/>
        <w:jc w:val="left"/>
        <w:rPr>
          <w:sz w:val="24"/>
        </w:rPr>
      </w:pPr>
      <w:r>
        <w:rPr>
          <w:sz w:val="24"/>
        </w:rPr>
        <w:t>Los gastos de procedimientos</w:t>
      </w:r>
      <w:r>
        <w:rPr>
          <w:spacing w:val="2"/>
          <w:sz w:val="24"/>
        </w:rPr>
        <w:t xml:space="preserve"> </w:t>
      </w:r>
      <w:r>
        <w:rPr>
          <w:sz w:val="24"/>
        </w:rPr>
        <w:t>judiciales.</w:t>
      </w:r>
    </w:p>
    <w:p w:rsidR="00D61BA2" w:rsidRDefault="00227E11">
      <w:pPr>
        <w:pStyle w:val="Prrafodelista"/>
        <w:numPr>
          <w:ilvl w:val="1"/>
          <w:numId w:val="4"/>
        </w:numPr>
        <w:tabs>
          <w:tab w:val="left" w:pos="1650"/>
        </w:tabs>
        <w:spacing w:before="198"/>
        <w:ind w:right="1080" w:firstLine="494"/>
        <w:rPr>
          <w:sz w:val="24"/>
        </w:rPr>
      </w:pPr>
      <w:r>
        <w:rPr>
          <w:spacing w:val="-3"/>
          <w:sz w:val="24"/>
        </w:rPr>
        <w:t xml:space="preserve">Los </w:t>
      </w:r>
      <w:r>
        <w:rPr>
          <w:sz w:val="24"/>
        </w:rPr>
        <w:t>impuestos indirectos cuando sean susceptibles de recuperación o compensación ni los impuestos personales sobre la renta. (Prohibiciones establecidas en el artículo 31.7</w:t>
      </w:r>
      <w:r>
        <w:rPr>
          <w:spacing w:val="-9"/>
          <w:sz w:val="24"/>
        </w:rPr>
        <w:t xml:space="preserve"> </w:t>
      </w:r>
      <w:r>
        <w:rPr>
          <w:sz w:val="24"/>
        </w:rPr>
        <w:t>LGS).</w:t>
      </w:r>
    </w:p>
    <w:p w:rsidR="00D61BA2" w:rsidRDefault="00227E11">
      <w:pPr>
        <w:pStyle w:val="Prrafodelista"/>
        <w:numPr>
          <w:ilvl w:val="1"/>
          <w:numId w:val="4"/>
        </w:numPr>
        <w:tabs>
          <w:tab w:val="left" w:pos="1368"/>
        </w:tabs>
        <w:spacing w:before="200"/>
        <w:ind w:left="1367" w:hanging="155"/>
        <w:jc w:val="left"/>
        <w:rPr>
          <w:sz w:val="24"/>
        </w:rPr>
      </w:pPr>
      <w:r>
        <w:rPr>
          <w:sz w:val="24"/>
        </w:rPr>
        <w:t>Gastos de</w:t>
      </w:r>
      <w:r>
        <w:rPr>
          <w:spacing w:val="-2"/>
          <w:sz w:val="24"/>
        </w:rPr>
        <w:t xml:space="preserve"> </w:t>
      </w:r>
      <w:r>
        <w:rPr>
          <w:sz w:val="24"/>
        </w:rPr>
        <w:t>inversión.</w:t>
      </w:r>
    </w:p>
    <w:p w:rsidR="00D61BA2" w:rsidRDefault="00227E11">
      <w:pPr>
        <w:pStyle w:val="Prrafodelista"/>
        <w:numPr>
          <w:ilvl w:val="1"/>
          <w:numId w:val="4"/>
        </w:numPr>
        <w:tabs>
          <w:tab w:val="left" w:pos="1712"/>
        </w:tabs>
        <w:ind w:left="647" w:right="1076" w:firstLine="566"/>
        <w:rPr>
          <w:sz w:val="24"/>
        </w:rPr>
      </w:pPr>
      <w:r>
        <w:rPr>
          <w:spacing w:val="-7"/>
          <w:sz w:val="24"/>
        </w:rPr>
        <w:t xml:space="preserve">Tampoco </w:t>
      </w:r>
      <w:r>
        <w:rPr>
          <w:sz w:val="24"/>
        </w:rPr>
        <w:t>serán subvencionables los relacionados con celebraciones o desplazamientos del personal de la propia entidad o asociados, que no tengan que ver directamente con el objeto del proyecto</w:t>
      </w:r>
      <w:r>
        <w:rPr>
          <w:spacing w:val="-1"/>
          <w:sz w:val="24"/>
        </w:rPr>
        <w:t xml:space="preserve"> </w:t>
      </w:r>
      <w:r>
        <w:rPr>
          <w:sz w:val="24"/>
        </w:rPr>
        <w:t>subvencionado.</w:t>
      </w:r>
    </w:p>
    <w:p w:rsidR="00D61BA2" w:rsidRDefault="00227E11">
      <w:pPr>
        <w:pStyle w:val="Prrafodelista"/>
        <w:numPr>
          <w:ilvl w:val="1"/>
          <w:numId w:val="4"/>
        </w:numPr>
        <w:tabs>
          <w:tab w:val="left" w:pos="1604"/>
        </w:tabs>
        <w:spacing w:before="198"/>
        <w:ind w:left="647" w:right="1078" w:firstLine="566"/>
        <w:rPr>
          <w:sz w:val="24"/>
        </w:rPr>
      </w:pPr>
      <w:r>
        <w:rPr>
          <w:sz w:val="24"/>
        </w:rPr>
        <w:t xml:space="preserve">Gastos destinados a la adquisición de infraestructuras o equipamientos </w:t>
      </w:r>
      <w:proofErr w:type="spellStart"/>
      <w:r>
        <w:rPr>
          <w:sz w:val="24"/>
        </w:rPr>
        <w:t>inventariables</w:t>
      </w:r>
      <w:proofErr w:type="spellEnd"/>
      <w:r>
        <w:rPr>
          <w:sz w:val="24"/>
        </w:rPr>
        <w:t xml:space="preserve"> no</w:t>
      </w:r>
      <w:r>
        <w:rPr>
          <w:spacing w:val="-2"/>
          <w:sz w:val="24"/>
        </w:rPr>
        <w:t xml:space="preserve"> </w:t>
      </w:r>
      <w:r>
        <w:rPr>
          <w:sz w:val="24"/>
        </w:rPr>
        <w:t>fungibles.</w:t>
      </w:r>
    </w:p>
    <w:p w:rsidR="00D61BA2" w:rsidRDefault="00227E11">
      <w:pPr>
        <w:pStyle w:val="Prrafodelista"/>
        <w:numPr>
          <w:ilvl w:val="1"/>
          <w:numId w:val="4"/>
        </w:numPr>
        <w:tabs>
          <w:tab w:val="left" w:pos="1466"/>
        </w:tabs>
        <w:spacing w:before="200"/>
        <w:ind w:left="647" w:right="1078" w:firstLine="566"/>
        <w:rPr>
          <w:sz w:val="24"/>
        </w:rPr>
      </w:pPr>
      <w:r>
        <w:rPr>
          <w:sz w:val="24"/>
        </w:rPr>
        <w:t>Asimismo, no serán subvencionables los gastos correspondientes a actividades realizadas con anterioridad al inicio del período de ejecución.</w:t>
      </w:r>
    </w:p>
    <w:p w:rsidR="00D61BA2" w:rsidRDefault="00227E11">
      <w:pPr>
        <w:pStyle w:val="Textoindependiente"/>
        <w:ind w:left="719" w:right="1079" w:firstLine="648"/>
      </w:pPr>
      <w:r>
        <w:rPr>
          <w:b/>
        </w:rPr>
        <w:t xml:space="preserve">CUARTA.- </w:t>
      </w:r>
      <w:r>
        <w:t>El periodo de cumplimiento de la finalidad de la actividad/proyecto prevista en el presente convenio se refiere al que media entre el 1 de enero de 202</w:t>
      </w:r>
      <w:r w:rsidR="00130884">
        <w:t>1</w:t>
      </w:r>
      <w:r>
        <w:t xml:space="preserve"> y la fecha límite prevista para la ejecución de la indicada actividad/proyecto, que no podrá superar, en ningún caso, el 31 de diciembre de 202</w:t>
      </w:r>
      <w:r w:rsidR="00130884">
        <w:t>1</w:t>
      </w:r>
      <w:r>
        <w:t>. Las facturas y otros documentos justificativos del gasto no podrán ser de fecha posterior al 31 de diciembre de 202</w:t>
      </w:r>
      <w:r w:rsidR="00130884">
        <w:t>1</w:t>
      </w:r>
      <w:r>
        <w:t>.</w:t>
      </w:r>
    </w:p>
    <w:p w:rsidR="00D61BA2" w:rsidRDefault="00227E11">
      <w:pPr>
        <w:pStyle w:val="Textoindependiente"/>
        <w:spacing w:before="197"/>
        <w:ind w:left="719" w:right="1085" w:firstLine="648"/>
      </w:pPr>
      <w:r>
        <w:t xml:space="preserve">El plazo para justificar la actividad terminará el </w:t>
      </w:r>
      <w:r w:rsidR="00130884">
        <w:t>15</w:t>
      </w:r>
      <w:r>
        <w:t xml:space="preserve"> de </w:t>
      </w:r>
      <w:r w:rsidR="00130884">
        <w:t>novie</w:t>
      </w:r>
      <w:r>
        <w:t>mbre de 202</w:t>
      </w:r>
      <w:r w:rsidR="00130884">
        <w:t>1</w:t>
      </w:r>
      <w:r>
        <w:t>.</w:t>
      </w:r>
    </w:p>
    <w:p w:rsidR="00D61BA2" w:rsidRDefault="00227E11">
      <w:pPr>
        <w:spacing w:before="199"/>
        <w:ind w:left="719" w:right="549" w:firstLine="360"/>
        <w:rPr>
          <w:sz w:val="24"/>
        </w:rPr>
      </w:pPr>
      <w:r>
        <w:rPr>
          <w:sz w:val="24"/>
        </w:rPr>
        <w:t xml:space="preserve">La </w:t>
      </w:r>
      <w:r>
        <w:rPr>
          <w:b/>
          <w:sz w:val="24"/>
        </w:rPr>
        <w:t xml:space="preserve">justificación de la subvención </w:t>
      </w:r>
      <w:r>
        <w:rPr>
          <w:sz w:val="24"/>
        </w:rPr>
        <w:t>contendrá la siguiente documentación:</w:t>
      </w:r>
    </w:p>
    <w:p w:rsidR="00D61BA2" w:rsidRDefault="00227E11">
      <w:pPr>
        <w:pStyle w:val="Prrafodelista"/>
        <w:numPr>
          <w:ilvl w:val="0"/>
          <w:numId w:val="2"/>
        </w:numPr>
        <w:tabs>
          <w:tab w:val="left" w:pos="2088"/>
        </w:tabs>
        <w:ind w:right="1078" w:firstLine="566"/>
        <w:jc w:val="both"/>
        <w:rPr>
          <w:sz w:val="24"/>
        </w:rPr>
      </w:pPr>
      <w:r>
        <w:rPr>
          <w:sz w:val="24"/>
        </w:rPr>
        <w:t>Una memoria técnica justificativa relativa a la ejecución de las actuaciones con indicación de las actividades realizadas y de los resultados</w:t>
      </w:r>
      <w:r>
        <w:rPr>
          <w:spacing w:val="-1"/>
          <w:sz w:val="24"/>
        </w:rPr>
        <w:t xml:space="preserve"> </w:t>
      </w:r>
      <w:r>
        <w:rPr>
          <w:sz w:val="24"/>
        </w:rPr>
        <w:t>obtenidos.</w:t>
      </w:r>
    </w:p>
    <w:p w:rsidR="00D61BA2" w:rsidRDefault="00227E11">
      <w:pPr>
        <w:pStyle w:val="Prrafodelista"/>
        <w:numPr>
          <w:ilvl w:val="0"/>
          <w:numId w:val="2"/>
        </w:numPr>
        <w:tabs>
          <w:tab w:val="left" w:pos="2088"/>
        </w:tabs>
        <w:spacing w:before="200"/>
        <w:ind w:right="1083" w:firstLine="566"/>
        <w:jc w:val="both"/>
        <w:rPr>
          <w:sz w:val="24"/>
        </w:rPr>
      </w:pPr>
      <w:r>
        <w:rPr>
          <w:sz w:val="24"/>
        </w:rPr>
        <w:t>Una memoria económica justificativa del coste de las actividades realizadas, que</w:t>
      </w:r>
      <w:r>
        <w:rPr>
          <w:spacing w:val="-4"/>
          <w:sz w:val="24"/>
        </w:rPr>
        <w:t xml:space="preserve"> </w:t>
      </w:r>
      <w:r>
        <w:rPr>
          <w:sz w:val="24"/>
        </w:rPr>
        <w:t>contendrá:</w:t>
      </w:r>
    </w:p>
    <w:p w:rsidR="00D61BA2" w:rsidRDefault="00227E11">
      <w:pPr>
        <w:pStyle w:val="Prrafodelista"/>
        <w:numPr>
          <w:ilvl w:val="0"/>
          <w:numId w:val="1"/>
        </w:numPr>
        <w:tabs>
          <w:tab w:val="left" w:pos="1080"/>
        </w:tabs>
        <w:ind w:right="1079" w:firstLine="0"/>
        <w:jc w:val="both"/>
        <w:rPr>
          <w:sz w:val="24"/>
        </w:rPr>
      </w:pPr>
      <w:r>
        <w:rPr>
          <w:sz w:val="24"/>
        </w:rPr>
        <w:t>Una relación clasificada y numerada de los gastos de la actividad, con identificación del acreedor, del n° documento, fecha del documento, tipo de documento, concepto del gasto, importe y fecha</w:t>
      </w:r>
      <w:r>
        <w:rPr>
          <w:spacing w:val="62"/>
          <w:sz w:val="24"/>
        </w:rPr>
        <w:t xml:space="preserve"> </w:t>
      </w:r>
      <w:r>
        <w:rPr>
          <w:sz w:val="24"/>
        </w:rPr>
        <w:t>de</w:t>
      </w:r>
    </w:p>
    <w:p w:rsidR="00D61BA2" w:rsidRDefault="00D61BA2">
      <w:pPr>
        <w:jc w:val="both"/>
        <w:rPr>
          <w:sz w:val="24"/>
        </w:rPr>
        <w:sectPr w:rsidR="00D61BA2">
          <w:pgSz w:w="14170" w:h="16820"/>
          <w:pgMar w:top="1880" w:right="1600" w:bottom="280" w:left="2020" w:header="749" w:footer="0" w:gutter="0"/>
          <w:cols w:space="720"/>
        </w:sectPr>
      </w:pPr>
    </w:p>
    <w:p w:rsidR="00D61BA2" w:rsidRDefault="00D61BA2">
      <w:pPr>
        <w:pStyle w:val="Textoindependiente"/>
        <w:spacing w:before="10"/>
        <w:ind w:left="0"/>
        <w:jc w:val="left"/>
        <w:rPr>
          <w:sz w:val="15"/>
        </w:rPr>
      </w:pPr>
    </w:p>
    <w:p w:rsidR="00D61BA2" w:rsidRDefault="00227E11">
      <w:pPr>
        <w:pStyle w:val="Textoindependiente"/>
        <w:spacing w:before="100"/>
        <w:ind w:left="719" w:right="549"/>
        <w:jc w:val="left"/>
      </w:pPr>
      <w:r>
        <w:t>pago. En caso de que la subvención se otorgue con arreglo a un presupuesto, se indicarán las desviaciones acaecidas.</w:t>
      </w:r>
    </w:p>
    <w:p w:rsidR="00D61BA2" w:rsidRDefault="00227E11">
      <w:pPr>
        <w:pStyle w:val="Prrafodelista"/>
        <w:numPr>
          <w:ilvl w:val="0"/>
          <w:numId w:val="1"/>
        </w:numPr>
        <w:tabs>
          <w:tab w:val="left" w:pos="1152"/>
        </w:tabs>
        <w:ind w:left="647" w:right="1078" w:firstLine="144"/>
        <w:jc w:val="both"/>
        <w:rPr>
          <w:sz w:val="24"/>
        </w:rPr>
      </w:pPr>
      <w:r>
        <w:rPr>
          <w:spacing w:val="-4"/>
          <w:sz w:val="24"/>
        </w:rPr>
        <w:t xml:space="preserve">Facturas </w:t>
      </w:r>
      <w:r>
        <w:rPr>
          <w:sz w:val="24"/>
        </w:rPr>
        <w:t>imputables al gasto financiado por la Comarca del Jiloca y de las aportaciones comprometidas por la entidad solicitante. Las facturas o documentos de valor probatorio equivalente en el tráfico jurídico mercantil o con eficacia administrativa incorporados en la relación a que se hace referencia en el párrafo anterior y, en su caso, la documentación acreditativa del</w:t>
      </w:r>
      <w:r>
        <w:rPr>
          <w:spacing w:val="-1"/>
          <w:sz w:val="24"/>
        </w:rPr>
        <w:t xml:space="preserve"> </w:t>
      </w:r>
      <w:r>
        <w:rPr>
          <w:sz w:val="24"/>
        </w:rPr>
        <w:t>pago.</w:t>
      </w:r>
    </w:p>
    <w:p w:rsidR="00D61BA2" w:rsidRDefault="00227E11">
      <w:pPr>
        <w:pStyle w:val="Prrafodelista"/>
        <w:numPr>
          <w:ilvl w:val="0"/>
          <w:numId w:val="1"/>
        </w:numPr>
        <w:tabs>
          <w:tab w:val="left" w:pos="1152"/>
        </w:tabs>
        <w:spacing w:before="198"/>
        <w:ind w:left="647" w:right="1084" w:firstLine="144"/>
        <w:jc w:val="both"/>
        <w:rPr>
          <w:sz w:val="24"/>
        </w:rPr>
      </w:pPr>
      <w:r>
        <w:rPr>
          <w:sz w:val="24"/>
        </w:rPr>
        <w:t>Una relación detallada de otros ingresos o subvenciones que hayan financiado la actividad subvencionada con indicación del importe y su procedencia.</w:t>
      </w:r>
    </w:p>
    <w:p w:rsidR="00D61BA2" w:rsidRDefault="00227E11">
      <w:pPr>
        <w:pStyle w:val="Prrafodelista"/>
        <w:numPr>
          <w:ilvl w:val="0"/>
          <w:numId w:val="1"/>
        </w:numPr>
        <w:tabs>
          <w:tab w:val="left" w:pos="1152"/>
        </w:tabs>
        <w:spacing w:before="198"/>
        <w:ind w:left="647" w:right="1080" w:firstLine="144"/>
        <w:jc w:val="both"/>
        <w:rPr>
          <w:sz w:val="24"/>
        </w:rPr>
      </w:pPr>
      <w:r>
        <w:rPr>
          <w:sz w:val="24"/>
        </w:rPr>
        <w:t>En su caso, la carta de pago de reintegro en el supuesto de remanentes no aplicados así como de los intereses derivados de los mismos.</w:t>
      </w:r>
    </w:p>
    <w:p w:rsidR="00D61BA2" w:rsidRDefault="00227E11">
      <w:pPr>
        <w:pStyle w:val="Textoindependiente"/>
        <w:spacing w:before="200"/>
        <w:ind w:right="1083" w:firstLine="566"/>
      </w:pPr>
      <w:r>
        <w:t>La Comarca del Jiloca podrá recabar la información complementaria que considere necesaria y que pueda completar la valoración de la justificación presentada, y en todo caso los documentos justificativos deberán detallar y desglosar los conceptos de gasto de forma que permitan comprobar el cumplimiento de la finalidad y deberán ajustarse a la normativa vigente.</w:t>
      </w:r>
    </w:p>
    <w:p w:rsidR="00D61BA2" w:rsidRDefault="00227E11">
      <w:pPr>
        <w:pStyle w:val="Textoindependiente"/>
        <w:spacing w:before="198"/>
        <w:ind w:right="1078" w:firstLine="566"/>
      </w:pPr>
      <w:r>
        <w:t>En el caso de que no se justifique la totalidad del presupuesto objeto de la subvención y/o no se ejecute la totalidad de las actuaciones subvencionadas, si se considerase que se ha cumplido la finalidad, se considerará la parte proporcional de la subvención, siendo requisito imprescindible el cumplimiento de las obligaciones reguladas en este convenio.</w:t>
      </w:r>
    </w:p>
    <w:p w:rsidR="00D61BA2" w:rsidRDefault="00227E11">
      <w:pPr>
        <w:pStyle w:val="Textoindependiente"/>
        <w:spacing w:before="197"/>
        <w:ind w:right="1081" w:firstLine="720"/>
      </w:pPr>
      <w:r>
        <w:rPr>
          <w:b/>
          <w:spacing w:val="-3"/>
        </w:rPr>
        <w:t>QUINTA.</w:t>
      </w:r>
      <w:r>
        <w:rPr>
          <w:b/>
          <w:spacing w:val="-3"/>
          <w:vertAlign w:val="subscript"/>
        </w:rPr>
        <w:t>-</w:t>
      </w:r>
      <w:r>
        <w:rPr>
          <w:b/>
          <w:spacing w:val="-3"/>
        </w:rPr>
        <w:t xml:space="preserve"> </w:t>
      </w:r>
      <w:r>
        <w:t xml:space="preserve">El </w:t>
      </w:r>
      <w:r>
        <w:rPr>
          <w:spacing w:val="-3"/>
        </w:rPr>
        <w:t xml:space="preserve">Ayuntamiento </w:t>
      </w:r>
      <w:r>
        <w:t xml:space="preserve">de </w:t>
      </w:r>
      <w:r>
        <w:rPr>
          <w:spacing w:val="-7"/>
        </w:rPr>
        <w:t xml:space="preserve">Torralba </w:t>
      </w:r>
      <w:r>
        <w:t>de los Sisones como entidad beneficiaria, manifiesta contar con los libros y registros contables correspondientes así como con los documentos y registros</w:t>
      </w:r>
      <w:r>
        <w:rPr>
          <w:spacing w:val="-48"/>
        </w:rPr>
        <w:t xml:space="preserve"> </w:t>
      </w:r>
      <w:r>
        <w:t>que conforman la contabilidad separada de la</w:t>
      </w:r>
      <w:r>
        <w:rPr>
          <w:spacing w:val="-6"/>
        </w:rPr>
        <w:t xml:space="preserve"> </w:t>
      </w:r>
      <w:r>
        <w:t>subvención.</w:t>
      </w:r>
    </w:p>
    <w:p w:rsidR="00D61BA2" w:rsidRDefault="00227E11">
      <w:pPr>
        <w:pStyle w:val="Textoindependiente"/>
        <w:ind w:right="1080" w:firstLine="720"/>
      </w:pPr>
      <w:r>
        <w:rPr>
          <w:b/>
          <w:spacing w:val="-3"/>
        </w:rPr>
        <w:t>SEXTA.</w:t>
      </w:r>
      <w:r>
        <w:rPr>
          <w:b/>
          <w:spacing w:val="-3"/>
          <w:vertAlign w:val="subscript"/>
        </w:rPr>
        <w:t>-</w:t>
      </w:r>
      <w:r>
        <w:rPr>
          <w:b/>
          <w:spacing w:val="-3"/>
        </w:rPr>
        <w:t xml:space="preserve"> </w:t>
      </w:r>
      <w:r>
        <w:t xml:space="preserve">El </w:t>
      </w:r>
      <w:r>
        <w:rPr>
          <w:spacing w:val="-3"/>
        </w:rPr>
        <w:t xml:space="preserve">Ayuntamiento </w:t>
      </w:r>
      <w:r>
        <w:t xml:space="preserve">de </w:t>
      </w:r>
      <w:r>
        <w:rPr>
          <w:spacing w:val="-7"/>
        </w:rPr>
        <w:t xml:space="preserve">Torralba </w:t>
      </w:r>
      <w:r>
        <w:t>de los Sisones, como entidad beneficiaria, manifiesta contar con las medidas de garantía para la Comarca del Jiloca en tanto entidad concedente, así como los medios de constitución y las formas de cancelación, en su caso.</w:t>
      </w:r>
    </w:p>
    <w:p w:rsidR="00D61BA2" w:rsidRDefault="00227E11">
      <w:pPr>
        <w:pStyle w:val="Textoindependiente"/>
        <w:spacing w:before="198"/>
        <w:ind w:right="1081" w:firstLine="720"/>
      </w:pPr>
      <w:r>
        <w:rPr>
          <w:b/>
        </w:rPr>
        <w:t>SÉPTIMA.</w:t>
      </w:r>
      <w:r>
        <w:rPr>
          <w:b/>
          <w:vertAlign w:val="subscript"/>
        </w:rPr>
        <w:t>-</w:t>
      </w:r>
      <w:r>
        <w:rPr>
          <w:b/>
        </w:rPr>
        <w:t xml:space="preserve"> </w:t>
      </w:r>
      <w:r>
        <w:t>El incumplimiento de los requisitos previstos en el presente convenio conllevará el reintegro de la subvención en los términos previstos en la normativa vigente.</w:t>
      </w:r>
    </w:p>
    <w:p w:rsidR="00D61BA2" w:rsidRDefault="00227E11">
      <w:pPr>
        <w:pStyle w:val="Textoindependiente"/>
        <w:spacing w:before="198"/>
        <w:ind w:right="1078" w:firstLine="720"/>
      </w:pPr>
      <w:r>
        <w:rPr>
          <w:b/>
          <w:spacing w:val="3"/>
        </w:rPr>
        <w:t>OCTAVA.</w:t>
      </w:r>
      <w:r>
        <w:rPr>
          <w:b/>
          <w:spacing w:val="3"/>
          <w:vertAlign w:val="subscript"/>
        </w:rPr>
        <w:t>-</w:t>
      </w:r>
      <w:r>
        <w:rPr>
          <w:b/>
          <w:spacing w:val="3"/>
        </w:rPr>
        <w:t xml:space="preserve"> </w:t>
      </w:r>
      <w:r>
        <w:rPr>
          <w:spacing w:val="5"/>
        </w:rPr>
        <w:t xml:space="preserve">El </w:t>
      </w:r>
      <w:r>
        <w:rPr>
          <w:spacing w:val="8"/>
        </w:rPr>
        <w:t xml:space="preserve">presente convenio tiene </w:t>
      </w:r>
      <w:r>
        <w:rPr>
          <w:spacing w:val="9"/>
        </w:rPr>
        <w:t xml:space="preserve">naturaleza administrativa </w:t>
      </w:r>
      <w:r>
        <w:rPr>
          <w:spacing w:val="8"/>
        </w:rPr>
        <w:t xml:space="preserve">siendo </w:t>
      </w:r>
      <w:r>
        <w:rPr>
          <w:spacing w:val="4"/>
        </w:rPr>
        <w:t xml:space="preserve">la </w:t>
      </w:r>
      <w:r>
        <w:t>normativa aplicable al mismo, a la  que deberá</w:t>
      </w:r>
      <w:r>
        <w:rPr>
          <w:spacing w:val="28"/>
        </w:rPr>
        <w:t xml:space="preserve"> </w:t>
      </w:r>
      <w:r>
        <w:t>estarse</w:t>
      </w:r>
      <w:r>
        <w:rPr>
          <w:spacing w:val="31"/>
        </w:rPr>
        <w:t xml:space="preserve"> </w:t>
      </w:r>
      <w:r>
        <w:t>para</w:t>
      </w:r>
      <w:r>
        <w:rPr>
          <w:spacing w:val="30"/>
        </w:rPr>
        <w:t xml:space="preserve"> </w:t>
      </w:r>
      <w:r>
        <w:t>todas</w:t>
      </w:r>
      <w:r>
        <w:rPr>
          <w:spacing w:val="31"/>
        </w:rPr>
        <w:t xml:space="preserve"> </w:t>
      </w:r>
      <w:r>
        <w:t>aquellas</w:t>
      </w:r>
      <w:r>
        <w:rPr>
          <w:spacing w:val="30"/>
        </w:rPr>
        <w:t xml:space="preserve"> </w:t>
      </w:r>
      <w:r>
        <w:t>cuestiones</w:t>
      </w:r>
      <w:r>
        <w:rPr>
          <w:spacing w:val="31"/>
        </w:rPr>
        <w:t xml:space="preserve"> </w:t>
      </w:r>
      <w:r>
        <w:t>no</w:t>
      </w:r>
      <w:r>
        <w:rPr>
          <w:spacing w:val="29"/>
        </w:rPr>
        <w:t xml:space="preserve"> </w:t>
      </w:r>
      <w:r>
        <w:t>previstas</w:t>
      </w:r>
      <w:r>
        <w:rPr>
          <w:spacing w:val="31"/>
        </w:rPr>
        <w:t xml:space="preserve"> </w:t>
      </w:r>
      <w:r>
        <w:t>en</w:t>
      </w:r>
      <w:r>
        <w:rPr>
          <w:spacing w:val="27"/>
        </w:rPr>
        <w:t xml:space="preserve"> </w:t>
      </w:r>
      <w:r>
        <w:t>el</w:t>
      </w:r>
    </w:p>
    <w:p w:rsidR="00D61BA2" w:rsidRDefault="00D61BA2">
      <w:pPr>
        <w:sectPr w:rsidR="00D61BA2">
          <w:pgSz w:w="14170" w:h="16820"/>
          <w:pgMar w:top="1880" w:right="1600" w:bottom="280" w:left="2020" w:header="749" w:footer="0" w:gutter="0"/>
          <w:cols w:space="720"/>
        </w:sectPr>
      </w:pPr>
    </w:p>
    <w:p w:rsidR="00D61BA2" w:rsidRDefault="00D61BA2">
      <w:pPr>
        <w:pStyle w:val="Textoindependiente"/>
        <w:spacing w:before="10"/>
        <w:ind w:left="0"/>
        <w:jc w:val="left"/>
        <w:rPr>
          <w:sz w:val="15"/>
        </w:rPr>
      </w:pPr>
    </w:p>
    <w:p w:rsidR="00D61BA2" w:rsidRDefault="00227E11">
      <w:pPr>
        <w:pStyle w:val="Textoindependiente"/>
        <w:spacing w:before="100"/>
        <w:ind w:right="1080"/>
      </w:pPr>
      <w:r>
        <w:t xml:space="preserve">presente convenio, la siguiente: Ley 38/2003, de 17 de noviembre, General de Subvenciones, en sus preceptos básicos; </w:t>
      </w:r>
      <w:r>
        <w:rPr>
          <w:spacing w:val="-4"/>
        </w:rPr>
        <w:t>Real</w:t>
      </w:r>
      <w:r>
        <w:rPr>
          <w:spacing w:val="68"/>
        </w:rPr>
        <w:t xml:space="preserve"> </w:t>
      </w:r>
      <w:r>
        <w:t xml:space="preserve">Decreto 887/2006 de 21 de julio, por el que se aprueba el Reglamento de la Ley 38/2003 de 17 de noviembre General de Subvenciones, en sus preceptos básicos; Ley 5/2015, de 25 de marzo, de Subvenciones de Aragón; la Ley /2017, de 1 de junio, de Integridad y Ética Públicas. La legislación de Régimen Local de Aragón en cuanto no haya sido desplazada en su aplicación por la legislación básica estatal. Las normas estatales de carácter no básico contenidas en la Ley General de Subvenciones, en su Reglamento y en las demás normas de desarrollo. </w:t>
      </w:r>
      <w:r>
        <w:rPr>
          <w:spacing w:val="-3"/>
        </w:rPr>
        <w:t xml:space="preserve">Los </w:t>
      </w:r>
      <w:r>
        <w:t>acuerdos del Consejo Comarcal y resoluciones de Presidencia de la Comarca del Jiloca al respecto. Supletoriamente, por las restantes normas de derecho administrativo</w:t>
      </w:r>
      <w:r>
        <w:rPr>
          <w:spacing w:val="-3"/>
        </w:rPr>
        <w:t xml:space="preserve"> </w:t>
      </w:r>
      <w:r>
        <w:t>aplicables.</w:t>
      </w:r>
    </w:p>
    <w:p w:rsidR="00D61BA2" w:rsidRDefault="00227E11">
      <w:pPr>
        <w:pStyle w:val="Textoindependiente"/>
        <w:spacing w:before="194"/>
        <w:ind w:right="1079" w:firstLine="720"/>
      </w:pPr>
      <w:r>
        <w:rPr>
          <w:b/>
        </w:rPr>
        <w:t xml:space="preserve">NOVENA.- </w:t>
      </w:r>
      <w:r>
        <w:t>El plazo de vigencia del presente convenio finalizará una vez cumplidos los objetivos y obligaciones derivados del mismo y, en todo caso, el 31 de diciembre de</w:t>
      </w:r>
      <w:r>
        <w:rPr>
          <w:spacing w:val="-6"/>
        </w:rPr>
        <w:t xml:space="preserve"> </w:t>
      </w:r>
      <w:r>
        <w:t>202</w:t>
      </w:r>
      <w:r w:rsidR="00130884">
        <w:t>1</w:t>
      </w:r>
      <w:r>
        <w:t>.</w:t>
      </w:r>
    </w:p>
    <w:p w:rsidR="00D61BA2" w:rsidRDefault="00227E11">
      <w:pPr>
        <w:pStyle w:val="Textoindependiente"/>
        <w:spacing w:before="200"/>
        <w:ind w:right="1078" w:firstLine="720"/>
      </w:pPr>
      <w:r>
        <w:rPr>
          <w:b/>
        </w:rPr>
        <w:t xml:space="preserve">DÉCIMA.- </w:t>
      </w:r>
      <w:r>
        <w:t>De acuerdo con lo previsto en la Ley Orgánica 3/2018 de 5 de diciembre, de Protección de Datos de Carácter Personal y Garantía de los Derechos Digitales, los datos aportados por la entidad se utilizarán, con carácter único y exclusivo, para los fines previstos en el procedimiento o actuación de que se trate. En ningún caso los referidos datos serán objeto de tratamiento o cesión a terceros si no es con el consentimiento inequívoco del afectado, o en los supuestos previstos en la legislación vigente.</w:t>
      </w:r>
    </w:p>
    <w:p w:rsidR="00D61BA2" w:rsidRDefault="00227E11">
      <w:pPr>
        <w:pStyle w:val="Textoindependiente"/>
        <w:spacing w:before="197"/>
        <w:ind w:right="1089" w:firstLine="792"/>
      </w:pPr>
      <w:r>
        <w:t>El cedente de los datos podrá en cualquier momento ejercitar los derechos de acceso, rectificación, cancelación y oposición.</w:t>
      </w:r>
    </w:p>
    <w:p w:rsidR="00D61BA2" w:rsidRDefault="00227E11">
      <w:pPr>
        <w:pStyle w:val="Textoindependiente"/>
        <w:ind w:right="1089" w:firstLine="720"/>
      </w:pPr>
      <w:r>
        <w:t>Para que así conste y en prueba de conformidad, lo firman en el lugar y fecha indicado, en duplicado ejemplar y a un solo efecto.</w:t>
      </w:r>
    </w:p>
    <w:p w:rsidR="00D61BA2" w:rsidRDefault="00227E11">
      <w:pPr>
        <w:pStyle w:val="Textoindependiente"/>
        <w:tabs>
          <w:tab w:val="left" w:pos="4979"/>
        </w:tabs>
        <w:spacing w:before="200"/>
        <w:ind w:left="0" w:right="1262"/>
        <w:jc w:val="right"/>
      </w:pPr>
      <w:r>
        <w:t xml:space="preserve">La </w:t>
      </w:r>
      <w:r>
        <w:rPr>
          <w:spacing w:val="-3"/>
        </w:rPr>
        <w:t xml:space="preserve">Presidenta </w:t>
      </w:r>
      <w:r>
        <w:t>de la</w:t>
      </w:r>
      <w:r>
        <w:rPr>
          <w:spacing w:val="-16"/>
        </w:rPr>
        <w:t xml:space="preserve"> </w:t>
      </w:r>
      <w:r>
        <w:t>Comarca</w:t>
      </w:r>
      <w:r>
        <w:rPr>
          <w:spacing w:val="-4"/>
        </w:rPr>
        <w:t xml:space="preserve"> </w:t>
      </w:r>
      <w:r>
        <w:t>del</w:t>
      </w:r>
      <w:r>
        <w:tab/>
        <w:t xml:space="preserve">El Alcalde de </w:t>
      </w:r>
      <w:r>
        <w:rPr>
          <w:spacing w:val="-7"/>
        </w:rPr>
        <w:t xml:space="preserve">Torralba </w:t>
      </w:r>
      <w:r>
        <w:t>de</w:t>
      </w:r>
      <w:r>
        <w:rPr>
          <w:spacing w:val="2"/>
        </w:rPr>
        <w:t xml:space="preserve"> </w:t>
      </w:r>
      <w:r>
        <w:t>los</w:t>
      </w:r>
    </w:p>
    <w:p w:rsidR="00D61BA2" w:rsidRDefault="00D61BA2">
      <w:pPr>
        <w:pStyle w:val="Textoindependiente"/>
        <w:spacing w:before="0"/>
        <w:ind w:left="0"/>
        <w:jc w:val="left"/>
        <w:rPr>
          <w:sz w:val="28"/>
        </w:rPr>
      </w:pPr>
    </w:p>
    <w:p w:rsidR="00D61BA2" w:rsidRDefault="00D61BA2">
      <w:pPr>
        <w:pStyle w:val="Textoindependiente"/>
        <w:spacing w:before="0"/>
        <w:ind w:left="0"/>
        <w:jc w:val="left"/>
        <w:rPr>
          <w:sz w:val="28"/>
        </w:rPr>
      </w:pPr>
    </w:p>
    <w:p w:rsidR="00D61BA2" w:rsidRDefault="00D61BA2">
      <w:pPr>
        <w:pStyle w:val="Textoindependiente"/>
        <w:spacing w:before="0"/>
        <w:ind w:left="0"/>
        <w:jc w:val="left"/>
        <w:rPr>
          <w:sz w:val="28"/>
        </w:rPr>
      </w:pPr>
    </w:p>
    <w:p w:rsidR="00D61BA2" w:rsidRDefault="00D61BA2">
      <w:pPr>
        <w:pStyle w:val="Textoindependiente"/>
        <w:spacing w:before="0"/>
        <w:ind w:left="0"/>
        <w:jc w:val="left"/>
        <w:rPr>
          <w:sz w:val="28"/>
        </w:rPr>
      </w:pPr>
    </w:p>
    <w:p w:rsidR="00D61BA2" w:rsidRDefault="00227E11">
      <w:pPr>
        <w:pStyle w:val="Textoindependiente"/>
        <w:tabs>
          <w:tab w:val="left" w:pos="4823"/>
        </w:tabs>
        <w:spacing w:before="235"/>
        <w:ind w:left="0" w:right="1237"/>
        <w:jc w:val="right"/>
      </w:pPr>
      <w:r>
        <w:t xml:space="preserve">Da. </w:t>
      </w:r>
      <w:r>
        <w:rPr>
          <w:spacing w:val="-6"/>
        </w:rPr>
        <w:t>Yolanda</w:t>
      </w:r>
      <w:r>
        <w:rPr>
          <w:spacing w:val="-4"/>
        </w:rPr>
        <w:t xml:space="preserve"> </w:t>
      </w:r>
      <w:r>
        <w:t>Domingo</w:t>
      </w:r>
      <w:r>
        <w:rPr>
          <w:spacing w:val="-2"/>
        </w:rPr>
        <w:t xml:space="preserve"> </w:t>
      </w:r>
      <w:r>
        <w:t>Alegre</w:t>
      </w:r>
      <w:r>
        <w:tab/>
        <w:t xml:space="preserve">D. </w:t>
      </w:r>
      <w:proofErr w:type="spellStart"/>
      <w:r>
        <w:t>Asterio</w:t>
      </w:r>
      <w:proofErr w:type="spellEnd"/>
      <w:r>
        <w:t xml:space="preserve"> Abad del</w:t>
      </w:r>
      <w:r>
        <w:rPr>
          <w:spacing w:val="-18"/>
        </w:rPr>
        <w:t xml:space="preserve"> </w:t>
      </w:r>
      <w:r>
        <w:t>Carmen</w:t>
      </w:r>
    </w:p>
    <w:sectPr w:rsidR="00D61BA2">
      <w:pgSz w:w="14170" w:h="16820"/>
      <w:pgMar w:top="1880" w:right="1600" w:bottom="280" w:left="2020" w:header="74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DBD" w:rsidRDefault="00C52DBD">
      <w:r>
        <w:separator/>
      </w:r>
    </w:p>
  </w:endnote>
  <w:endnote w:type="continuationSeparator" w:id="0">
    <w:p w:rsidR="00C52DBD" w:rsidRDefault="00C52D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jaVu Sans">
    <w:altName w:val="DejaVu Sans"/>
    <w:panose1 w:val="020B0603030804020204"/>
    <w:charset w:val="00"/>
    <w:family w:val="swiss"/>
    <w:pitch w:val="variable"/>
    <w:sig w:usb0="E7002EFF" w:usb1="D200FDFF" w:usb2="0A24602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altName w:val="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DBD" w:rsidRDefault="00C52DBD">
      <w:r>
        <w:separator/>
      </w:r>
    </w:p>
  </w:footnote>
  <w:footnote w:type="continuationSeparator" w:id="0">
    <w:p w:rsidR="00C52DBD" w:rsidRDefault="00C52D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BA2" w:rsidRDefault="00227E11">
    <w:pPr>
      <w:pStyle w:val="Textoindependiente"/>
      <w:spacing w:before="0" w:line="14" w:lineRule="auto"/>
      <w:ind w:left="0"/>
      <w:jc w:val="left"/>
      <w:rPr>
        <w:sz w:val="20"/>
      </w:rPr>
    </w:pPr>
    <w:r>
      <w:rPr>
        <w:noProof/>
        <w:lang w:eastAsia="es-ES"/>
      </w:rPr>
      <w:drawing>
        <wp:anchor distT="0" distB="0" distL="0" distR="0" simplePos="0" relativeHeight="487500800" behindDoc="1" locked="0" layoutInCell="1" allowOverlap="1">
          <wp:simplePos x="0" y="0"/>
          <wp:positionH relativeFrom="page">
            <wp:posOffset>6578281</wp:posOffset>
          </wp:positionH>
          <wp:positionV relativeFrom="page">
            <wp:posOffset>475690</wp:posOffset>
          </wp:positionV>
          <wp:extent cx="698422" cy="721962"/>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8422" cy="72196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6767F7"/>
    <w:multiLevelType w:val="hybridMultilevel"/>
    <w:tmpl w:val="6354E3D6"/>
    <w:lvl w:ilvl="0" w:tplc="1CE282C4">
      <w:start w:val="1"/>
      <w:numFmt w:val="decimal"/>
      <w:lvlText w:val="%1."/>
      <w:lvlJc w:val="left"/>
      <w:pPr>
        <w:ind w:left="647" w:hanging="874"/>
        <w:jc w:val="left"/>
      </w:pPr>
      <w:rPr>
        <w:rFonts w:ascii="DejaVu Sans" w:eastAsia="DejaVu Sans" w:hAnsi="DejaVu Sans" w:cs="DejaVu Sans" w:hint="default"/>
        <w:spacing w:val="-15"/>
        <w:w w:val="100"/>
        <w:sz w:val="24"/>
        <w:szCs w:val="24"/>
        <w:lang w:val="es-ES" w:eastAsia="en-US" w:bidi="ar-SA"/>
      </w:rPr>
    </w:lvl>
    <w:lvl w:ilvl="1" w:tplc="0D74899A">
      <w:numFmt w:val="bullet"/>
      <w:lvlText w:val="•"/>
      <w:lvlJc w:val="left"/>
      <w:pPr>
        <w:ind w:left="1630" w:hanging="874"/>
      </w:pPr>
      <w:rPr>
        <w:rFonts w:hint="default"/>
        <w:lang w:val="es-ES" w:eastAsia="en-US" w:bidi="ar-SA"/>
      </w:rPr>
    </w:lvl>
    <w:lvl w:ilvl="2" w:tplc="4300CF5E">
      <w:numFmt w:val="bullet"/>
      <w:lvlText w:val="•"/>
      <w:lvlJc w:val="left"/>
      <w:pPr>
        <w:ind w:left="2621" w:hanging="874"/>
      </w:pPr>
      <w:rPr>
        <w:rFonts w:hint="default"/>
        <w:lang w:val="es-ES" w:eastAsia="en-US" w:bidi="ar-SA"/>
      </w:rPr>
    </w:lvl>
    <w:lvl w:ilvl="3" w:tplc="FC282CDA">
      <w:numFmt w:val="bullet"/>
      <w:lvlText w:val="•"/>
      <w:lvlJc w:val="left"/>
      <w:pPr>
        <w:ind w:left="3612" w:hanging="874"/>
      </w:pPr>
      <w:rPr>
        <w:rFonts w:hint="default"/>
        <w:lang w:val="es-ES" w:eastAsia="en-US" w:bidi="ar-SA"/>
      </w:rPr>
    </w:lvl>
    <w:lvl w:ilvl="4" w:tplc="30F0C338">
      <w:numFmt w:val="bullet"/>
      <w:lvlText w:val="•"/>
      <w:lvlJc w:val="left"/>
      <w:pPr>
        <w:ind w:left="4603" w:hanging="874"/>
      </w:pPr>
      <w:rPr>
        <w:rFonts w:hint="default"/>
        <w:lang w:val="es-ES" w:eastAsia="en-US" w:bidi="ar-SA"/>
      </w:rPr>
    </w:lvl>
    <w:lvl w:ilvl="5" w:tplc="BE707B96">
      <w:numFmt w:val="bullet"/>
      <w:lvlText w:val="•"/>
      <w:lvlJc w:val="left"/>
      <w:pPr>
        <w:ind w:left="5593" w:hanging="874"/>
      </w:pPr>
      <w:rPr>
        <w:rFonts w:hint="default"/>
        <w:lang w:val="es-ES" w:eastAsia="en-US" w:bidi="ar-SA"/>
      </w:rPr>
    </w:lvl>
    <w:lvl w:ilvl="6" w:tplc="99A25AA2">
      <w:numFmt w:val="bullet"/>
      <w:lvlText w:val="•"/>
      <w:lvlJc w:val="left"/>
      <w:pPr>
        <w:ind w:left="6584" w:hanging="874"/>
      </w:pPr>
      <w:rPr>
        <w:rFonts w:hint="default"/>
        <w:lang w:val="es-ES" w:eastAsia="en-US" w:bidi="ar-SA"/>
      </w:rPr>
    </w:lvl>
    <w:lvl w:ilvl="7" w:tplc="6CFC8E7A">
      <w:numFmt w:val="bullet"/>
      <w:lvlText w:val="•"/>
      <w:lvlJc w:val="left"/>
      <w:pPr>
        <w:ind w:left="7575" w:hanging="874"/>
      </w:pPr>
      <w:rPr>
        <w:rFonts w:hint="default"/>
        <w:lang w:val="es-ES" w:eastAsia="en-US" w:bidi="ar-SA"/>
      </w:rPr>
    </w:lvl>
    <w:lvl w:ilvl="8" w:tplc="71621F30">
      <w:numFmt w:val="bullet"/>
      <w:lvlText w:val="•"/>
      <w:lvlJc w:val="left"/>
      <w:pPr>
        <w:ind w:left="8566" w:hanging="874"/>
      </w:pPr>
      <w:rPr>
        <w:rFonts w:hint="default"/>
        <w:lang w:val="es-ES" w:eastAsia="en-US" w:bidi="ar-SA"/>
      </w:rPr>
    </w:lvl>
  </w:abstractNum>
  <w:abstractNum w:abstractNumId="1" w15:restartNumberingAfterBreak="0">
    <w:nsid w:val="32801C6C"/>
    <w:multiLevelType w:val="hybridMultilevel"/>
    <w:tmpl w:val="1BE81C8A"/>
    <w:lvl w:ilvl="0" w:tplc="44E8C612">
      <w:start w:val="1"/>
      <w:numFmt w:val="lowerLetter"/>
      <w:lvlText w:val="%1)"/>
      <w:lvlJc w:val="left"/>
      <w:pPr>
        <w:ind w:left="719" w:hanging="360"/>
        <w:jc w:val="right"/>
      </w:pPr>
      <w:rPr>
        <w:rFonts w:ascii="DejaVu Sans" w:eastAsia="DejaVu Sans" w:hAnsi="DejaVu Sans" w:cs="DejaVu Sans" w:hint="default"/>
        <w:spacing w:val="-34"/>
        <w:w w:val="100"/>
        <w:sz w:val="24"/>
        <w:szCs w:val="24"/>
        <w:lang w:val="es-ES" w:eastAsia="en-US" w:bidi="ar-SA"/>
      </w:rPr>
    </w:lvl>
    <w:lvl w:ilvl="1" w:tplc="1D2EEB66">
      <w:numFmt w:val="bullet"/>
      <w:lvlText w:val="•"/>
      <w:lvlJc w:val="left"/>
      <w:pPr>
        <w:ind w:left="1702" w:hanging="360"/>
      </w:pPr>
      <w:rPr>
        <w:rFonts w:hint="default"/>
        <w:lang w:val="es-ES" w:eastAsia="en-US" w:bidi="ar-SA"/>
      </w:rPr>
    </w:lvl>
    <w:lvl w:ilvl="2" w:tplc="3D569304">
      <w:numFmt w:val="bullet"/>
      <w:lvlText w:val="•"/>
      <w:lvlJc w:val="left"/>
      <w:pPr>
        <w:ind w:left="2685" w:hanging="360"/>
      </w:pPr>
      <w:rPr>
        <w:rFonts w:hint="default"/>
        <w:lang w:val="es-ES" w:eastAsia="en-US" w:bidi="ar-SA"/>
      </w:rPr>
    </w:lvl>
    <w:lvl w:ilvl="3" w:tplc="8312BA3E">
      <w:numFmt w:val="bullet"/>
      <w:lvlText w:val="•"/>
      <w:lvlJc w:val="left"/>
      <w:pPr>
        <w:ind w:left="3668" w:hanging="360"/>
      </w:pPr>
      <w:rPr>
        <w:rFonts w:hint="default"/>
        <w:lang w:val="es-ES" w:eastAsia="en-US" w:bidi="ar-SA"/>
      </w:rPr>
    </w:lvl>
    <w:lvl w:ilvl="4" w:tplc="60FCF90A">
      <w:numFmt w:val="bullet"/>
      <w:lvlText w:val="•"/>
      <w:lvlJc w:val="left"/>
      <w:pPr>
        <w:ind w:left="4651" w:hanging="360"/>
      </w:pPr>
      <w:rPr>
        <w:rFonts w:hint="default"/>
        <w:lang w:val="es-ES" w:eastAsia="en-US" w:bidi="ar-SA"/>
      </w:rPr>
    </w:lvl>
    <w:lvl w:ilvl="5" w:tplc="7B2E03A8">
      <w:numFmt w:val="bullet"/>
      <w:lvlText w:val="•"/>
      <w:lvlJc w:val="left"/>
      <w:pPr>
        <w:ind w:left="5633" w:hanging="360"/>
      </w:pPr>
      <w:rPr>
        <w:rFonts w:hint="default"/>
        <w:lang w:val="es-ES" w:eastAsia="en-US" w:bidi="ar-SA"/>
      </w:rPr>
    </w:lvl>
    <w:lvl w:ilvl="6" w:tplc="96025E24">
      <w:numFmt w:val="bullet"/>
      <w:lvlText w:val="•"/>
      <w:lvlJc w:val="left"/>
      <w:pPr>
        <w:ind w:left="6616" w:hanging="360"/>
      </w:pPr>
      <w:rPr>
        <w:rFonts w:hint="default"/>
        <w:lang w:val="es-ES" w:eastAsia="en-US" w:bidi="ar-SA"/>
      </w:rPr>
    </w:lvl>
    <w:lvl w:ilvl="7" w:tplc="23F252FC">
      <w:numFmt w:val="bullet"/>
      <w:lvlText w:val="•"/>
      <w:lvlJc w:val="left"/>
      <w:pPr>
        <w:ind w:left="7599" w:hanging="360"/>
      </w:pPr>
      <w:rPr>
        <w:rFonts w:hint="default"/>
        <w:lang w:val="es-ES" w:eastAsia="en-US" w:bidi="ar-SA"/>
      </w:rPr>
    </w:lvl>
    <w:lvl w:ilvl="8" w:tplc="2898C5B6">
      <w:numFmt w:val="bullet"/>
      <w:lvlText w:val="•"/>
      <w:lvlJc w:val="left"/>
      <w:pPr>
        <w:ind w:left="8582" w:hanging="360"/>
      </w:pPr>
      <w:rPr>
        <w:rFonts w:hint="default"/>
        <w:lang w:val="es-ES" w:eastAsia="en-US" w:bidi="ar-SA"/>
      </w:rPr>
    </w:lvl>
  </w:abstractNum>
  <w:abstractNum w:abstractNumId="2" w15:restartNumberingAfterBreak="0">
    <w:nsid w:val="34362E1D"/>
    <w:multiLevelType w:val="hybridMultilevel"/>
    <w:tmpl w:val="7240A00C"/>
    <w:lvl w:ilvl="0" w:tplc="823822BA">
      <w:start w:val="1"/>
      <w:numFmt w:val="decimal"/>
      <w:lvlText w:val="%1."/>
      <w:lvlJc w:val="left"/>
      <w:pPr>
        <w:ind w:left="1367" w:hanging="360"/>
        <w:jc w:val="left"/>
      </w:pPr>
      <w:rPr>
        <w:rFonts w:ascii="DejaVu Sans" w:eastAsia="DejaVu Sans" w:hAnsi="DejaVu Sans" w:cs="DejaVu Sans" w:hint="default"/>
        <w:spacing w:val="-23"/>
        <w:w w:val="100"/>
        <w:sz w:val="24"/>
        <w:szCs w:val="24"/>
        <w:lang w:val="es-ES" w:eastAsia="en-US" w:bidi="ar-SA"/>
      </w:rPr>
    </w:lvl>
    <w:lvl w:ilvl="1" w:tplc="C24EDF76">
      <w:numFmt w:val="bullet"/>
      <w:lvlText w:val="•"/>
      <w:lvlJc w:val="left"/>
      <w:pPr>
        <w:ind w:left="719" w:hanging="218"/>
      </w:pPr>
      <w:rPr>
        <w:rFonts w:ascii="DejaVu Sans" w:eastAsia="DejaVu Sans" w:hAnsi="DejaVu Sans" w:cs="DejaVu Sans" w:hint="default"/>
        <w:spacing w:val="-5"/>
        <w:w w:val="100"/>
        <w:sz w:val="24"/>
        <w:szCs w:val="24"/>
        <w:lang w:val="es-ES" w:eastAsia="en-US" w:bidi="ar-SA"/>
      </w:rPr>
    </w:lvl>
    <w:lvl w:ilvl="2" w:tplc="53983FDA">
      <w:numFmt w:val="bullet"/>
      <w:lvlText w:val="•"/>
      <w:lvlJc w:val="left"/>
      <w:pPr>
        <w:ind w:left="2380" w:hanging="218"/>
      </w:pPr>
      <w:rPr>
        <w:rFonts w:hint="default"/>
        <w:lang w:val="es-ES" w:eastAsia="en-US" w:bidi="ar-SA"/>
      </w:rPr>
    </w:lvl>
    <w:lvl w:ilvl="3" w:tplc="0BD2C7F6">
      <w:numFmt w:val="bullet"/>
      <w:lvlText w:val="•"/>
      <w:lvlJc w:val="left"/>
      <w:pPr>
        <w:ind w:left="3401" w:hanging="218"/>
      </w:pPr>
      <w:rPr>
        <w:rFonts w:hint="default"/>
        <w:lang w:val="es-ES" w:eastAsia="en-US" w:bidi="ar-SA"/>
      </w:rPr>
    </w:lvl>
    <w:lvl w:ilvl="4" w:tplc="A3BC0838">
      <w:numFmt w:val="bullet"/>
      <w:lvlText w:val="•"/>
      <w:lvlJc w:val="left"/>
      <w:pPr>
        <w:ind w:left="4422" w:hanging="218"/>
      </w:pPr>
      <w:rPr>
        <w:rFonts w:hint="default"/>
        <w:lang w:val="es-ES" w:eastAsia="en-US" w:bidi="ar-SA"/>
      </w:rPr>
    </w:lvl>
    <w:lvl w:ilvl="5" w:tplc="AE3267B2">
      <w:numFmt w:val="bullet"/>
      <w:lvlText w:val="•"/>
      <w:lvlJc w:val="left"/>
      <w:pPr>
        <w:ind w:left="5443" w:hanging="218"/>
      </w:pPr>
      <w:rPr>
        <w:rFonts w:hint="default"/>
        <w:lang w:val="es-ES" w:eastAsia="en-US" w:bidi="ar-SA"/>
      </w:rPr>
    </w:lvl>
    <w:lvl w:ilvl="6" w:tplc="A192D718">
      <w:numFmt w:val="bullet"/>
      <w:lvlText w:val="•"/>
      <w:lvlJc w:val="left"/>
      <w:pPr>
        <w:ind w:left="6464" w:hanging="218"/>
      </w:pPr>
      <w:rPr>
        <w:rFonts w:hint="default"/>
        <w:lang w:val="es-ES" w:eastAsia="en-US" w:bidi="ar-SA"/>
      </w:rPr>
    </w:lvl>
    <w:lvl w:ilvl="7" w:tplc="34FE6ECC">
      <w:numFmt w:val="bullet"/>
      <w:lvlText w:val="•"/>
      <w:lvlJc w:val="left"/>
      <w:pPr>
        <w:ind w:left="7485" w:hanging="218"/>
      </w:pPr>
      <w:rPr>
        <w:rFonts w:hint="default"/>
        <w:lang w:val="es-ES" w:eastAsia="en-US" w:bidi="ar-SA"/>
      </w:rPr>
    </w:lvl>
    <w:lvl w:ilvl="8" w:tplc="04EC1B6A">
      <w:numFmt w:val="bullet"/>
      <w:lvlText w:val="•"/>
      <w:lvlJc w:val="left"/>
      <w:pPr>
        <w:ind w:left="8506" w:hanging="218"/>
      </w:pPr>
      <w:rPr>
        <w:rFonts w:hint="default"/>
        <w:lang w:val="es-ES" w:eastAsia="en-US" w:bidi="ar-SA"/>
      </w:rPr>
    </w:lvl>
  </w:abstractNum>
  <w:abstractNum w:abstractNumId="3" w15:restartNumberingAfterBreak="0">
    <w:nsid w:val="71CC028A"/>
    <w:multiLevelType w:val="hybridMultilevel"/>
    <w:tmpl w:val="4C6090C0"/>
    <w:lvl w:ilvl="0" w:tplc="9138BA88">
      <w:numFmt w:val="bullet"/>
      <w:lvlText w:val=""/>
      <w:lvlJc w:val="left"/>
      <w:pPr>
        <w:ind w:left="647" w:hanging="590"/>
      </w:pPr>
      <w:rPr>
        <w:rFonts w:ascii="OpenSymbol" w:eastAsia="OpenSymbol" w:hAnsi="OpenSymbol" w:cs="OpenSymbol" w:hint="default"/>
        <w:w w:val="112"/>
        <w:sz w:val="24"/>
        <w:szCs w:val="24"/>
        <w:lang w:val="es-ES" w:eastAsia="en-US" w:bidi="ar-SA"/>
      </w:rPr>
    </w:lvl>
    <w:lvl w:ilvl="1" w:tplc="8C32F098">
      <w:numFmt w:val="bullet"/>
      <w:lvlText w:val="•"/>
      <w:lvlJc w:val="left"/>
      <w:pPr>
        <w:ind w:left="1630" w:hanging="590"/>
      </w:pPr>
      <w:rPr>
        <w:rFonts w:hint="default"/>
        <w:lang w:val="es-ES" w:eastAsia="en-US" w:bidi="ar-SA"/>
      </w:rPr>
    </w:lvl>
    <w:lvl w:ilvl="2" w:tplc="B740A74E">
      <w:numFmt w:val="bullet"/>
      <w:lvlText w:val="•"/>
      <w:lvlJc w:val="left"/>
      <w:pPr>
        <w:ind w:left="2621" w:hanging="590"/>
      </w:pPr>
      <w:rPr>
        <w:rFonts w:hint="default"/>
        <w:lang w:val="es-ES" w:eastAsia="en-US" w:bidi="ar-SA"/>
      </w:rPr>
    </w:lvl>
    <w:lvl w:ilvl="3" w:tplc="D6D2D07E">
      <w:numFmt w:val="bullet"/>
      <w:lvlText w:val="•"/>
      <w:lvlJc w:val="left"/>
      <w:pPr>
        <w:ind w:left="3612" w:hanging="590"/>
      </w:pPr>
      <w:rPr>
        <w:rFonts w:hint="default"/>
        <w:lang w:val="es-ES" w:eastAsia="en-US" w:bidi="ar-SA"/>
      </w:rPr>
    </w:lvl>
    <w:lvl w:ilvl="4" w:tplc="14EE5CB6">
      <w:numFmt w:val="bullet"/>
      <w:lvlText w:val="•"/>
      <w:lvlJc w:val="left"/>
      <w:pPr>
        <w:ind w:left="4603" w:hanging="590"/>
      </w:pPr>
      <w:rPr>
        <w:rFonts w:hint="default"/>
        <w:lang w:val="es-ES" w:eastAsia="en-US" w:bidi="ar-SA"/>
      </w:rPr>
    </w:lvl>
    <w:lvl w:ilvl="5" w:tplc="094ADFE2">
      <w:numFmt w:val="bullet"/>
      <w:lvlText w:val="•"/>
      <w:lvlJc w:val="left"/>
      <w:pPr>
        <w:ind w:left="5593" w:hanging="590"/>
      </w:pPr>
      <w:rPr>
        <w:rFonts w:hint="default"/>
        <w:lang w:val="es-ES" w:eastAsia="en-US" w:bidi="ar-SA"/>
      </w:rPr>
    </w:lvl>
    <w:lvl w:ilvl="6" w:tplc="9B5237B8">
      <w:numFmt w:val="bullet"/>
      <w:lvlText w:val="•"/>
      <w:lvlJc w:val="left"/>
      <w:pPr>
        <w:ind w:left="6584" w:hanging="590"/>
      </w:pPr>
      <w:rPr>
        <w:rFonts w:hint="default"/>
        <w:lang w:val="es-ES" w:eastAsia="en-US" w:bidi="ar-SA"/>
      </w:rPr>
    </w:lvl>
    <w:lvl w:ilvl="7" w:tplc="F98039B8">
      <w:numFmt w:val="bullet"/>
      <w:lvlText w:val="•"/>
      <w:lvlJc w:val="left"/>
      <w:pPr>
        <w:ind w:left="7575" w:hanging="590"/>
      </w:pPr>
      <w:rPr>
        <w:rFonts w:hint="default"/>
        <w:lang w:val="es-ES" w:eastAsia="en-US" w:bidi="ar-SA"/>
      </w:rPr>
    </w:lvl>
    <w:lvl w:ilvl="8" w:tplc="AE18804C">
      <w:numFmt w:val="bullet"/>
      <w:lvlText w:val="•"/>
      <w:lvlJc w:val="left"/>
      <w:pPr>
        <w:ind w:left="8566" w:hanging="590"/>
      </w:pPr>
      <w:rPr>
        <w:rFonts w:hint="default"/>
        <w:lang w:val="es-ES"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BA2"/>
    <w:rsid w:val="00130884"/>
    <w:rsid w:val="00227E11"/>
    <w:rsid w:val="00754C6C"/>
    <w:rsid w:val="007E4260"/>
    <w:rsid w:val="00C52DBD"/>
    <w:rsid w:val="00CA2D51"/>
    <w:rsid w:val="00D61BA2"/>
    <w:rsid w:val="00F679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2D59F5-CA29-4DB2-A942-4C8584C17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DejaVu Sans" w:eastAsia="DejaVu Sans" w:hAnsi="DejaVu Sans" w:cs="DejaVu San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99"/>
      <w:ind w:left="647"/>
      <w:jc w:val="both"/>
    </w:pPr>
    <w:rPr>
      <w:sz w:val="24"/>
      <w:szCs w:val="24"/>
    </w:rPr>
  </w:style>
  <w:style w:type="paragraph" w:styleId="Prrafodelista">
    <w:name w:val="List Paragraph"/>
    <w:basedOn w:val="Normal"/>
    <w:uiPriority w:val="1"/>
    <w:qFormat/>
    <w:pPr>
      <w:spacing w:before="199"/>
      <w:ind w:left="647" w:firstLine="566"/>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1952</Words>
  <Characters>10742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MARIANGELES</dc:creator>
  <cp:lastModifiedBy>Emilia</cp:lastModifiedBy>
  <cp:revision>2</cp:revision>
  <dcterms:created xsi:type="dcterms:W3CDTF">2021-09-23T11:28:00Z</dcterms:created>
  <dcterms:modified xsi:type="dcterms:W3CDTF">2021-09-23T11:28:00Z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2020-11-19T00:00:00Z</vt:filetime>
  </property>
  <property fmtid="{D5CDD505-2E9C-101B-9397-08002B2CF9AE}" pid="3" name="LastSaved">
    <vt:filetime>2021-09-13T00:00:00Z</vt:filetime>
  </property>
</Properties>
</file>