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E23" w:rsidRPr="001C1E23" w:rsidRDefault="001C1E23" w:rsidP="001C1E23">
      <w:pPr>
        <w:jc w:val="center"/>
        <w:rPr>
          <w:rFonts w:ascii="Arial" w:eastAsia="Verdana" w:hAnsi="Arial" w:cs="Arial"/>
          <w:b/>
          <w:kern w:val="2"/>
          <w:sz w:val="22"/>
          <w:szCs w:val="22"/>
        </w:rPr>
      </w:pPr>
      <w:r w:rsidRPr="001C1E23">
        <w:rPr>
          <w:rFonts w:ascii="Arial" w:eastAsia="Verdana" w:hAnsi="Arial" w:cs="Arial"/>
          <w:b/>
          <w:kern w:val="2"/>
          <w:sz w:val="22"/>
          <w:szCs w:val="22"/>
        </w:rPr>
        <w:t>CONVOCATORIA DE AYUDAS Al SECTOR DE La HOSTELERÍA AFECTADO POLA SITUACIÓN PANDÉMICA DEL AYUNTAMIENTO DE MEIS</w:t>
      </w:r>
    </w:p>
    <w:p w:rsidR="001C1E23" w:rsidRPr="001C1E23" w:rsidRDefault="001C1E23" w:rsidP="001C1E23">
      <w:pPr>
        <w:jc w:val="center"/>
        <w:rPr>
          <w:rFonts w:ascii="Arial" w:eastAsia="Verdana" w:hAnsi="Arial" w:cs="Arial"/>
          <w:b/>
          <w:kern w:val="2"/>
          <w:sz w:val="22"/>
          <w:szCs w:val="22"/>
        </w:rPr>
      </w:pP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OBJETO Y NATURALEZA.-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COVID-19 provocó una honda crisis económica en el conjunto del Estado y, en particular, en nuestro ayuntamiento, una situación sanitaria sin precedentes y con claras repercusiones en la economía y tejido empresarial, que llevó a todo tipo de entidades públicas y/o personales, cada una de ellas en el ámbito de sus competencias, a intentar establecer mecanismos de compensación para atender a las múltiples necesidades generadas por esta pandemia nos diversos sectores afectados.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El Ayuntamiento de Meis establece mediante esta propuesta una serie de ayudas económicas para paliar, en parte, los gastos generados por el sector económica de la hostelería, siempre que sean pymes con hasta 10 personas empleadas y autónomos que vieron afectada su actividad durante la pandemia, con el fin de que los perjudicados por esta situación, puedan sufragar los gastos fi</w:t>
      </w:r>
      <w:r>
        <w:rPr>
          <w:rFonts w:ascii="Arial" w:eastAsia="Verdana" w:hAnsi="Arial" w:cs="Arial"/>
          <w:kern w:val="2"/>
          <w:sz w:val="22"/>
          <w:szCs w:val="22"/>
        </w:rPr>
        <w:t>j</w:t>
      </w:r>
      <w:r w:rsidRPr="001C1E23">
        <w:rPr>
          <w:rFonts w:ascii="Arial" w:eastAsia="Verdana" w:hAnsi="Arial" w:cs="Arial"/>
          <w:kern w:val="2"/>
          <w:sz w:val="22"/>
          <w:szCs w:val="22"/>
        </w:rPr>
        <w:t>os realizados o devengados entre el 14 de marzo de 2020 hasta el 09 de mayo de 2021.</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creación de esta línea de subvenciones respuesta a la demanda que vienen solicitando los sectores afectados de nuestro municipio por la crisis del COVID-19.</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aprobación de esta normativa dotará de transparencia y seguridad jurídica a todo el procedimiento de concesión que se pondrá en marcha, redundando de manera directa en un incremento de los niveles de eficacia y eficiencia en la gestión del gasto público subvencionable.</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center"/>
        <w:rPr>
          <w:rFonts w:ascii="Arial" w:eastAsia="Verdana" w:hAnsi="Arial" w:cs="Arial"/>
          <w:b/>
          <w:kern w:val="2"/>
          <w:sz w:val="22"/>
          <w:szCs w:val="22"/>
        </w:rPr>
      </w:pPr>
      <w:r w:rsidRPr="001C1E23">
        <w:rPr>
          <w:rFonts w:ascii="Arial" w:eastAsia="Verdana" w:hAnsi="Arial" w:cs="Arial"/>
          <w:b/>
          <w:kern w:val="2"/>
          <w:sz w:val="22"/>
          <w:szCs w:val="22"/>
        </w:rPr>
        <w:t>BASES ESPECÍFICAS QUE REGIRÁN La CONCESIÓN DE AYUDAS Al SECTOR DE La HOSTELERÍA AFECTADOS POLA SITUACIÓN PANDÉMICA DEL AYUNTAMIENTO DE MEIS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Sobre la base disteis antecedentes, se formula la presente convocatoria de ayudas directas al sector económico de la hostelería, siempre que sean pymes de hasta 10 personas empleadas y </w:t>
      </w:r>
      <w:r w:rsidRPr="001C1E23">
        <w:rPr>
          <w:rFonts w:ascii="Arial" w:eastAsia="Verdana" w:hAnsi="Arial" w:cs="Arial"/>
          <w:kern w:val="2"/>
          <w:sz w:val="22"/>
          <w:szCs w:val="22"/>
        </w:rPr>
        <w:t>autónomas</w:t>
      </w:r>
      <w:r w:rsidRPr="001C1E23">
        <w:rPr>
          <w:rFonts w:ascii="Arial" w:eastAsia="Verdana" w:hAnsi="Arial" w:cs="Arial"/>
          <w:kern w:val="2"/>
          <w:sz w:val="22"/>
          <w:szCs w:val="22"/>
        </w:rPr>
        <w:t xml:space="preserve"> que vieron afectada su actividad durante la pandemia.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PRIMERA.- OBJETO DE La SUBVENCIÓN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Con carácter general, el objeto de esta línea de ayudas municipales busca paliar en parte a pérdida de ingresos de los sectores afectados por la crisis de la Covid-19, como es la hostelería, siempre que sean pymes con hasta 10 personas empleadas y </w:t>
      </w:r>
      <w:r w:rsidRPr="001C1E23">
        <w:rPr>
          <w:rFonts w:ascii="Arial" w:eastAsia="Verdana" w:hAnsi="Arial" w:cs="Arial"/>
          <w:kern w:val="2"/>
          <w:sz w:val="22"/>
          <w:szCs w:val="22"/>
        </w:rPr>
        <w:t>autónomas</w:t>
      </w:r>
      <w:r w:rsidRPr="001C1E23">
        <w:rPr>
          <w:rFonts w:ascii="Arial" w:eastAsia="Verdana" w:hAnsi="Arial" w:cs="Arial"/>
          <w:kern w:val="2"/>
          <w:sz w:val="22"/>
          <w:szCs w:val="22"/>
        </w:rPr>
        <w:t>.</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La finalidad es promover, reactivar y contribuir al mantenimiento de la actividad económica, el empleo y la competitividad de los sectores citados para que puedan hacer frente a las consecuencias de la pandemia producida por el Covid-19, especialmente la aquellas relacionadas con la paralización de la actividad y la fuerte merma de su actividad en aplicación de las distintas medidas restrictivas de protección frente al Covid-19, como son el Real Decreto 463/2020, de 14 de marzo, por lo que se declara el estado de alarma para la gestión de la situación de crisis sanitaria ocasionada por el Covid-19 y por el Real Decreto 926/2020, del 25 de octubre, por lo </w:t>
      </w:r>
      <w:r w:rsidRPr="001C1E23">
        <w:rPr>
          <w:rFonts w:ascii="Arial" w:eastAsia="Verdana" w:hAnsi="Arial" w:cs="Arial"/>
          <w:kern w:val="2"/>
          <w:sz w:val="22"/>
          <w:szCs w:val="22"/>
        </w:rPr>
        <w:lastRenderedPageBreak/>
        <w:t>que se declara el estado de alarma para contener la propagación de infecciones causadas por SARS-CoV-S, así como por las medidas derivadas de la siguiente normativa autonómica y sus modificaciones y prórrogas: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Resolución del 12 de junio de 20202, de la Secretaría general técnica de la Consellería de Sanidad, por la que se da publicidad del Acuerdo del Consello da Xunta, del 12 de junio de 2020, sobre medidas de prevención necesarias para hacer frente a la crisis sanitaria ocasionada por el COVID-19, una vez superada la fase III del Plan para la transición cara una nueva normalidad.</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Decreto 45/2021, del 17 de marzo, por lo que se adoptan medidas en el territorio de la Comunidad Autónoma de Galicia para hacer frente a la crisis sanitaria, en la condición de autoridad competente delegada en el marco del dispuesto por el Real Decreto 926/2020, del 25 de octubre, por lo que se declara el estado de alarma para contener la propagación de infecciones causadas por el SARS-CoV-2.</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Orden del 17 de marzo de 2021 por la que se establecen medidas de prevención específicas como consecuencia de la evolución de la situación epidemiológica derivada de la COVID-19 en la Comunidad Autónoma de Galicia.</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Orden del 25 de febrero de 2021 por la que se establecen las actuaciones necesarias para la puesta en marcha del Plan de hostelería segura de la Comunidad Autónoma de Galicia.</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Decreto 179/2020 y de la orden de 4 de noviembre de la consellería de sanidad y sus posteriores modificaciones.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Pr>
          <w:rFonts w:ascii="Arial" w:eastAsia="Verdana" w:hAnsi="Arial" w:cs="Arial"/>
          <w:b/>
          <w:kern w:val="2"/>
          <w:sz w:val="22"/>
          <w:szCs w:val="22"/>
        </w:rPr>
        <w:t>SEGUNDA.- BENEFICIARIOS/</w:t>
      </w:r>
      <w:r w:rsidRPr="001C1E23">
        <w:rPr>
          <w:rFonts w:ascii="Arial" w:eastAsia="Verdana" w:hAnsi="Arial" w:cs="Arial"/>
          <w:b/>
          <w:kern w:val="2"/>
          <w:sz w:val="22"/>
          <w:szCs w:val="22"/>
        </w:rPr>
        <w:t>as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Podrán solicitar estas ayudas Autónomos y PYMES con hasta 10 personas empleadas que cumplan los requisitos siguientes: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Que se trate de una actividad empresarial cuyo objeto sea establecimientos de hostelería.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Que la actividad se desarrolle dentro del tenérmelo municipal de Meis.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Dada la naturaleza extraordinaria, tanto de las actuaciones subvencionables de estas bases reguladoras cómo de la situación de estado de alarma y emergencia sanitaria de la que derivan y que provocó que la mayor parte de personal autónomos </w:t>
      </w:r>
      <w:r>
        <w:rPr>
          <w:rFonts w:ascii="Arial" w:eastAsia="Verdana" w:hAnsi="Arial" w:cs="Arial"/>
          <w:kern w:val="2"/>
          <w:sz w:val="22"/>
          <w:szCs w:val="22"/>
        </w:rPr>
        <w:t>y empresas habían solicitado apl</w:t>
      </w:r>
      <w:r w:rsidRPr="001C1E23">
        <w:rPr>
          <w:rFonts w:ascii="Arial" w:eastAsia="Verdana" w:hAnsi="Arial" w:cs="Arial"/>
          <w:kern w:val="2"/>
          <w:sz w:val="22"/>
          <w:szCs w:val="22"/>
        </w:rPr>
        <w:t>azam</w:t>
      </w:r>
      <w:r>
        <w:rPr>
          <w:rFonts w:ascii="Arial" w:eastAsia="Verdana" w:hAnsi="Arial" w:cs="Arial"/>
          <w:kern w:val="2"/>
          <w:sz w:val="22"/>
          <w:szCs w:val="22"/>
        </w:rPr>
        <w:t>i</w:t>
      </w:r>
      <w:r w:rsidRPr="001C1E23">
        <w:rPr>
          <w:rFonts w:ascii="Arial" w:eastAsia="Verdana" w:hAnsi="Arial" w:cs="Arial"/>
          <w:kern w:val="2"/>
          <w:sz w:val="22"/>
          <w:szCs w:val="22"/>
        </w:rPr>
        <w:t xml:space="preserve">ento de sus deberes tributarios, frente a seguridad social o a la CCAA o incluso no puedan afrontar transitoriamente su satisfacción puntual, de acuerdo con el establecido en el artículo 10.2 de la Ley 9/2007 de 13 de junio de subvenciones de Galicia, se exime a las personas beneficiarias de esta subvención del requisito de encontrarse al corriente en el cumplimiento de los deberes tributarios o frente de la Seguridad Social y a la Administración Pública de la CCAA y el Ayuntamiento en el momento de la concesión de la ayuda, siempre que se dé la siguiente circunstancia, que deberá acreditarse </w:t>
      </w:r>
      <w:r>
        <w:rPr>
          <w:rFonts w:ascii="Arial" w:eastAsia="Verdana" w:hAnsi="Arial" w:cs="Arial"/>
          <w:kern w:val="2"/>
          <w:sz w:val="22"/>
          <w:szCs w:val="22"/>
        </w:rPr>
        <w:t>a través de</w:t>
      </w:r>
      <w:r w:rsidRPr="001C1E23">
        <w:rPr>
          <w:rFonts w:ascii="Arial" w:eastAsia="Verdana" w:hAnsi="Arial" w:cs="Arial"/>
          <w:kern w:val="2"/>
          <w:sz w:val="22"/>
          <w:szCs w:val="22"/>
        </w:rPr>
        <w:t xml:space="preserve"> la declaración responsable que figura en el Anexo I de la presente convocatoria.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Que la persona beneficiaria se comprometa a ponerse al corriente del cumplimiento de sus deberes tributarios frente a la Seguridad Social, La Administración pública de la CCAA y el Ayuntamiento en el plazo de 15 días una vez </w:t>
      </w:r>
      <w:r>
        <w:rPr>
          <w:rFonts w:ascii="Arial" w:eastAsia="Verdana" w:hAnsi="Arial" w:cs="Arial"/>
          <w:kern w:val="2"/>
          <w:sz w:val="22"/>
          <w:szCs w:val="22"/>
        </w:rPr>
        <w:t>pagada</w:t>
      </w:r>
      <w:r w:rsidRPr="001C1E23">
        <w:rPr>
          <w:rFonts w:ascii="Arial" w:eastAsia="Verdana" w:hAnsi="Arial" w:cs="Arial"/>
          <w:kern w:val="2"/>
          <w:sz w:val="22"/>
          <w:szCs w:val="22"/>
        </w:rPr>
        <w:t xml:space="preserve"> la ayuda concedida en aplicación de las presentes bases.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TERCERA.- GASTOS SUBVENCIONABLES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lastRenderedPageBreak/>
        <w:t>Con carácter general, se considerarán subvencionables los siguientes gastos relacionados con la actividad de la empresa, realizados y efectivamente pagados entre lo 14 de marzo de 2020 y el 09 de mayo de 2021.</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Alquileres (bienes muebles e inmuebles)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Suministro: Luz, agua, electricidad, saneamiento</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Seguros de responsabilidad civil y accidentes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Compra de mercancías relacionadas con la actividad</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Gastos derivados de los salarios del personal contratado por cuenta ajena excluidas las retenciones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Gastos financieros directamente relacionados con la actividad</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En virtud del artículo 29.8 de la Ley 9/2007 no se consideran gastos subvencionables los impuestos indirectos cuando sean susceptibles de recuperación o compensación ni los impuestos personales sobre la renta o los intereses deudores de cuentas bancarias.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Estas ayudas tienen carácter finalista por lo que el importe de la subvención concedida no podrá se empleado para otros fines.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Se exige un mínimo de 500,00 euros (IVA excluido) de gastos justificar para poder concurrir la esta convocatoria.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Los gastos tienen que ser pagados por transferencia bancaria, talón bancario, domiciliación bancaria o cargo en cuenta a través de tarjeta. No se aceptan gastos pagados en efectivo.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CUARTA.- COMPATIBILIDAD</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Esta ayuda será compatible con cualquiera otra concedida por las distintas administraciones públicas con competencia en este campo, siempre que no superen el costo total de los gastos subvencionables.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QUINTA.- CUANTÍA DE La SUBVENCIÓN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El procedimiento de </w:t>
      </w:r>
      <w:r w:rsidR="00A85311" w:rsidRPr="001C1E23">
        <w:rPr>
          <w:rFonts w:ascii="Arial" w:eastAsia="Verdana" w:hAnsi="Arial" w:cs="Arial"/>
          <w:kern w:val="2"/>
          <w:sz w:val="22"/>
          <w:szCs w:val="22"/>
        </w:rPr>
        <w:t>otorgamiento</w:t>
      </w:r>
      <w:r w:rsidRPr="001C1E23">
        <w:rPr>
          <w:rFonts w:ascii="Arial" w:eastAsia="Verdana" w:hAnsi="Arial" w:cs="Arial"/>
          <w:kern w:val="2"/>
          <w:sz w:val="22"/>
          <w:szCs w:val="22"/>
        </w:rPr>
        <w:t xml:space="preserve"> de esta subvención consistirá en dividir el importe del crédito global (13.966,75</w:t>
      </w:r>
      <w:r>
        <w:rPr>
          <w:rFonts w:ascii="Arial" w:eastAsia="Verdana" w:hAnsi="Arial" w:cs="Arial"/>
          <w:kern w:val="2"/>
          <w:sz w:val="22"/>
          <w:szCs w:val="22"/>
        </w:rPr>
        <w:t>€</w:t>
      </w:r>
      <w:r w:rsidRPr="001C1E23">
        <w:rPr>
          <w:rFonts w:ascii="Arial" w:eastAsia="Verdana" w:hAnsi="Arial" w:cs="Arial"/>
          <w:kern w:val="2"/>
          <w:sz w:val="22"/>
          <w:szCs w:val="22"/>
        </w:rPr>
        <w:t>) entre las personas solicitantes que reúnan los requisitos establecidos en la convocatoria.</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En ningún caso el importe a percibir superará el importe de la justificación acreditada.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El </w:t>
      </w:r>
      <w:r w:rsidR="00A85311">
        <w:rPr>
          <w:rFonts w:ascii="Arial" w:eastAsia="Verdana" w:hAnsi="Arial" w:cs="Arial"/>
          <w:kern w:val="2"/>
          <w:sz w:val="22"/>
          <w:szCs w:val="22"/>
        </w:rPr>
        <w:t>pag</w:t>
      </w:r>
      <w:r w:rsidRPr="001C1E23">
        <w:rPr>
          <w:rFonts w:ascii="Arial" w:eastAsia="Verdana" w:hAnsi="Arial" w:cs="Arial"/>
          <w:kern w:val="2"/>
          <w:sz w:val="22"/>
          <w:szCs w:val="22"/>
        </w:rPr>
        <w:t>o de las subvenciones reguladas en esta orden se realizará por el cien por ciento del importe de la ayuda concedida, mediante ingreso en la cuenta corriente de la que se acercará certificado de titularidad en el momento de la solicitud.</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SEXTA.- FINANCIACIÓN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Para el ejercicio 2021, el importe máximo destinado a las ayudas ascenderá a 13.966,75</w:t>
      </w:r>
      <w:r>
        <w:rPr>
          <w:rFonts w:ascii="Arial" w:eastAsia="Verdana" w:hAnsi="Arial" w:cs="Arial"/>
          <w:kern w:val="2"/>
          <w:sz w:val="22"/>
          <w:szCs w:val="22"/>
        </w:rPr>
        <w:t>€</w:t>
      </w:r>
      <w:r w:rsidRPr="001C1E23">
        <w:rPr>
          <w:rFonts w:ascii="Arial" w:eastAsia="Verdana" w:hAnsi="Arial" w:cs="Arial"/>
          <w:kern w:val="2"/>
          <w:sz w:val="22"/>
          <w:szCs w:val="22"/>
        </w:rPr>
        <w:t>, con cargo a l</w:t>
      </w:r>
      <w:bookmarkStart w:id="0" w:name="_GoBack"/>
      <w:bookmarkEnd w:id="0"/>
      <w:r w:rsidRPr="001C1E23">
        <w:rPr>
          <w:rFonts w:ascii="Arial" w:eastAsia="Verdana" w:hAnsi="Arial" w:cs="Arial"/>
          <w:kern w:val="2"/>
          <w:sz w:val="22"/>
          <w:szCs w:val="22"/>
        </w:rPr>
        <w:t>a aplicación presupuestaria 4312.47900.</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En ningún caso el importe de la subvención podrá ser de tal cuantía que, </w:t>
      </w:r>
      <w:r w:rsidR="00A85311">
        <w:rPr>
          <w:rFonts w:ascii="Arial" w:eastAsia="Verdana" w:hAnsi="Arial" w:cs="Arial"/>
          <w:kern w:val="2"/>
          <w:sz w:val="22"/>
          <w:szCs w:val="22"/>
        </w:rPr>
        <w:t>aisladamente</w:t>
      </w:r>
      <w:r w:rsidRPr="001C1E23">
        <w:rPr>
          <w:rFonts w:ascii="Arial" w:eastAsia="Verdana" w:hAnsi="Arial" w:cs="Arial"/>
          <w:kern w:val="2"/>
          <w:sz w:val="22"/>
          <w:szCs w:val="22"/>
        </w:rPr>
        <w:t xml:space="preserve"> o en concurrencia con subvenciones o ayudas de otras administr</w:t>
      </w:r>
      <w:r w:rsidR="00A85311">
        <w:rPr>
          <w:rFonts w:ascii="Arial" w:eastAsia="Verdana" w:hAnsi="Arial" w:cs="Arial"/>
          <w:kern w:val="2"/>
          <w:sz w:val="22"/>
          <w:szCs w:val="22"/>
        </w:rPr>
        <w:t>aciones Públicas o de otros ent</w:t>
      </w:r>
      <w:r w:rsidRPr="001C1E23">
        <w:rPr>
          <w:rFonts w:ascii="Arial" w:eastAsia="Verdana" w:hAnsi="Arial" w:cs="Arial"/>
          <w:kern w:val="2"/>
          <w:sz w:val="22"/>
          <w:szCs w:val="22"/>
        </w:rPr>
        <w:t xml:space="preserve">es públicos o personales, supere lo cueste total de los gastos justificar en esta </w:t>
      </w:r>
      <w:r w:rsidRPr="001C1E23">
        <w:rPr>
          <w:rFonts w:ascii="Arial" w:eastAsia="Verdana" w:hAnsi="Arial" w:cs="Arial"/>
          <w:kern w:val="2"/>
          <w:sz w:val="22"/>
          <w:szCs w:val="22"/>
        </w:rPr>
        <w:lastRenderedPageBreak/>
        <w:t>convocatoria. Si así había sido, este hecho daría lugar la una modificación de la resolución de concesión. Asimismo, toda alteración de las condiciones para la concesión de la subvención podrá dar lugar, en su caso, a la modificación del acuerdo de concesión.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información contable relativa a la ejecución de las distintas aplicaciones presupuestarias de subvenciones/ayudas será expuesta al público trimestralmente en el portal de transparencia del Ayuntamiento.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SÉPTIMA.- PRINCIPIOS DE GESTIÓN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gestión de este programa se realizará de acuerdo con los siguientes principios: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 Publicidad, concurrencia no competitiva, objetividad, transparencia, igualdad y no discriminación.</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 Eficacia en el cumplimiento de los objetivos fijados por el Ayuntamiento.</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 Eficiencia en la asignación y en la utilización de los recursos públicos. La concesión de las subvenciones previstas en esta orden estará sujeta a la existencia de crédito presupuestario.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En aplicación de los principios de eficacia y eficiencia en la asignación y utilización de los recursos públicos establecidos en la Ley de Subvenciones de Galicia y siendo una convocatoria de subvenciones en concurrencia no competitiva, las subvenciones se resolverán por orden de registro de entrada de las solicitudes presentadas. No obstante, en aquellos supuestos en que se requiriera a los solicitantes a enmienda de errores u omisiones en la solicitud o documentación presentada, se entenderá por registro de entrada de la solicitud presentada la fecha en que lo dicto requerimiento estuviera correctamente atendido.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De conformidad con el previsto en el artículo 20.8 de la Ley 38/2003, del 17 de noviembre, general de subvenciones, se transmitirán a la Base de datos nacional de subvenciones a información requerida por esta, el texto de la convocatoria para su publicación en la citada base y su extracto en el BOPPO.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OCTAVA.- PRESENTACIÓN DE SOLICITUDES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Las solicitudes de subvención se dirigirán a la Sra. Alcaldesa y se presentarán a través de la Sed electrónica del Ayuntamiento de Meis (meis.sedelectronica.gal).</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El plazo de presentación de las solicitudes será de 30 días naturales contados a partir del día siguiente de la publicación de esta convocatoria en el BOPPO.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solicitud de subvención deberá formularse en los modelos normalizados que estarán publicados en la sed electrónica del Ayuntamiento (meis.sedectronica.gal) AYUDAS ECONÓMICAS Al SECTOR DE La HOSTELERÍA AFECTADO POLA SITUACIÓN PANDÉMICA DEL AYUNTAMIENTO DE MEIS.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Junto con la solicitud deberá presentarse la siguiente documentación: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Documentación general:</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1.- NIF/CIF/NIE de la persona física o jurídica titular de la actividad.</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2.- Alta cómo autónomo en la Seguridad Social (RETA)</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3.-  Certificación IAE</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lastRenderedPageBreak/>
        <w:tab/>
        <w:t>4.- Certificado de titularidad de cuenta bancaria.</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5.- Documentos que acrediten el gasto admitido para la justificación de esta ayuda (14 de marzo de 2020 hasta el 09 de mayo de 2021):</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Las facturas que se acerquen deberán contener los siguientes datos: Identificación de la persona o entidad beneficiaria con especificación de su NIF o CIF y dirección fiscal; identificación completa del proveedor: denominación, NIF o CIF y dirección fiscal; número de la factura; Lugar y fecha de emisión de la factura; descripción suficiente del suministro realizado o del servicio prestado, reflejando las unidades, cantidad y precios unitarios; justificante del pagado de las mismas.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En el caso de salarios y seguridad social del personal vinculado con la prestación de la actividad en el establecimiento para lo cuál se solicita la subvención, deberá presentarse las nóminas y el justificante bancario o acreditación del pagado, así como los recibos de liquidaciones de cotización y la relación nominal de trabajadores, y los justificantes bancarios de su pago.</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 En el caso de gastos de alquiler del local, junto con el recibo del pagado de alquiler del local en el que se ejerza la actividad, deberá presentarse contrato del arrendamiento en vigor del local comercial donde se desarrolle la actividad o documento firmado por la persona arrendadora y persona arrendataria que indiquen que el contrato está en vigor. </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B.- Declaración responsable:</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Declaración responsable (ANEXO I) que contendrá los siguientes apartados: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1.- Que conoce y acepta íntegramente el contenido de las bases de esta convocatoria, cumpliendo la totalidad de requisitos que en ellas se recogen.</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2.- Que ante la Seguridad Social, figura dado/la de alta cómo autónomo/La en cualquiera de los epígrafes de las actividades que recogen estas bases.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3.- Que, desde la entrada en vigor de la Orden de la Consellería de Sanidad del 26 de enero de 2021, por la que se establecen medidas de prevención específicas como consecuencia de la evolución de la situación epidemiológica derivada del COVID-19 en la Comunidad Autónoma de Galicia (DOG 16-bis, 26/01/2021) procedió al cierre temporal de su actividad habitual del negocio del que es titular.</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 xml:space="preserve">4.- Que aun no estando su actividad obligada al cierre, tuvo una bajada de facturación de </w:t>
      </w:r>
      <w:r w:rsidR="00A85311">
        <w:rPr>
          <w:rFonts w:ascii="Arial" w:eastAsia="Verdana" w:hAnsi="Arial" w:cs="Arial"/>
          <w:kern w:val="2"/>
          <w:sz w:val="22"/>
          <w:szCs w:val="22"/>
        </w:rPr>
        <w:t xml:space="preserve">por lo </w:t>
      </w:r>
      <w:r w:rsidRPr="001C1E23">
        <w:rPr>
          <w:rFonts w:ascii="Arial" w:eastAsia="Verdana" w:hAnsi="Arial" w:cs="Arial"/>
          <w:kern w:val="2"/>
          <w:sz w:val="22"/>
          <w:szCs w:val="22"/>
        </w:rPr>
        <w:t>menos un 75% comparando los datos de facturación del año 2020 con los del 2019.</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5.- Que su actividad se desarrolla dentro del tenérmelo municipal de Meis.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6.- Que se solicita la concesión directa de la ayuda que le corresponde segundo el establecido en estas bases.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7.- Que mantendrá el alta en su régimen de Seguridad Social, por un mínimo de 3  meses desde la recepción de esta subvención.</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8.- Que comunicará de forma oficial al Ayuntamiento cualquier modificación en los apartados anteriores.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b/>
        <w:t xml:space="preserve">9.- Que se compromete a ponerse al corriente del cumplimiento de sus deberes tributarios frente a la seguridad social, la Administración pública de la Comunidad Autónoma y el Ayuntamiento de Meis, en el plazo de 15 días, una vez le sea </w:t>
      </w:r>
      <w:r w:rsidR="00A85311">
        <w:rPr>
          <w:rFonts w:ascii="Arial" w:eastAsia="Verdana" w:hAnsi="Arial" w:cs="Arial"/>
          <w:kern w:val="2"/>
          <w:sz w:val="22"/>
          <w:szCs w:val="22"/>
        </w:rPr>
        <w:t>pagada</w:t>
      </w:r>
      <w:r w:rsidRPr="001C1E23">
        <w:rPr>
          <w:rFonts w:ascii="Arial" w:eastAsia="Verdana" w:hAnsi="Arial" w:cs="Arial"/>
          <w:kern w:val="2"/>
          <w:sz w:val="22"/>
          <w:szCs w:val="22"/>
        </w:rPr>
        <w:t xml:space="preserve"> la ayuda concedida en aplicación de las presentes bases.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Habida cuenta el establecido en el párrafo último de la base segunda de la presente convocatoria, el Ayuntamiento no compensará de la ayuda a existencia de deudas con esta Administración Local, Seguridad Social, Hacienda y AEAT. Únicamente se comprobará la existencia de licencia municipal, comprobación que las personas solicitantes aceptan de manera expreso.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lastRenderedPageBreak/>
        <w:t>NOVENA.- ENMIENDA DE Las SOLICITUDES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unidad tramitadora comprobará si la documentación presentada reúne los requisitos exigidos en esta convocatoria y, en el supuesto de que se observe algún defecto o sea incompleta la documentación, de conformidad con el dispuesto en el artículo 68 de la Ley 39/2015, del 1 de octubre, requerirá la persona interesada para que en un plazo de 10 días hábiles emende la falta o presente los documentos preceptivos, con la advertencia de que, si así en el lo hiciere, se considerará la persona o entidad interesada desistida de suya petición, luego de la resolución, que deberá ser dictada nos tener previstos en el artículo 21 de la anted</w:t>
      </w:r>
      <w:r w:rsidR="00A85311">
        <w:rPr>
          <w:rFonts w:ascii="Arial" w:eastAsia="Verdana" w:hAnsi="Arial" w:cs="Arial"/>
          <w:kern w:val="2"/>
          <w:sz w:val="22"/>
          <w:szCs w:val="22"/>
        </w:rPr>
        <w:t>ich</w:t>
      </w:r>
      <w:r w:rsidRPr="001C1E23">
        <w:rPr>
          <w:rFonts w:ascii="Arial" w:eastAsia="Verdana" w:hAnsi="Arial" w:cs="Arial"/>
          <w:kern w:val="2"/>
          <w:sz w:val="22"/>
          <w:szCs w:val="22"/>
        </w:rPr>
        <w:t>a ley.</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Dicho requerimiento se realizará </w:t>
      </w:r>
      <w:r w:rsidR="00A85311" w:rsidRPr="001C1E23">
        <w:rPr>
          <w:rFonts w:ascii="Arial" w:eastAsia="Verdana" w:hAnsi="Arial" w:cs="Arial"/>
          <w:kern w:val="2"/>
          <w:sz w:val="22"/>
          <w:szCs w:val="22"/>
        </w:rPr>
        <w:t>telemáticamente</w:t>
      </w:r>
      <w:r w:rsidRPr="001C1E23">
        <w:rPr>
          <w:rFonts w:ascii="Arial" w:eastAsia="Verdana" w:hAnsi="Arial" w:cs="Arial"/>
          <w:kern w:val="2"/>
          <w:sz w:val="22"/>
          <w:szCs w:val="22"/>
        </w:rPr>
        <w:t>, y mediante envío al correo electrónico indicado para esos efectos nos anexos de solicitud de subvención, el interesado/la recibirá aviso de tener una notificación a su disposición en la sed electrónica del Ayuntamiento de Meis.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DÉCIMA.- TRAMITACIÓN Y PROCEDIMIENTO DE CONCESIÓN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instrucción del procedimiento de concesión de las subvenciones convocadas le corresponde al personal municipal del Ayuntamiento de Meis, que elevará informe propuesta al órgano competente, proponiendo la estimación o desestimación de la solicitud formulada.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En el caso de duda interpretativa respeto a la cuantía o respeto a la condición de beneficiario de la ayuda por parte del solicitante, será el órgano competente quien decida.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El procedimiento de concesión de las ayudas y subvenciones recogidas en esta convocatoria es no competitivo y se ajustará al dispuesto en el artículo 19.2 de la Ley 9/2007, del 13 de junio, de subvenciones de Galicia, dado que por el objeto y por la finalidad de la subvención no resulta necesario realizar la comparación y prelación de las solicitudes presentadas en un único procedimiento.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La concesión de las ayudas se realizará mediante la comprobación de la concurrencia en la persona o entidad solicitante de los requisitos señalados en estas Bases hasta el agotamiento del crédito.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ÚNDÉCIMA.- RESOLUCIÓN Y RECURSOS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1.- El órgano competente para la resolución de las solicitudes de subvención es la Alcaldía/Junta de Gobierno Local, previo informe del servicio responsable de la tramitación, toda vez que en caso de duda interpretativa respeto del derecho a la percepción de la ayuda o a la cuantía de la misma, será el órgano competente quien decida.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2.- La resolución de concesión se emitirá atendiendo a la documentación presentada y a las manifestaciones contenidas en las declaraciones responsables recogidas en el formulario de solicitud, suscrita por la persona que la realiza, bajo su responsabilidad y con las repercusiones que tiene su falsedad reguladas en la Ley 9/2007, de subvenciones de Galicia.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3.- El plazo máximo para resolver y notificar es de 3 meses, que se computarán desde </w:t>
      </w:r>
      <w:r w:rsidRPr="001C1E23">
        <w:rPr>
          <w:rFonts w:ascii="Arial" w:eastAsia="Verdana" w:hAnsi="Arial" w:cs="Arial"/>
          <w:kern w:val="2"/>
          <w:sz w:val="22"/>
          <w:szCs w:val="22"/>
        </w:rPr>
        <w:lastRenderedPageBreak/>
        <w:t>la data de cierre del plazo de presentación de solicitudes en el registro del órgano competente para su tramitación. Transcurrido el dicho plazo sin que se dictara resolución expresa, se entenderá desestimada la solicitud, de acuerdo con el establecido en el artículo 23.5 de la Ley de subvenciones de Galicia.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4.- Las resoluciones que se dicten en este procedimiento agotan la vía administrativa y, contra ellas, cabe interponer recurso contencioso-administrativo, en el plazo de dos meses, ante el órgano competente de la jurisdicción contencioso-administrativa de acuerdo con el dispuesto en la Ley 29/1998, del 13 de julio, reguladora de la jurisdicción contencioso-administrativa. Podrá formularse, con carácter potestativo, recurso de reposición, en el plazo de un mes, ante lo mismo órgano que dictó la resolución impugnada, de conformidad con la Ley 39/2015, del 1 de octubre, del procedimiento administrativo común de las administraciones públicas.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5.- En el supuesto de agotamiento del crédito, y de acuerdo con el dispuesto en el artículo 31.4 de la Ley 9/2007, del 13 de junio, de subvenciones de Galicia, mediante resolución de la Alcaldía se publicará el agotamiento de las partidas presupuestarias asignadas en el Boletín Oficial de la provincia de Pontevedra con el texto íntegro de la resolución denegatoria por agotamiento de crédito, con indicación de que la dicta resolución agota la vía administrativa y contra ella cabe interponer recurso contencioso administrativo o podrá formularse, con carácter potestativo, recurso de reposición.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DUODÉCIMA.- REINTEGRO VOLUNTARIO DE Las SUBVENCIONES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1.- De acuerdo con el establecido en el artículo 64 del Reglamento de la Ley 9/2007, del 13 de junio, aprobado por el Decreto 11/2009, del 8 de enero, las personas beneficiarias podrán realizar, sin requerimiento previo de la Administración, la devolución total o parcial de la subvención concedida, mediante su ingreso en la cuenta que indicará el Departamento de Tesorería, en concepto de devolución voluntaria de la subvención.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2.- La tal efecto presentarán escrito dirigido a la intervención/tesorería informando de la renuncia a la ayuda y solicitando el número de cuenta a efectos de reintegro.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3.- En todo caso, la persona beneficiaria deberá presentar en el registro del ayuntamiento copia </w:t>
      </w:r>
      <w:r w:rsidR="00A85311" w:rsidRPr="001C1E23">
        <w:rPr>
          <w:rFonts w:ascii="Arial" w:eastAsia="Verdana" w:hAnsi="Arial" w:cs="Arial"/>
          <w:kern w:val="2"/>
          <w:sz w:val="22"/>
          <w:szCs w:val="22"/>
        </w:rPr>
        <w:t>justificativa</w:t>
      </w:r>
      <w:r w:rsidRPr="001C1E23">
        <w:rPr>
          <w:rFonts w:ascii="Arial" w:eastAsia="Verdana" w:hAnsi="Arial" w:cs="Arial"/>
          <w:kern w:val="2"/>
          <w:sz w:val="22"/>
          <w:szCs w:val="22"/>
        </w:rPr>
        <w:t xml:space="preserve"> de la devolución voluntaria realizada, en la cual consten los datos identificativos del titular de la ayuda concedida, la fecha del ingreso, su importe y el número del expediente.</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DECIMOTERCERA.- DEBERES DE Los/Las BENEFICIARIOS/Las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Son deberes de las personas beneficiarias de las subvenciones las señaladas en el artículo 11 de la Ley 9/2007, del 13 de junio, en especial las siguientes: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1.- Las empresas beneficiarias de la ayuda deberán mantener la actividad empresarial durante un tiempo mínimo de tres meses desde la concesión de la subvención.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2.- Las personas trabajadoras autónomas beneficiarias de la ayuda deberán mantener el alta en el RETA durante un tiempo mínimo de tres meses desde la concesión de la subvención.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3.- Todas las personas beneficiarias (físicas y jurídicas), deberán comunicarle al </w:t>
      </w:r>
      <w:r w:rsidRPr="001C1E23">
        <w:rPr>
          <w:rFonts w:ascii="Arial" w:eastAsia="Verdana" w:hAnsi="Arial" w:cs="Arial"/>
          <w:kern w:val="2"/>
          <w:sz w:val="22"/>
          <w:szCs w:val="22"/>
        </w:rPr>
        <w:lastRenderedPageBreak/>
        <w:t>órgano concedente cualquier modificación de las condiciones tenidas en cuenta para la concesión de la subvención, así como de los compromisos y deberes asumidos por las beneficiarias y, de ser el caso, la obtención concurrente de subvenciones, ayudas, ingresos o recursos que financien las actividades subvencionadas.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4.- Todas las personas beneficiarias (físicas y jurídicas), deberán someterse a las actuaciones de control, comprobación e inspección que podrá efectuar el Ayuntamiento y acercar cuanta información les sea requerida en el ejercicio de las actuaciones anteriores.</w:t>
      </w: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Asimismo, los Ayuntamientos deberán suministrar la información y la documentación, que en virtud de las facultades de comprobación de las subvenciones, les sea requerida por la Diputación y en el plazo establecido al efecto.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5.- Todas las personas beneficiarias (físicas y jurídicas) deben mantener una pista de auditoría suficiente y tener en la contabilidad de manera separada el ingreso de la ayuda percibida, así como conservar los documentos </w:t>
      </w:r>
      <w:r w:rsidR="00A85311" w:rsidRPr="001C1E23">
        <w:rPr>
          <w:rFonts w:ascii="Arial" w:eastAsia="Verdana" w:hAnsi="Arial" w:cs="Arial"/>
          <w:kern w:val="2"/>
          <w:sz w:val="22"/>
          <w:szCs w:val="22"/>
        </w:rPr>
        <w:t>justificativos</w:t>
      </w:r>
      <w:r w:rsidRPr="001C1E23">
        <w:rPr>
          <w:rFonts w:ascii="Arial" w:eastAsia="Verdana" w:hAnsi="Arial" w:cs="Arial"/>
          <w:kern w:val="2"/>
          <w:sz w:val="22"/>
          <w:szCs w:val="22"/>
        </w:rPr>
        <w:t xml:space="preserve"> de la aplicación de los fondos recibidos durante los dos años siguientes su concesión.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6.- Todas las personas beneficiarias (físicas y jurídicas) deberán proceder al reintegro de los fondos percibidos en los supuestos previstos en el artículo 33 de la Ley 9/2007, del 13 de junio, si subvenciones de Galicia, y en los casos previstos en esta convocatoria.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7.- Todas las personas beneficiarias (físicas y jurídicas), estarán sujetas la aquellas otros deberes establecidos en el artículo 11 de la Ley 9/2007, del 13 de junio, de subvenciones de Galicia.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8.- Todas las personas beneficiarias (físicas y jurídicas), deberán dar publicidad de la financiación de la Diputación de Pontevedra.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DECIMOCUARTA.- SEGUIMIENTO, CONTROL E INSPECCIÓN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El Ayuntamiento, por los medios que estime oportunos y conforme a la normativa en materia de subvenciones, comprobará el cumplimiento de la realización de las actividades y el cumplimiento de los requisitos y condiciones bajo las cuáles se concedió la subvención.</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Para tales efectos, podrá suscribir contratos para la realización de programas de auditorías de las ayudas.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DECIMOQUINTA.- PÉRDIDA DEL DERECHO Las AYUDAS, REINTEGRO Y RÉGIMEN SANCIONADOR</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1.- Procederá la pérdida del derecho al </w:t>
      </w:r>
      <w:r w:rsidR="00A85311">
        <w:rPr>
          <w:rFonts w:ascii="Arial" w:eastAsia="Verdana" w:hAnsi="Arial" w:cs="Arial"/>
          <w:kern w:val="2"/>
          <w:sz w:val="22"/>
          <w:szCs w:val="22"/>
        </w:rPr>
        <w:t>cobro</w:t>
      </w:r>
      <w:r w:rsidRPr="001C1E23">
        <w:rPr>
          <w:rFonts w:ascii="Arial" w:eastAsia="Verdana" w:hAnsi="Arial" w:cs="Arial"/>
          <w:kern w:val="2"/>
          <w:sz w:val="22"/>
          <w:szCs w:val="22"/>
        </w:rPr>
        <w:t xml:space="preserve"> de las ayudas, así como el reintegro total o parcial de las cantidades percibidas y la </w:t>
      </w:r>
      <w:r w:rsidR="00A85311" w:rsidRPr="001C1E23">
        <w:rPr>
          <w:rFonts w:ascii="Arial" w:eastAsia="Verdana" w:hAnsi="Arial" w:cs="Arial"/>
          <w:kern w:val="2"/>
          <w:sz w:val="22"/>
          <w:szCs w:val="22"/>
        </w:rPr>
        <w:t>exigencia</w:t>
      </w:r>
      <w:r w:rsidRPr="001C1E23">
        <w:rPr>
          <w:rFonts w:ascii="Arial" w:eastAsia="Verdana" w:hAnsi="Arial" w:cs="Arial"/>
          <w:kern w:val="2"/>
          <w:sz w:val="22"/>
          <w:szCs w:val="22"/>
        </w:rPr>
        <w:t xml:space="preserve"> del interés de demora correspondiente desde el momento del pago de la subvención hasta la fecha en que se acuerde el origen del reintegro, en los casos previstos en el artículo 33 de la Ley 9/2007, del 13 de junio, de subvenciones de Galicia.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 xml:space="preserve">2.- La obtención, falseando las condiciones requeridas u ocultando aquellas que lo impidieran, dará lugar a la pérdida del derecho al </w:t>
      </w:r>
      <w:r w:rsidR="00A85311">
        <w:rPr>
          <w:rFonts w:ascii="Arial" w:eastAsia="Verdana" w:hAnsi="Arial" w:cs="Arial"/>
          <w:kern w:val="2"/>
          <w:sz w:val="22"/>
          <w:szCs w:val="22"/>
        </w:rPr>
        <w:t>cobro</w:t>
      </w:r>
      <w:r w:rsidRPr="001C1E23">
        <w:rPr>
          <w:rFonts w:ascii="Arial" w:eastAsia="Verdana" w:hAnsi="Arial" w:cs="Arial"/>
          <w:kern w:val="2"/>
          <w:sz w:val="22"/>
          <w:szCs w:val="22"/>
        </w:rPr>
        <w:t xml:space="preserve"> de la totalidad de la ayuda y a su reintegro. Esta circunstancia es constitutiva de una infracción muy grave, según el </w:t>
      </w:r>
      <w:r w:rsidRPr="001C1E23">
        <w:rPr>
          <w:rFonts w:ascii="Arial" w:eastAsia="Verdana" w:hAnsi="Arial" w:cs="Arial"/>
          <w:kern w:val="2"/>
          <w:sz w:val="22"/>
          <w:szCs w:val="22"/>
        </w:rPr>
        <w:lastRenderedPageBreak/>
        <w:t>artículo 53.la) de la Ley 9/2007, de subvenciones de Galicia, y se podrán imponer las sanciones, recogidas en el artículo 61.1 de la misma ley, de multa pecuniaria proporcional del doble a la triple de la cantidad indebidamente obtenida.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DÉCIMO SÉPTIMA.- TRATAMIENTO DE Los DATOS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De conformidad con el establecido en la Ley Orgánica 3/2018, de 5 de diciembre, de Protección de Datos Personales y Garantía de los Derechos Digitales y su normativa de desarrollo y al Reglamento (UE) 2016/679 del Parlamento Europeo y del Consejo de 27 de abril de 2016 relativo a la protección de las personas físicas en el que respeta al tratamiento de datos personales y a la libre circulación de estos datos y por lo que se deroga la Directiva 95/46/CE (Reglamento General de protección de dato), así como de las disposiciones en materia de Protección de Datos que se encuentren vigentes durante el período de vigencia de estas bases, lo informamos de que este Ayuntamiento es el responsable del tratamiento y guardia de los datos acercados en la instancia y en la documentación que le acompaña. La finalidad del tratamiento de los datos es la gestión de este procedimiento.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Los datos personales no serán comunicados a un tercero, a no ser que deban facilitarse en cumplimiento de una obligación legal.</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Los datos serán conservados el tiempo necesario para poder llevar a cabo el registro y las acciones para las que se le solicitó el consentimiento.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Puede retirar el consentimiento en cualquier momento, pudiendo ejercitar sus derechos de acceso, rectificación, supresión, limitación, oposición y portabilidad, cuando este último legalmente proceda, enviando una comunicación a la dirección electrónica dpo@legalforma.com.</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Le informara del derecho para presentar una reclamación ante la Agencia Española de Protección de datos, C/Jorge Juan, 6, 28001 Madrid (www.agpd.es).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Asimismo, de conformidad con el establecido en la letra d) del apartado 2 del artículo 15 de la Ley 9/2007, del 13 de junio, de Subvenciones de Galicia, las personas interesadas podrán hacer constar en su solicitud su derecho a que no se hagan públicos sus datos cuando la publicación de los mismos en razón del objeto de la subvención pueda ser contraria al respeto y salvaguarda del honor y a la intimidad personal y familiar de las personas físicas en virtud del establecido en la Ley Orgánica 1/1982, del 5 de mayo, de Protección civil del derecho al honor, a la intimidad personal y familiar y a la propia imagen, y sea previsto en su normativa reguladora.</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b/>
          <w:kern w:val="2"/>
          <w:sz w:val="22"/>
          <w:szCs w:val="22"/>
        </w:rPr>
      </w:pPr>
      <w:r w:rsidRPr="001C1E23">
        <w:rPr>
          <w:rFonts w:ascii="Arial" w:eastAsia="Verdana" w:hAnsi="Arial" w:cs="Arial"/>
          <w:b/>
          <w:kern w:val="2"/>
          <w:sz w:val="22"/>
          <w:szCs w:val="22"/>
        </w:rPr>
        <w:t>DISPOSICIONES FINALES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1.- En todo aquello no previsto en las presentes bases se estará al establecido en las disposiciones legales vigentes aplicables en la materia de subvenciones.</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r w:rsidRPr="001C1E23">
        <w:rPr>
          <w:rFonts w:ascii="Arial" w:eastAsia="Verdana" w:hAnsi="Arial" w:cs="Arial"/>
          <w:kern w:val="2"/>
          <w:sz w:val="22"/>
          <w:szCs w:val="22"/>
        </w:rPr>
        <w:t>2.- Esta convocatoria entrará en vigor el día siguiente al de su publicación en el BOPPO.</w:t>
      </w:r>
    </w:p>
    <w:p w:rsidR="001C1E23" w:rsidRPr="001C1E23" w:rsidRDefault="001C1E23" w:rsidP="001C1E23">
      <w:pPr>
        <w:jc w:val="both"/>
        <w:rPr>
          <w:rFonts w:ascii="Arial" w:eastAsia="Verdana" w:hAnsi="Arial" w:cs="Arial"/>
          <w:kern w:val="2"/>
          <w:sz w:val="22"/>
          <w:szCs w:val="22"/>
        </w:rPr>
      </w:pPr>
    </w:p>
    <w:p w:rsidR="001C1E23" w:rsidRPr="001C1E23" w:rsidRDefault="001C1E23" w:rsidP="001C1E23">
      <w:pPr>
        <w:jc w:val="both"/>
        <w:rPr>
          <w:rFonts w:ascii="Arial" w:eastAsia="Verdana" w:hAnsi="Arial" w:cs="Arial"/>
          <w:kern w:val="2"/>
          <w:sz w:val="22"/>
          <w:szCs w:val="22"/>
        </w:rPr>
      </w:pPr>
    </w:p>
    <w:sectPr w:rsidR="001C1E23" w:rsidRPr="001C1E23" w:rsidSect="00577B0E">
      <w:headerReference w:type="default" r:id="rId9"/>
      <w:footerReference w:type="default" r:id="rId10"/>
      <w:headerReference w:type="first" r:id="rId11"/>
      <w:footerReference w:type="first" r:id="rId12"/>
      <w:pgSz w:w="11906" w:h="16838"/>
      <w:pgMar w:top="2003" w:right="1701" w:bottom="1572" w:left="1701" w:header="709" w:footer="709"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A12" w:rsidRDefault="00DF4A12">
      <w:r>
        <w:separator/>
      </w:r>
    </w:p>
  </w:endnote>
  <w:endnote w:type="continuationSeparator" w:id="0">
    <w:p w:rsidR="00DF4A12" w:rsidRDefault="00DF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Estaf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7835FF">
    <w:pPr>
      <w:pStyle w:val="Piedepgina"/>
    </w:pPr>
    <w:r>
      <w:rPr>
        <w:noProof/>
        <w:lang w:eastAsia="es-ES"/>
      </w:rPr>
      <w:drawing>
        <wp:inline distT="0" distB="0" distL="0" distR="0">
          <wp:extent cx="5400040" cy="41402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14020"/>
                  </a:xfrm>
                  <a:prstGeom prst="rect">
                    <a:avLst/>
                  </a:prstGeom>
                  <a:solidFill>
                    <a:srgbClr val="FFFFFF"/>
                  </a:solidFill>
                  <a:ln>
                    <a:noFill/>
                  </a:ln>
                </pic:spPr>
              </pic:pic>
            </a:graphicData>
          </a:graphic>
        </wp:inline>
      </w:drawing>
    </w:r>
    <w:r w:rsidR="00CE2CE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CE2CE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A12" w:rsidRDefault="00DF4A12">
      <w:r>
        <w:separator/>
      </w:r>
    </w:p>
  </w:footnote>
  <w:footnote w:type="continuationSeparator" w:id="0">
    <w:p w:rsidR="00DF4A12" w:rsidRDefault="00DF4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7835FF">
    <w:pPr>
      <w:pStyle w:val="Encabezado"/>
    </w:pPr>
    <w:r>
      <w:rPr>
        <w:noProof/>
        <w:lang w:eastAsia="es-ES"/>
      </w:rPr>
      <w:drawing>
        <wp:inline distT="0" distB="0" distL="0" distR="0">
          <wp:extent cx="1104265" cy="698500"/>
          <wp:effectExtent l="0" t="0" r="63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698500"/>
                  </a:xfrm>
                  <a:prstGeom prst="rect">
                    <a:avLst/>
                  </a:prstGeom>
                  <a:solidFill>
                    <a:srgbClr val="FFFFFF">
                      <a:alpha val="0"/>
                    </a:srgbClr>
                  </a:solidFill>
                  <a:ln>
                    <a:noFill/>
                  </a:ln>
                </pic:spPr>
              </pic:pic>
            </a:graphicData>
          </a:graphic>
        </wp:inline>
      </w:drawing>
    </w:r>
    <w:r w:rsidR="00CE2CE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CE2CE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5pt;height:11.25pt" o:bullet="t">
        <v:imagedata r:id="rId1" o:title="clip_image001"/>
      </v:shape>
    </w:pict>
  </w:numPicBullet>
  <w:numPicBullet w:numPicBulletId="1">
    <w:pict>
      <v:shape id="_x0000_i1057" type="#_x0000_t75" style="width:11.25pt;height:11.25pt" o:bullet="t">
        <v:imagedata r:id="rId2" o:title="mso14"/>
      </v:shape>
    </w:pict>
  </w:numPicBullet>
  <w:abstractNum w:abstractNumId="0">
    <w:nsid w:val="00000002"/>
    <w:multiLevelType w:val="singleLevel"/>
    <w:tmpl w:val="00000002"/>
    <w:name w:val="WW8Num3"/>
    <w:lvl w:ilvl="0">
      <w:start w:val="1"/>
      <w:numFmt w:val="lowerLetter"/>
      <w:lvlText w:val="%1)"/>
      <w:lvlJc w:val="left"/>
      <w:pPr>
        <w:tabs>
          <w:tab w:val="num" w:pos="1428"/>
        </w:tabs>
        <w:ind w:left="1428" w:hanging="360"/>
      </w:pPr>
    </w:lvl>
  </w:abstractNum>
  <w:abstractNum w:abstractNumId="1">
    <w:nsid w:val="00000004"/>
    <w:multiLevelType w:val="multilevel"/>
    <w:tmpl w:val="00000004"/>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7"/>
    <w:multiLevelType w:val="singleLevel"/>
    <w:tmpl w:val="00000007"/>
    <w:name w:val="WW8Num7"/>
    <w:lvl w:ilvl="0">
      <w:start w:val="1"/>
      <w:numFmt w:val="lowerLetter"/>
      <w:lvlText w:val="%1)"/>
      <w:lvlJc w:val="left"/>
      <w:pPr>
        <w:tabs>
          <w:tab w:val="num" w:pos="357"/>
        </w:tabs>
        <w:ind w:left="0" w:firstLine="360"/>
      </w:pPr>
    </w:lvl>
  </w:abstractNum>
  <w:abstractNum w:abstractNumId="3">
    <w:nsid w:val="0000000C"/>
    <w:multiLevelType w:val="singleLevel"/>
    <w:tmpl w:val="0000000C"/>
    <w:name w:val="WW8Num12"/>
    <w:lvl w:ilvl="0">
      <w:start w:val="1"/>
      <w:numFmt w:val="decimal"/>
      <w:lvlText w:val="%1."/>
      <w:lvlJc w:val="left"/>
      <w:pPr>
        <w:tabs>
          <w:tab w:val="num" w:pos="927"/>
        </w:tabs>
        <w:ind w:left="927" w:hanging="567"/>
      </w:pPr>
      <w:rPr>
        <w:color w:val="auto"/>
      </w:rPr>
    </w:lvl>
  </w:abstractNum>
  <w:abstractNum w:abstractNumId="4">
    <w:nsid w:val="00000016"/>
    <w:multiLevelType w:val="singleLevel"/>
    <w:tmpl w:val="00000016"/>
    <w:name w:val="WW8Num22"/>
    <w:lvl w:ilvl="0">
      <w:start w:val="3"/>
      <w:numFmt w:val="bullet"/>
      <w:lvlText w:val="-"/>
      <w:lvlJc w:val="left"/>
      <w:pPr>
        <w:tabs>
          <w:tab w:val="num" w:pos="1065"/>
        </w:tabs>
        <w:ind w:left="1065" w:hanging="360"/>
      </w:pPr>
      <w:rPr>
        <w:rFonts w:ascii="OpenSymbol" w:hAnsi="OpenSymbol"/>
      </w:rPr>
    </w:lvl>
  </w:abstractNum>
  <w:abstractNum w:abstractNumId="5">
    <w:nsid w:val="0F2B1B42"/>
    <w:multiLevelType w:val="hybridMultilevel"/>
    <w:tmpl w:val="19762240"/>
    <w:lvl w:ilvl="0" w:tplc="25544F1A">
      <w:start w:val="5"/>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B51765"/>
    <w:multiLevelType w:val="hybridMultilevel"/>
    <w:tmpl w:val="87E4CBAE"/>
    <w:lvl w:ilvl="0" w:tplc="528C22CC">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33D50E1"/>
    <w:multiLevelType w:val="hybridMultilevel"/>
    <w:tmpl w:val="545A9BF6"/>
    <w:lvl w:ilvl="0" w:tplc="DD9C30A8">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43039F5"/>
    <w:multiLevelType w:val="hybridMultilevel"/>
    <w:tmpl w:val="50F89224"/>
    <w:lvl w:ilvl="0" w:tplc="D272E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D6B298A"/>
    <w:multiLevelType w:val="multilevel"/>
    <w:tmpl w:val="A77CF1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330B7A24"/>
    <w:multiLevelType w:val="hybridMultilevel"/>
    <w:tmpl w:val="13808106"/>
    <w:lvl w:ilvl="0" w:tplc="D272E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A7134F6"/>
    <w:multiLevelType w:val="hybridMultilevel"/>
    <w:tmpl w:val="EF1A7752"/>
    <w:lvl w:ilvl="0" w:tplc="D272E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B011BE0"/>
    <w:multiLevelType w:val="hybridMultilevel"/>
    <w:tmpl w:val="604A52AA"/>
    <w:lvl w:ilvl="0" w:tplc="DA3CF362">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7C32D3C"/>
    <w:multiLevelType w:val="hybridMultilevel"/>
    <w:tmpl w:val="07301AFA"/>
    <w:lvl w:ilvl="0" w:tplc="8D5A1E8A">
      <w:start w:val="165"/>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8A74E9F"/>
    <w:multiLevelType w:val="hybridMultilevel"/>
    <w:tmpl w:val="CC80CF54"/>
    <w:lvl w:ilvl="0" w:tplc="E6A26C58">
      <w:start w:val="5"/>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35E5DAA"/>
    <w:multiLevelType w:val="multilevel"/>
    <w:tmpl w:val="047A3788"/>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6">
    <w:nsid w:val="734274F1"/>
    <w:multiLevelType w:val="hybridMultilevel"/>
    <w:tmpl w:val="2012D2BA"/>
    <w:lvl w:ilvl="0" w:tplc="A9E6524A">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3"/>
  </w:num>
  <w:num w:numId="4">
    <w:abstractNumId w:val="7"/>
  </w:num>
  <w:num w:numId="5">
    <w:abstractNumId w:val="8"/>
  </w:num>
  <w:num w:numId="6">
    <w:abstractNumId w:val="11"/>
  </w:num>
  <w:num w:numId="7">
    <w:abstractNumId w:val="10"/>
  </w:num>
  <w:num w:numId="8">
    <w:abstractNumId w:val="16"/>
  </w:num>
  <w:num w:numId="9">
    <w:abstractNumId w:val="6"/>
  </w:num>
  <w:num w:numId="10">
    <w:abstractNumId w:val="5"/>
  </w:num>
  <w:num w:numId="11">
    <w:abstractNumId w:val="12"/>
  </w:num>
  <w:num w:numId="12">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E85"/>
    <w:rsid w:val="000046E3"/>
    <w:rsid w:val="00015506"/>
    <w:rsid w:val="00020397"/>
    <w:rsid w:val="00036262"/>
    <w:rsid w:val="00037698"/>
    <w:rsid w:val="00047FF3"/>
    <w:rsid w:val="00050068"/>
    <w:rsid w:val="00066AC1"/>
    <w:rsid w:val="00096D5D"/>
    <w:rsid w:val="000B58CF"/>
    <w:rsid w:val="000B5F90"/>
    <w:rsid w:val="000C46E9"/>
    <w:rsid w:val="000C4A30"/>
    <w:rsid w:val="000C64FC"/>
    <w:rsid w:val="000D449A"/>
    <w:rsid w:val="000D5AD8"/>
    <w:rsid w:val="0011314F"/>
    <w:rsid w:val="0011320C"/>
    <w:rsid w:val="0012079A"/>
    <w:rsid w:val="00121284"/>
    <w:rsid w:val="00130F42"/>
    <w:rsid w:val="00131D8B"/>
    <w:rsid w:val="00134F42"/>
    <w:rsid w:val="001541FE"/>
    <w:rsid w:val="00161DD7"/>
    <w:rsid w:val="001761DF"/>
    <w:rsid w:val="001A0145"/>
    <w:rsid w:val="001A0FF3"/>
    <w:rsid w:val="001C1E23"/>
    <w:rsid w:val="001C224D"/>
    <w:rsid w:val="001D3779"/>
    <w:rsid w:val="001E4D47"/>
    <w:rsid w:val="00200096"/>
    <w:rsid w:val="00203923"/>
    <w:rsid w:val="00211E69"/>
    <w:rsid w:val="00213AC3"/>
    <w:rsid w:val="00223BDA"/>
    <w:rsid w:val="0022434A"/>
    <w:rsid w:val="002245D6"/>
    <w:rsid w:val="00233584"/>
    <w:rsid w:val="002352B9"/>
    <w:rsid w:val="002576CB"/>
    <w:rsid w:val="002629DB"/>
    <w:rsid w:val="0026392E"/>
    <w:rsid w:val="00266A7E"/>
    <w:rsid w:val="0026790F"/>
    <w:rsid w:val="0028079E"/>
    <w:rsid w:val="0028496C"/>
    <w:rsid w:val="002850B4"/>
    <w:rsid w:val="0029382F"/>
    <w:rsid w:val="00296968"/>
    <w:rsid w:val="002A100F"/>
    <w:rsid w:val="002A4129"/>
    <w:rsid w:val="002B1A6C"/>
    <w:rsid w:val="002B2EA6"/>
    <w:rsid w:val="002C2B08"/>
    <w:rsid w:val="002C2C52"/>
    <w:rsid w:val="002D4AA9"/>
    <w:rsid w:val="002D7ABA"/>
    <w:rsid w:val="00307E5F"/>
    <w:rsid w:val="00323493"/>
    <w:rsid w:val="00323AF0"/>
    <w:rsid w:val="0033037D"/>
    <w:rsid w:val="003405E5"/>
    <w:rsid w:val="00341AE8"/>
    <w:rsid w:val="003430C1"/>
    <w:rsid w:val="00346272"/>
    <w:rsid w:val="00350A1F"/>
    <w:rsid w:val="0035467C"/>
    <w:rsid w:val="003574B8"/>
    <w:rsid w:val="00366406"/>
    <w:rsid w:val="00366699"/>
    <w:rsid w:val="00371743"/>
    <w:rsid w:val="003B344E"/>
    <w:rsid w:val="003C372C"/>
    <w:rsid w:val="003C5B2A"/>
    <w:rsid w:val="00427C60"/>
    <w:rsid w:val="0043389E"/>
    <w:rsid w:val="00460FE7"/>
    <w:rsid w:val="00464426"/>
    <w:rsid w:val="00466613"/>
    <w:rsid w:val="00472D32"/>
    <w:rsid w:val="00486405"/>
    <w:rsid w:val="004932D8"/>
    <w:rsid w:val="004B6B36"/>
    <w:rsid w:val="00507DE5"/>
    <w:rsid w:val="00512EB2"/>
    <w:rsid w:val="00513383"/>
    <w:rsid w:val="00514526"/>
    <w:rsid w:val="00530578"/>
    <w:rsid w:val="00531097"/>
    <w:rsid w:val="005317EE"/>
    <w:rsid w:val="00532C6D"/>
    <w:rsid w:val="00552202"/>
    <w:rsid w:val="0055496C"/>
    <w:rsid w:val="00555DB4"/>
    <w:rsid w:val="005664F2"/>
    <w:rsid w:val="00573901"/>
    <w:rsid w:val="005759F7"/>
    <w:rsid w:val="0057699E"/>
    <w:rsid w:val="00577B0E"/>
    <w:rsid w:val="00581ED5"/>
    <w:rsid w:val="00590898"/>
    <w:rsid w:val="005A6C65"/>
    <w:rsid w:val="005D189B"/>
    <w:rsid w:val="005D6CAB"/>
    <w:rsid w:val="005E0C07"/>
    <w:rsid w:val="005E618F"/>
    <w:rsid w:val="005F30FE"/>
    <w:rsid w:val="005F3128"/>
    <w:rsid w:val="00617B08"/>
    <w:rsid w:val="006220A5"/>
    <w:rsid w:val="00633F16"/>
    <w:rsid w:val="00637621"/>
    <w:rsid w:val="00643D0F"/>
    <w:rsid w:val="00646C70"/>
    <w:rsid w:val="006478FD"/>
    <w:rsid w:val="0065588C"/>
    <w:rsid w:val="00666A06"/>
    <w:rsid w:val="00685100"/>
    <w:rsid w:val="006924F4"/>
    <w:rsid w:val="00696262"/>
    <w:rsid w:val="00696CF8"/>
    <w:rsid w:val="006B7393"/>
    <w:rsid w:val="006D786C"/>
    <w:rsid w:val="006E55B7"/>
    <w:rsid w:val="00706AC7"/>
    <w:rsid w:val="00707C05"/>
    <w:rsid w:val="00710794"/>
    <w:rsid w:val="00714A27"/>
    <w:rsid w:val="00717E85"/>
    <w:rsid w:val="00740643"/>
    <w:rsid w:val="00750C34"/>
    <w:rsid w:val="00770B06"/>
    <w:rsid w:val="00783148"/>
    <w:rsid w:val="007835FF"/>
    <w:rsid w:val="007C2B70"/>
    <w:rsid w:val="007C410A"/>
    <w:rsid w:val="007C4502"/>
    <w:rsid w:val="007D0443"/>
    <w:rsid w:val="007D2DF0"/>
    <w:rsid w:val="007E023E"/>
    <w:rsid w:val="007F607B"/>
    <w:rsid w:val="007F6768"/>
    <w:rsid w:val="00800A25"/>
    <w:rsid w:val="0080468B"/>
    <w:rsid w:val="00822CFA"/>
    <w:rsid w:val="0085477F"/>
    <w:rsid w:val="00862DFD"/>
    <w:rsid w:val="0086467C"/>
    <w:rsid w:val="00880C09"/>
    <w:rsid w:val="008850E8"/>
    <w:rsid w:val="00886A3E"/>
    <w:rsid w:val="00895351"/>
    <w:rsid w:val="008959A0"/>
    <w:rsid w:val="00897BC6"/>
    <w:rsid w:val="008A359A"/>
    <w:rsid w:val="008A4A41"/>
    <w:rsid w:val="008B3416"/>
    <w:rsid w:val="008B5B43"/>
    <w:rsid w:val="008B7B31"/>
    <w:rsid w:val="008C3E33"/>
    <w:rsid w:val="008C47C2"/>
    <w:rsid w:val="008D13DA"/>
    <w:rsid w:val="008D5C1B"/>
    <w:rsid w:val="008D5CF6"/>
    <w:rsid w:val="008F3EFA"/>
    <w:rsid w:val="0090722D"/>
    <w:rsid w:val="009166F8"/>
    <w:rsid w:val="00920806"/>
    <w:rsid w:val="009245E1"/>
    <w:rsid w:val="0094613E"/>
    <w:rsid w:val="00955316"/>
    <w:rsid w:val="00956C76"/>
    <w:rsid w:val="009648F6"/>
    <w:rsid w:val="00970BBB"/>
    <w:rsid w:val="00975033"/>
    <w:rsid w:val="009801F0"/>
    <w:rsid w:val="0099205E"/>
    <w:rsid w:val="00996B34"/>
    <w:rsid w:val="009A160B"/>
    <w:rsid w:val="009A40D1"/>
    <w:rsid w:val="009C2B13"/>
    <w:rsid w:val="009C776F"/>
    <w:rsid w:val="009D7939"/>
    <w:rsid w:val="009F2E11"/>
    <w:rsid w:val="00A00991"/>
    <w:rsid w:val="00A03B38"/>
    <w:rsid w:val="00A16CBE"/>
    <w:rsid w:val="00A23E8E"/>
    <w:rsid w:val="00A320A9"/>
    <w:rsid w:val="00A408A4"/>
    <w:rsid w:val="00A4453A"/>
    <w:rsid w:val="00A71D72"/>
    <w:rsid w:val="00A7549D"/>
    <w:rsid w:val="00A76E83"/>
    <w:rsid w:val="00A85311"/>
    <w:rsid w:val="00AB16E6"/>
    <w:rsid w:val="00AC03FC"/>
    <w:rsid w:val="00AC0EF4"/>
    <w:rsid w:val="00AC3699"/>
    <w:rsid w:val="00AC65DF"/>
    <w:rsid w:val="00AD5F22"/>
    <w:rsid w:val="00AE5791"/>
    <w:rsid w:val="00AE7F6A"/>
    <w:rsid w:val="00AF380B"/>
    <w:rsid w:val="00B02B1E"/>
    <w:rsid w:val="00B03965"/>
    <w:rsid w:val="00B057F2"/>
    <w:rsid w:val="00B1332E"/>
    <w:rsid w:val="00B271E9"/>
    <w:rsid w:val="00B3294E"/>
    <w:rsid w:val="00B56A5D"/>
    <w:rsid w:val="00B719CC"/>
    <w:rsid w:val="00B73E6E"/>
    <w:rsid w:val="00B77AE3"/>
    <w:rsid w:val="00B83983"/>
    <w:rsid w:val="00B851BD"/>
    <w:rsid w:val="00B85EF4"/>
    <w:rsid w:val="00B92219"/>
    <w:rsid w:val="00BA49B0"/>
    <w:rsid w:val="00BB07ED"/>
    <w:rsid w:val="00BC0560"/>
    <w:rsid w:val="00BC4B33"/>
    <w:rsid w:val="00BC65E0"/>
    <w:rsid w:val="00BC6CE2"/>
    <w:rsid w:val="00BF364F"/>
    <w:rsid w:val="00C14F40"/>
    <w:rsid w:val="00C2023B"/>
    <w:rsid w:val="00C232B0"/>
    <w:rsid w:val="00C2452E"/>
    <w:rsid w:val="00C24C99"/>
    <w:rsid w:val="00C27BE9"/>
    <w:rsid w:val="00C30681"/>
    <w:rsid w:val="00C36083"/>
    <w:rsid w:val="00C46CEA"/>
    <w:rsid w:val="00C55CBD"/>
    <w:rsid w:val="00C56A04"/>
    <w:rsid w:val="00C6366F"/>
    <w:rsid w:val="00C6695D"/>
    <w:rsid w:val="00C72F4F"/>
    <w:rsid w:val="00C901C6"/>
    <w:rsid w:val="00C94EC1"/>
    <w:rsid w:val="00C95AC7"/>
    <w:rsid w:val="00CB08E4"/>
    <w:rsid w:val="00CB4C0C"/>
    <w:rsid w:val="00CC423C"/>
    <w:rsid w:val="00CC70FF"/>
    <w:rsid w:val="00CE2CEB"/>
    <w:rsid w:val="00CE2EC3"/>
    <w:rsid w:val="00CF332E"/>
    <w:rsid w:val="00CF5749"/>
    <w:rsid w:val="00D01DC3"/>
    <w:rsid w:val="00D22017"/>
    <w:rsid w:val="00D24652"/>
    <w:rsid w:val="00D26C9B"/>
    <w:rsid w:val="00D316D5"/>
    <w:rsid w:val="00D36E84"/>
    <w:rsid w:val="00D4547D"/>
    <w:rsid w:val="00D6617C"/>
    <w:rsid w:val="00D66A44"/>
    <w:rsid w:val="00D7020E"/>
    <w:rsid w:val="00D7031A"/>
    <w:rsid w:val="00D7443C"/>
    <w:rsid w:val="00D76006"/>
    <w:rsid w:val="00D802C5"/>
    <w:rsid w:val="00D81DFB"/>
    <w:rsid w:val="00D8499D"/>
    <w:rsid w:val="00DA5E48"/>
    <w:rsid w:val="00DF0378"/>
    <w:rsid w:val="00DF45AC"/>
    <w:rsid w:val="00DF4A12"/>
    <w:rsid w:val="00DF6572"/>
    <w:rsid w:val="00E0193C"/>
    <w:rsid w:val="00E070C7"/>
    <w:rsid w:val="00E21E32"/>
    <w:rsid w:val="00E2489F"/>
    <w:rsid w:val="00E24957"/>
    <w:rsid w:val="00E5263E"/>
    <w:rsid w:val="00E672BA"/>
    <w:rsid w:val="00E73FFF"/>
    <w:rsid w:val="00E74DED"/>
    <w:rsid w:val="00E90975"/>
    <w:rsid w:val="00E90A2E"/>
    <w:rsid w:val="00E95612"/>
    <w:rsid w:val="00E97E49"/>
    <w:rsid w:val="00EA03F3"/>
    <w:rsid w:val="00EA7EC9"/>
    <w:rsid w:val="00EB6277"/>
    <w:rsid w:val="00EB7BF3"/>
    <w:rsid w:val="00ED5C02"/>
    <w:rsid w:val="00ED678B"/>
    <w:rsid w:val="00EE5ABA"/>
    <w:rsid w:val="00F0172A"/>
    <w:rsid w:val="00F13D07"/>
    <w:rsid w:val="00F24C95"/>
    <w:rsid w:val="00F25460"/>
    <w:rsid w:val="00F322E8"/>
    <w:rsid w:val="00F410D3"/>
    <w:rsid w:val="00F51F25"/>
    <w:rsid w:val="00F52309"/>
    <w:rsid w:val="00F564FE"/>
    <w:rsid w:val="00F75541"/>
    <w:rsid w:val="00F756E6"/>
    <w:rsid w:val="00FD29A9"/>
    <w:rsid w:val="00FE5BBF"/>
    <w:rsid w:val="00FE687F"/>
    <w:rsid w:val="00FF4780"/>
    <w:rsid w:val="00FF562B"/>
    <w:rsid w:val="00FF65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paragraph" w:styleId="Ttulo1">
    <w:name w:val="heading 1"/>
    <w:basedOn w:val="Normal"/>
    <w:next w:val="Normal"/>
    <w:link w:val="Ttulo1Car"/>
    <w:qFormat/>
    <w:rsid w:val="00D66A44"/>
    <w:pPr>
      <w:keepNext/>
      <w:widowControl/>
      <w:suppressAutoHyphens w:val="0"/>
      <w:outlineLvl w:val="0"/>
    </w:pPr>
    <w:rPr>
      <w:rFonts w:eastAsia="Times New Roman"/>
      <w:kern w:val="0"/>
      <w:szCs w:val="20"/>
      <w:lang w:val="en-US" w:eastAsia="es-ES"/>
    </w:rPr>
  </w:style>
  <w:style w:type="paragraph" w:styleId="Ttulo2">
    <w:name w:val="heading 2"/>
    <w:basedOn w:val="Normal"/>
    <w:next w:val="Normal"/>
    <w:link w:val="Ttulo2Car"/>
    <w:uiPriority w:val="9"/>
    <w:semiHidden/>
    <w:unhideWhenUsed/>
    <w:qFormat/>
    <w:rsid w:val="00955316"/>
    <w:pPr>
      <w:keepNext/>
      <w:spacing w:before="240" w:after="60"/>
      <w:outlineLvl w:val="1"/>
    </w:pPr>
    <w:rPr>
      <w:rFonts w:ascii="Cambria" w:eastAsia="Times New Roman" w:hAnsi="Cambria"/>
      <w:b/>
      <w:bCs/>
      <w:i/>
      <w:iCs/>
      <w:sz w:val="28"/>
      <w:szCs w:val="28"/>
    </w:rPr>
  </w:style>
  <w:style w:type="paragraph" w:styleId="Ttulo4">
    <w:name w:val="heading 4"/>
    <w:basedOn w:val="Normal"/>
    <w:next w:val="Normal"/>
    <w:link w:val="Ttulo4Car"/>
    <w:unhideWhenUsed/>
    <w:qFormat/>
    <w:rsid w:val="00532C6D"/>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uiPriority w:val="9"/>
    <w:semiHidden/>
    <w:unhideWhenUsed/>
    <w:qFormat/>
    <w:rsid w:val="00507DE5"/>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rsid w:val="00C2023B"/>
    <w:pPr>
      <w:suppressAutoHyphens w:val="0"/>
      <w:spacing w:before="240" w:after="60"/>
      <w:outlineLvl w:val="5"/>
    </w:pPr>
    <w:rPr>
      <w:rFonts w:eastAsia="Times New Roman"/>
      <w:b/>
      <w:bCs/>
      <w:snapToGrid w:val="0"/>
      <w:kern w:val="0"/>
      <w:sz w:val="22"/>
      <w:szCs w:val="22"/>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link w:val="PiedepginaCar"/>
    <w:pPr>
      <w:suppressLineNumbers/>
      <w:tabs>
        <w:tab w:val="center" w:pos="5386"/>
        <w:tab w:val="right" w:pos="10772"/>
      </w:tabs>
    </w:pPr>
  </w:style>
  <w:style w:type="character" w:customStyle="1" w:styleId="Ttulo1Car">
    <w:name w:val="Título 1 Car"/>
    <w:link w:val="Ttulo1"/>
    <w:rsid w:val="00D66A44"/>
    <w:rPr>
      <w:sz w:val="24"/>
      <w:lang w:val="en-US"/>
    </w:rPr>
  </w:style>
  <w:style w:type="paragraph" w:styleId="Listaconvietas2">
    <w:name w:val="List Bullet 2"/>
    <w:basedOn w:val="Normal"/>
    <w:autoRedefine/>
    <w:unhideWhenUsed/>
    <w:rsid w:val="00D66A44"/>
    <w:pPr>
      <w:widowControl/>
      <w:suppressAutoHyphens w:val="0"/>
      <w:ind w:left="360"/>
      <w:jc w:val="both"/>
    </w:pPr>
    <w:rPr>
      <w:rFonts w:ascii="Arial" w:eastAsia="Times New Roman" w:hAnsi="Arial" w:cs="Arial"/>
      <w:kern w:val="0"/>
      <w:lang w:val="gl-ES" w:eastAsia="es-ES"/>
    </w:rPr>
  </w:style>
  <w:style w:type="paragraph" w:styleId="Prrafodelista">
    <w:name w:val="List Paragraph"/>
    <w:basedOn w:val="Normal"/>
    <w:uiPriority w:val="34"/>
    <w:qFormat/>
    <w:rsid w:val="00D66A44"/>
    <w:pPr>
      <w:suppressAutoHyphens w:val="0"/>
      <w:snapToGrid w:val="0"/>
      <w:ind w:left="708"/>
    </w:pPr>
    <w:rPr>
      <w:rFonts w:eastAsia="Times New Roman"/>
      <w:kern w:val="0"/>
      <w:szCs w:val="20"/>
      <w:lang w:val="en-US" w:eastAsia="es-ES"/>
    </w:rPr>
  </w:style>
  <w:style w:type="paragraph" w:customStyle="1" w:styleId="Default">
    <w:name w:val="Default"/>
    <w:rsid w:val="00427C60"/>
    <w:pPr>
      <w:autoSpaceDE w:val="0"/>
      <w:autoSpaceDN w:val="0"/>
      <w:adjustRightInd w:val="0"/>
    </w:pPr>
    <w:rPr>
      <w:rFonts w:ascii="Liberation Sans" w:hAnsi="Liberation Sans" w:cs="Liberation Sans"/>
      <w:color w:val="000000"/>
      <w:sz w:val="24"/>
      <w:szCs w:val="24"/>
    </w:rPr>
  </w:style>
  <w:style w:type="character" w:customStyle="1" w:styleId="Ttulo2Car">
    <w:name w:val="Título 2 Car"/>
    <w:link w:val="Ttulo2"/>
    <w:uiPriority w:val="9"/>
    <w:semiHidden/>
    <w:rsid w:val="00955316"/>
    <w:rPr>
      <w:rFonts w:ascii="Cambria" w:eastAsia="Times New Roman" w:hAnsi="Cambria" w:cs="Times New Roman"/>
      <w:b/>
      <w:bCs/>
      <w:i/>
      <w:iCs/>
      <w:kern w:val="1"/>
      <w:sz w:val="28"/>
      <w:szCs w:val="28"/>
      <w:lang/>
    </w:rPr>
  </w:style>
  <w:style w:type="paragraph" w:styleId="Textoindependiente2">
    <w:name w:val="Body Text 2"/>
    <w:basedOn w:val="Normal"/>
    <w:link w:val="Textoindependiente2Car"/>
    <w:uiPriority w:val="99"/>
    <w:semiHidden/>
    <w:unhideWhenUsed/>
    <w:rsid w:val="00955316"/>
    <w:pPr>
      <w:spacing w:after="120" w:line="480" w:lineRule="auto"/>
    </w:pPr>
  </w:style>
  <w:style w:type="character" w:customStyle="1" w:styleId="Textoindependiente2Car">
    <w:name w:val="Texto independiente 2 Car"/>
    <w:link w:val="Textoindependiente2"/>
    <w:uiPriority w:val="99"/>
    <w:semiHidden/>
    <w:rsid w:val="00955316"/>
    <w:rPr>
      <w:rFonts w:eastAsia="Lucida Sans Unicode"/>
      <w:kern w:val="1"/>
      <w:sz w:val="24"/>
      <w:szCs w:val="24"/>
      <w:lang/>
    </w:rPr>
  </w:style>
  <w:style w:type="paragraph" w:styleId="NormalWeb">
    <w:name w:val="Normal (Web)"/>
    <w:basedOn w:val="Normal"/>
    <w:uiPriority w:val="99"/>
    <w:unhideWhenUsed/>
    <w:rsid w:val="00CC423C"/>
    <w:pPr>
      <w:widowControl/>
      <w:suppressAutoHyphens w:val="0"/>
      <w:spacing w:before="100" w:beforeAutospacing="1" w:after="100" w:afterAutospacing="1"/>
    </w:pPr>
    <w:rPr>
      <w:rFonts w:eastAsia="Times New Roman"/>
      <w:kern w:val="0"/>
      <w:lang w:eastAsia="es-ES"/>
    </w:rPr>
  </w:style>
  <w:style w:type="character" w:customStyle="1" w:styleId="emptyfield">
    <w:name w:val="emptyfield"/>
    <w:rsid w:val="00CC423C"/>
  </w:style>
  <w:style w:type="paragraph" w:customStyle="1" w:styleId="CarCarCarCarCarCar">
    <w:name w:val="Car Car Car Car Car Car"/>
    <w:basedOn w:val="Normal"/>
    <w:rsid w:val="003C5B2A"/>
    <w:pPr>
      <w:widowControl/>
      <w:suppressAutoHyphens w:val="0"/>
      <w:spacing w:after="160" w:line="240" w:lineRule="exact"/>
    </w:pPr>
    <w:rPr>
      <w:rFonts w:ascii="Arial" w:eastAsia="Estafes New Roman" w:hAnsi="Arial" w:cs="Arial"/>
      <w:kern w:val="0"/>
      <w:lang w:val="ca-ES" w:eastAsia="en-US"/>
    </w:rPr>
  </w:style>
  <w:style w:type="character" w:customStyle="1" w:styleId="Ttulo6Car">
    <w:name w:val="Título 6 Car"/>
    <w:link w:val="Ttulo6"/>
    <w:rsid w:val="00C2023B"/>
    <w:rPr>
      <w:b/>
      <w:bCs/>
      <w:snapToGrid w:val="0"/>
      <w:sz w:val="22"/>
      <w:szCs w:val="22"/>
    </w:rPr>
  </w:style>
  <w:style w:type="paragraph" w:customStyle="1" w:styleId="CarCar4">
    <w:name w:val=" Car Car4"/>
    <w:basedOn w:val="Normal"/>
    <w:rsid w:val="00C2023B"/>
    <w:pPr>
      <w:widowControl/>
      <w:suppressAutoHyphens w:val="0"/>
      <w:spacing w:after="160" w:line="240" w:lineRule="exact"/>
    </w:pPr>
    <w:rPr>
      <w:rFonts w:ascii="Arial" w:eastAsia="Estafes New Roman" w:hAnsi="Arial" w:cs="Arial"/>
      <w:kern w:val="0"/>
      <w:lang w:val="ca-ES" w:eastAsia="en-US"/>
    </w:rPr>
  </w:style>
  <w:style w:type="paragraph" w:customStyle="1" w:styleId="CarCar3">
    <w:name w:val=" Car Car3"/>
    <w:basedOn w:val="Normal"/>
    <w:rsid w:val="00E672BA"/>
    <w:pPr>
      <w:widowControl/>
      <w:suppressAutoHyphens w:val="0"/>
      <w:spacing w:after="160" w:line="240" w:lineRule="exact"/>
    </w:pPr>
    <w:rPr>
      <w:rFonts w:ascii="Arial" w:eastAsia="Estafes New Roman" w:hAnsi="Arial" w:cs="Arial"/>
      <w:kern w:val="0"/>
      <w:lang w:val="ca-ES" w:eastAsia="en-US"/>
    </w:rPr>
  </w:style>
  <w:style w:type="character" w:customStyle="1" w:styleId="Ttulo5Car">
    <w:name w:val="Título 5 Car"/>
    <w:link w:val="Ttulo5"/>
    <w:uiPriority w:val="9"/>
    <w:semiHidden/>
    <w:rsid w:val="00507DE5"/>
    <w:rPr>
      <w:rFonts w:ascii="Calibri" w:eastAsia="Times New Roman" w:hAnsi="Calibri" w:cs="Times New Roman"/>
      <w:b/>
      <w:bCs/>
      <w:i/>
      <w:iCs/>
      <w:kern w:val="1"/>
      <w:sz w:val="26"/>
      <w:szCs w:val="26"/>
      <w:lang/>
    </w:rPr>
  </w:style>
  <w:style w:type="paragraph" w:styleId="Sangradetextonormal">
    <w:name w:val="Body Text Indent"/>
    <w:basedOn w:val="Normal"/>
    <w:link w:val="SangradetextonormalCar"/>
    <w:unhideWhenUsed/>
    <w:rsid w:val="00507DE5"/>
    <w:pPr>
      <w:spacing w:after="120"/>
      <w:ind w:left="283"/>
    </w:pPr>
  </w:style>
  <w:style w:type="character" w:customStyle="1" w:styleId="SangradetextonormalCar">
    <w:name w:val="Sangría de texto normal Car"/>
    <w:link w:val="Sangradetextonormal"/>
    <w:rsid w:val="00507DE5"/>
    <w:rPr>
      <w:rFonts w:eastAsia="Lucida Sans Unicode"/>
      <w:kern w:val="1"/>
      <w:sz w:val="24"/>
      <w:szCs w:val="24"/>
      <w:lang/>
    </w:rPr>
  </w:style>
  <w:style w:type="table" w:styleId="Tablaconcuadrcula">
    <w:name w:val="Table Grid"/>
    <w:basedOn w:val="Tablanormal"/>
    <w:uiPriority w:val="39"/>
    <w:rsid w:val="00507DE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
    <w:name w:val="InitialStyle"/>
    <w:rsid w:val="00460FE7"/>
    <w:rPr>
      <w:rFonts w:ascii="Times New Roman" w:hAnsi="Times New Roman"/>
      <w:spacing w:val="0"/>
      <w:sz w:val="19"/>
    </w:rPr>
  </w:style>
  <w:style w:type="paragraph" w:customStyle="1" w:styleId="Textopredeterminado">
    <w:name w:val="Texto predeterminado"/>
    <w:basedOn w:val="Normal"/>
    <w:rsid w:val="00460FE7"/>
    <w:pPr>
      <w:widowControl/>
    </w:pPr>
    <w:rPr>
      <w:rFonts w:eastAsia="Times New Roman"/>
      <w:kern w:val="0"/>
      <w:szCs w:val="20"/>
      <w:lang w:val="es-ES_tradnl" w:eastAsia="ar-SA"/>
    </w:rPr>
  </w:style>
  <w:style w:type="paragraph" w:styleId="Textoindependienteprimerasangra">
    <w:name w:val="Body Text First Indent"/>
    <w:basedOn w:val="Textoindependiente"/>
    <w:link w:val="TextoindependienteprimerasangraCar"/>
    <w:uiPriority w:val="99"/>
    <w:semiHidden/>
    <w:unhideWhenUsed/>
    <w:rsid w:val="00C24C99"/>
    <w:pPr>
      <w:ind w:firstLine="210"/>
    </w:pPr>
  </w:style>
  <w:style w:type="character" w:customStyle="1" w:styleId="TextoindependienteCar">
    <w:name w:val="Texto independiente Car"/>
    <w:link w:val="Textoindependiente"/>
    <w:rsid w:val="00C24C99"/>
    <w:rPr>
      <w:rFonts w:eastAsia="Lucida Sans Unicode"/>
      <w:kern w:val="1"/>
      <w:sz w:val="24"/>
      <w:szCs w:val="24"/>
      <w:lang/>
    </w:rPr>
  </w:style>
  <w:style w:type="character" w:customStyle="1" w:styleId="TextoindependienteprimerasangraCar">
    <w:name w:val="Texto independiente primera sangría Car"/>
    <w:basedOn w:val="TextoindependienteCar"/>
    <w:link w:val="Textoindependienteprimerasangra"/>
    <w:uiPriority w:val="99"/>
    <w:semiHidden/>
    <w:rsid w:val="00C24C99"/>
    <w:rPr>
      <w:rFonts w:eastAsia="Lucida Sans Unicode"/>
      <w:kern w:val="1"/>
      <w:sz w:val="24"/>
      <w:szCs w:val="24"/>
      <w:lang/>
    </w:rPr>
  </w:style>
  <w:style w:type="paragraph" w:customStyle="1" w:styleId="x06-frances-cursiva">
    <w:name w:val="x06-frances-cursiva"/>
    <w:basedOn w:val="Normal"/>
    <w:rsid w:val="00213AC3"/>
    <w:pPr>
      <w:widowControl/>
      <w:suppressAutoHyphens w:val="0"/>
      <w:spacing w:before="100" w:beforeAutospacing="1" w:after="100" w:afterAutospacing="1"/>
    </w:pPr>
    <w:rPr>
      <w:rFonts w:eastAsia="Times New Roman"/>
      <w:kern w:val="0"/>
      <w:lang w:eastAsia="es-ES"/>
    </w:rPr>
  </w:style>
  <w:style w:type="paragraph" w:customStyle="1" w:styleId="x04-base-sangria">
    <w:name w:val="x04-base-sangria"/>
    <w:basedOn w:val="Normal"/>
    <w:rsid w:val="00213AC3"/>
    <w:pPr>
      <w:widowControl/>
      <w:suppressAutoHyphens w:val="0"/>
      <w:spacing w:before="100" w:beforeAutospacing="1" w:after="100" w:afterAutospacing="1"/>
    </w:pPr>
    <w:rPr>
      <w:rFonts w:eastAsia="Times New Roman"/>
      <w:kern w:val="0"/>
      <w:lang w:eastAsia="es-ES"/>
    </w:rPr>
  </w:style>
  <w:style w:type="character" w:styleId="Hipervnculo">
    <w:name w:val="Hyperlink"/>
    <w:uiPriority w:val="99"/>
    <w:unhideWhenUsed/>
    <w:rsid w:val="00213AC3"/>
    <w:rPr>
      <w:color w:val="0000FF"/>
      <w:u w:val="single"/>
    </w:rPr>
  </w:style>
  <w:style w:type="paragraph" w:customStyle="1" w:styleId="dog-base-sangria">
    <w:name w:val="dog-base-sangria"/>
    <w:basedOn w:val="Normal"/>
    <w:rsid w:val="00897BC6"/>
    <w:pPr>
      <w:widowControl/>
      <w:suppressAutoHyphens w:val="0"/>
      <w:spacing w:before="100" w:beforeAutospacing="1" w:after="100" w:afterAutospacing="1"/>
    </w:pPr>
    <w:rPr>
      <w:rFonts w:eastAsia="Times New Roman"/>
      <w:kern w:val="0"/>
      <w:lang w:eastAsia="es-ES"/>
    </w:rPr>
  </w:style>
  <w:style w:type="table" w:customStyle="1" w:styleId="Tablaconcuadrcula1">
    <w:name w:val="Tabla con cuadrícula1"/>
    <w:basedOn w:val="Tablanormal"/>
    <w:next w:val="Tablaconcuadrcula"/>
    <w:rsid w:val="00992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link w:val="Ttulo4"/>
    <w:rsid w:val="00532C6D"/>
    <w:rPr>
      <w:rFonts w:ascii="Calibri" w:eastAsia="Times New Roman" w:hAnsi="Calibri" w:cs="Times New Roman"/>
      <w:b/>
      <w:bCs/>
      <w:kern w:val="1"/>
      <w:sz w:val="28"/>
      <w:szCs w:val="28"/>
      <w:lang/>
    </w:rPr>
  </w:style>
  <w:style w:type="numbering" w:customStyle="1" w:styleId="Sinlista1">
    <w:name w:val="Sin lista1"/>
    <w:next w:val="Sinlista"/>
    <w:uiPriority w:val="99"/>
    <w:semiHidden/>
    <w:unhideWhenUsed/>
    <w:rsid w:val="00532C6D"/>
  </w:style>
  <w:style w:type="character" w:customStyle="1" w:styleId="EncabezadoCar">
    <w:name w:val="Encabezado Car"/>
    <w:link w:val="Encabezado"/>
    <w:rsid w:val="00532C6D"/>
    <w:rPr>
      <w:rFonts w:eastAsia="Lucida Sans Unicode"/>
      <w:kern w:val="1"/>
      <w:sz w:val="24"/>
      <w:szCs w:val="24"/>
      <w:lang/>
    </w:rPr>
  </w:style>
  <w:style w:type="character" w:customStyle="1" w:styleId="PiedepginaCar">
    <w:name w:val="Pie de página Car"/>
    <w:link w:val="Piedepgina"/>
    <w:rsid w:val="00532C6D"/>
    <w:rPr>
      <w:rFonts w:eastAsia="Lucida Sans Unicode"/>
      <w:kern w:val="1"/>
      <w:sz w:val="24"/>
      <w:szCs w:val="24"/>
      <w:lang/>
    </w:rPr>
  </w:style>
  <w:style w:type="paragraph" w:customStyle="1" w:styleId="Listaconvietas1">
    <w:name w:val="Lista con viñetas1"/>
    <w:basedOn w:val="Normal"/>
    <w:rsid w:val="00532C6D"/>
    <w:pPr>
      <w:widowControl/>
      <w:numPr>
        <w:numId w:val="1"/>
      </w:numPr>
    </w:pPr>
    <w:rPr>
      <w:rFonts w:eastAsia="Times New Roman"/>
      <w:kern w:val="0"/>
      <w:szCs w:val="20"/>
      <w:lang w:val="gl-ES" w:eastAsia="ar-SA"/>
    </w:rPr>
  </w:style>
  <w:style w:type="paragraph" w:styleId="Sangra3detindependiente">
    <w:name w:val="Body Text Indent 3"/>
    <w:basedOn w:val="Normal"/>
    <w:link w:val="Sangra3detindependienteCar"/>
    <w:rsid w:val="00532C6D"/>
    <w:pPr>
      <w:widowControl/>
      <w:spacing w:after="120"/>
      <w:ind w:left="283"/>
    </w:pPr>
    <w:rPr>
      <w:rFonts w:eastAsia="Times New Roman"/>
      <w:kern w:val="0"/>
      <w:sz w:val="16"/>
      <w:szCs w:val="16"/>
      <w:lang w:val="gl-ES" w:eastAsia="ar-SA"/>
    </w:rPr>
  </w:style>
  <w:style w:type="character" w:customStyle="1" w:styleId="Sangra3detindependienteCar">
    <w:name w:val="Sangría 3 de t. independiente Car"/>
    <w:link w:val="Sangra3detindependiente"/>
    <w:rsid w:val="00532C6D"/>
    <w:rPr>
      <w:sz w:val="16"/>
      <w:szCs w:val="16"/>
      <w:lang w:val="gl-ES" w:eastAsia="ar-SA"/>
    </w:rPr>
  </w:style>
  <w:style w:type="paragraph" w:styleId="Sangra2detindependiente">
    <w:name w:val="Body Text Indent 2"/>
    <w:basedOn w:val="Normal"/>
    <w:link w:val="Sangra2detindependienteCar"/>
    <w:uiPriority w:val="99"/>
    <w:semiHidden/>
    <w:unhideWhenUsed/>
    <w:rsid w:val="00C2452E"/>
    <w:pPr>
      <w:spacing w:after="120" w:line="480" w:lineRule="auto"/>
      <w:ind w:left="283"/>
    </w:pPr>
  </w:style>
  <w:style w:type="character" w:customStyle="1" w:styleId="Sangra2detindependienteCar">
    <w:name w:val="Sangría 2 de t. independiente Car"/>
    <w:link w:val="Sangra2detindependiente"/>
    <w:uiPriority w:val="99"/>
    <w:semiHidden/>
    <w:rsid w:val="00C2452E"/>
    <w:rPr>
      <w:rFonts w:eastAsia="Lucida Sans Unicode"/>
      <w:kern w:val="1"/>
      <w:sz w:val="24"/>
      <w:szCs w:val="24"/>
      <w:lang/>
    </w:rPr>
  </w:style>
  <w:style w:type="character" w:styleId="nfasis">
    <w:name w:val="Emphasis"/>
    <w:uiPriority w:val="20"/>
    <w:qFormat/>
    <w:rsid w:val="00BC6CE2"/>
    <w:rPr>
      <w:i/>
      <w:iCs/>
    </w:rPr>
  </w:style>
  <w:style w:type="paragraph" w:customStyle="1" w:styleId="Contenidodelatabla">
    <w:name w:val="Contenido de la tabla"/>
    <w:basedOn w:val="Normal"/>
    <w:qFormat/>
    <w:rsid w:val="008A359A"/>
    <w:pPr>
      <w:suppressLineNumbers/>
    </w:pPr>
    <w:rPr>
      <w:rFonts w:ascii="Verdana" w:hAnsi="Verdana" w:cs="Verdana"/>
      <w:kern w:val="2"/>
      <w:sz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paragraph" w:styleId="Ttulo1">
    <w:name w:val="heading 1"/>
    <w:basedOn w:val="Normal"/>
    <w:next w:val="Normal"/>
    <w:link w:val="Ttulo1Car"/>
    <w:qFormat/>
    <w:rsid w:val="00D66A44"/>
    <w:pPr>
      <w:keepNext/>
      <w:widowControl/>
      <w:suppressAutoHyphens w:val="0"/>
      <w:outlineLvl w:val="0"/>
    </w:pPr>
    <w:rPr>
      <w:rFonts w:eastAsia="Times New Roman"/>
      <w:kern w:val="0"/>
      <w:szCs w:val="20"/>
      <w:lang w:val="en-US" w:eastAsia="es-ES"/>
    </w:rPr>
  </w:style>
  <w:style w:type="paragraph" w:styleId="Ttulo2">
    <w:name w:val="heading 2"/>
    <w:basedOn w:val="Normal"/>
    <w:next w:val="Normal"/>
    <w:link w:val="Ttulo2Car"/>
    <w:uiPriority w:val="9"/>
    <w:semiHidden/>
    <w:unhideWhenUsed/>
    <w:qFormat/>
    <w:rsid w:val="00955316"/>
    <w:pPr>
      <w:keepNext/>
      <w:spacing w:before="240" w:after="60"/>
      <w:outlineLvl w:val="1"/>
    </w:pPr>
    <w:rPr>
      <w:rFonts w:ascii="Cambria" w:eastAsia="Times New Roman" w:hAnsi="Cambria"/>
      <w:b/>
      <w:bCs/>
      <w:i/>
      <w:iCs/>
      <w:sz w:val="28"/>
      <w:szCs w:val="28"/>
    </w:rPr>
  </w:style>
  <w:style w:type="paragraph" w:styleId="Ttulo4">
    <w:name w:val="heading 4"/>
    <w:basedOn w:val="Normal"/>
    <w:next w:val="Normal"/>
    <w:link w:val="Ttulo4Car"/>
    <w:unhideWhenUsed/>
    <w:qFormat/>
    <w:rsid w:val="00532C6D"/>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uiPriority w:val="9"/>
    <w:semiHidden/>
    <w:unhideWhenUsed/>
    <w:qFormat/>
    <w:rsid w:val="00507DE5"/>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rsid w:val="00C2023B"/>
    <w:pPr>
      <w:suppressAutoHyphens w:val="0"/>
      <w:spacing w:before="240" w:after="60"/>
      <w:outlineLvl w:val="5"/>
    </w:pPr>
    <w:rPr>
      <w:rFonts w:eastAsia="Times New Roman"/>
      <w:b/>
      <w:bCs/>
      <w:snapToGrid w:val="0"/>
      <w:kern w:val="0"/>
      <w:sz w:val="22"/>
      <w:szCs w:val="22"/>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link w:val="PiedepginaCar"/>
    <w:pPr>
      <w:suppressLineNumbers/>
      <w:tabs>
        <w:tab w:val="center" w:pos="5386"/>
        <w:tab w:val="right" w:pos="10772"/>
      </w:tabs>
    </w:pPr>
  </w:style>
  <w:style w:type="character" w:customStyle="1" w:styleId="Ttulo1Car">
    <w:name w:val="Título 1 Car"/>
    <w:link w:val="Ttulo1"/>
    <w:rsid w:val="00D66A44"/>
    <w:rPr>
      <w:sz w:val="24"/>
      <w:lang w:val="en-US"/>
    </w:rPr>
  </w:style>
  <w:style w:type="paragraph" w:styleId="Listaconvietas2">
    <w:name w:val="List Bullet 2"/>
    <w:basedOn w:val="Normal"/>
    <w:autoRedefine/>
    <w:unhideWhenUsed/>
    <w:rsid w:val="00D66A44"/>
    <w:pPr>
      <w:widowControl/>
      <w:suppressAutoHyphens w:val="0"/>
      <w:ind w:left="360"/>
      <w:jc w:val="both"/>
    </w:pPr>
    <w:rPr>
      <w:rFonts w:ascii="Arial" w:eastAsia="Times New Roman" w:hAnsi="Arial" w:cs="Arial"/>
      <w:kern w:val="0"/>
      <w:lang w:val="gl-ES" w:eastAsia="es-ES"/>
    </w:rPr>
  </w:style>
  <w:style w:type="paragraph" w:styleId="Prrafodelista">
    <w:name w:val="List Paragraph"/>
    <w:basedOn w:val="Normal"/>
    <w:uiPriority w:val="34"/>
    <w:qFormat/>
    <w:rsid w:val="00D66A44"/>
    <w:pPr>
      <w:suppressAutoHyphens w:val="0"/>
      <w:snapToGrid w:val="0"/>
      <w:ind w:left="708"/>
    </w:pPr>
    <w:rPr>
      <w:rFonts w:eastAsia="Times New Roman"/>
      <w:kern w:val="0"/>
      <w:szCs w:val="20"/>
      <w:lang w:val="en-US" w:eastAsia="es-ES"/>
    </w:rPr>
  </w:style>
  <w:style w:type="paragraph" w:customStyle="1" w:styleId="Default">
    <w:name w:val="Default"/>
    <w:rsid w:val="00427C60"/>
    <w:pPr>
      <w:autoSpaceDE w:val="0"/>
      <w:autoSpaceDN w:val="0"/>
      <w:adjustRightInd w:val="0"/>
    </w:pPr>
    <w:rPr>
      <w:rFonts w:ascii="Liberation Sans" w:hAnsi="Liberation Sans" w:cs="Liberation Sans"/>
      <w:color w:val="000000"/>
      <w:sz w:val="24"/>
      <w:szCs w:val="24"/>
    </w:rPr>
  </w:style>
  <w:style w:type="character" w:customStyle="1" w:styleId="Ttulo2Car">
    <w:name w:val="Título 2 Car"/>
    <w:link w:val="Ttulo2"/>
    <w:uiPriority w:val="9"/>
    <w:semiHidden/>
    <w:rsid w:val="00955316"/>
    <w:rPr>
      <w:rFonts w:ascii="Cambria" w:eastAsia="Times New Roman" w:hAnsi="Cambria" w:cs="Times New Roman"/>
      <w:b/>
      <w:bCs/>
      <w:i/>
      <w:iCs/>
      <w:kern w:val="1"/>
      <w:sz w:val="28"/>
      <w:szCs w:val="28"/>
      <w:lang/>
    </w:rPr>
  </w:style>
  <w:style w:type="paragraph" w:styleId="Textoindependiente2">
    <w:name w:val="Body Text 2"/>
    <w:basedOn w:val="Normal"/>
    <w:link w:val="Textoindependiente2Car"/>
    <w:uiPriority w:val="99"/>
    <w:semiHidden/>
    <w:unhideWhenUsed/>
    <w:rsid w:val="00955316"/>
    <w:pPr>
      <w:spacing w:after="120" w:line="480" w:lineRule="auto"/>
    </w:pPr>
  </w:style>
  <w:style w:type="character" w:customStyle="1" w:styleId="Textoindependiente2Car">
    <w:name w:val="Texto independiente 2 Car"/>
    <w:link w:val="Textoindependiente2"/>
    <w:uiPriority w:val="99"/>
    <w:semiHidden/>
    <w:rsid w:val="00955316"/>
    <w:rPr>
      <w:rFonts w:eastAsia="Lucida Sans Unicode"/>
      <w:kern w:val="1"/>
      <w:sz w:val="24"/>
      <w:szCs w:val="24"/>
      <w:lang/>
    </w:rPr>
  </w:style>
  <w:style w:type="paragraph" w:styleId="NormalWeb">
    <w:name w:val="Normal (Web)"/>
    <w:basedOn w:val="Normal"/>
    <w:uiPriority w:val="99"/>
    <w:unhideWhenUsed/>
    <w:rsid w:val="00CC423C"/>
    <w:pPr>
      <w:widowControl/>
      <w:suppressAutoHyphens w:val="0"/>
      <w:spacing w:before="100" w:beforeAutospacing="1" w:after="100" w:afterAutospacing="1"/>
    </w:pPr>
    <w:rPr>
      <w:rFonts w:eastAsia="Times New Roman"/>
      <w:kern w:val="0"/>
      <w:lang w:eastAsia="es-ES"/>
    </w:rPr>
  </w:style>
  <w:style w:type="character" w:customStyle="1" w:styleId="emptyfield">
    <w:name w:val="emptyfield"/>
    <w:rsid w:val="00CC423C"/>
  </w:style>
  <w:style w:type="paragraph" w:customStyle="1" w:styleId="CarCarCarCarCarCar">
    <w:name w:val="Car Car Car Car Car Car"/>
    <w:basedOn w:val="Normal"/>
    <w:rsid w:val="003C5B2A"/>
    <w:pPr>
      <w:widowControl/>
      <w:suppressAutoHyphens w:val="0"/>
      <w:spacing w:after="160" w:line="240" w:lineRule="exact"/>
    </w:pPr>
    <w:rPr>
      <w:rFonts w:ascii="Arial" w:eastAsia="Estafes New Roman" w:hAnsi="Arial" w:cs="Arial"/>
      <w:kern w:val="0"/>
      <w:lang w:val="ca-ES" w:eastAsia="en-US"/>
    </w:rPr>
  </w:style>
  <w:style w:type="character" w:customStyle="1" w:styleId="Ttulo6Car">
    <w:name w:val="Título 6 Car"/>
    <w:link w:val="Ttulo6"/>
    <w:rsid w:val="00C2023B"/>
    <w:rPr>
      <w:b/>
      <w:bCs/>
      <w:snapToGrid w:val="0"/>
      <w:sz w:val="22"/>
      <w:szCs w:val="22"/>
    </w:rPr>
  </w:style>
  <w:style w:type="paragraph" w:customStyle="1" w:styleId="CarCar4">
    <w:name w:val=" Car Car4"/>
    <w:basedOn w:val="Normal"/>
    <w:rsid w:val="00C2023B"/>
    <w:pPr>
      <w:widowControl/>
      <w:suppressAutoHyphens w:val="0"/>
      <w:spacing w:after="160" w:line="240" w:lineRule="exact"/>
    </w:pPr>
    <w:rPr>
      <w:rFonts w:ascii="Arial" w:eastAsia="Estafes New Roman" w:hAnsi="Arial" w:cs="Arial"/>
      <w:kern w:val="0"/>
      <w:lang w:val="ca-ES" w:eastAsia="en-US"/>
    </w:rPr>
  </w:style>
  <w:style w:type="paragraph" w:customStyle="1" w:styleId="CarCar3">
    <w:name w:val=" Car Car3"/>
    <w:basedOn w:val="Normal"/>
    <w:rsid w:val="00E672BA"/>
    <w:pPr>
      <w:widowControl/>
      <w:suppressAutoHyphens w:val="0"/>
      <w:spacing w:after="160" w:line="240" w:lineRule="exact"/>
    </w:pPr>
    <w:rPr>
      <w:rFonts w:ascii="Arial" w:eastAsia="Estafes New Roman" w:hAnsi="Arial" w:cs="Arial"/>
      <w:kern w:val="0"/>
      <w:lang w:val="ca-ES" w:eastAsia="en-US"/>
    </w:rPr>
  </w:style>
  <w:style w:type="character" w:customStyle="1" w:styleId="Ttulo5Car">
    <w:name w:val="Título 5 Car"/>
    <w:link w:val="Ttulo5"/>
    <w:uiPriority w:val="9"/>
    <w:semiHidden/>
    <w:rsid w:val="00507DE5"/>
    <w:rPr>
      <w:rFonts w:ascii="Calibri" w:eastAsia="Times New Roman" w:hAnsi="Calibri" w:cs="Times New Roman"/>
      <w:b/>
      <w:bCs/>
      <w:i/>
      <w:iCs/>
      <w:kern w:val="1"/>
      <w:sz w:val="26"/>
      <w:szCs w:val="26"/>
      <w:lang/>
    </w:rPr>
  </w:style>
  <w:style w:type="paragraph" w:styleId="Sangradetextonormal">
    <w:name w:val="Body Text Indent"/>
    <w:basedOn w:val="Normal"/>
    <w:link w:val="SangradetextonormalCar"/>
    <w:unhideWhenUsed/>
    <w:rsid w:val="00507DE5"/>
    <w:pPr>
      <w:spacing w:after="120"/>
      <w:ind w:left="283"/>
    </w:pPr>
  </w:style>
  <w:style w:type="character" w:customStyle="1" w:styleId="SangradetextonormalCar">
    <w:name w:val="Sangría de texto normal Car"/>
    <w:link w:val="Sangradetextonormal"/>
    <w:rsid w:val="00507DE5"/>
    <w:rPr>
      <w:rFonts w:eastAsia="Lucida Sans Unicode"/>
      <w:kern w:val="1"/>
      <w:sz w:val="24"/>
      <w:szCs w:val="24"/>
      <w:lang/>
    </w:rPr>
  </w:style>
  <w:style w:type="table" w:styleId="Tablaconcuadrcula">
    <w:name w:val="Table Grid"/>
    <w:basedOn w:val="Tablanormal"/>
    <w:uiPriority w:val="39"/>
    <w:rsid w:val="00507DE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
    <w:name w:val="InitialStyle"/>
    <w:rsid w:val="00460FE7"/>
    <w:rPr>
      <w:rFonts w:ascii="Times New Roman" w:hAnsi="Times New Roman"/>
      <w:spacing w:val="0"/>
      <w:sz w:val="19"/>
    </w:rPr>
  </w:style>
  <w:style w:type="paragraph" w:customStyle="1" w:styleId="Textopredeterminado">
    <w:name w:val="Texto predeterminado"/>
    <w:basedOn w:val="Normal"/>
    <w:rsid w:val="00460FE7"/>
    <w:pPr>
      <w:widowControl/>
    </w:pPr>
    <w:rPr>
      <w:rFonts w:eastAsia="Times New Roman"/>
      <w:kern w:val="0"/>
      <w:szCs w:val="20"/>
      <w:lang w:val="es-ES_tradnl" w:eastAsia="ar-SA"/>
    </w:rPr>
  </w:style>
  <w:style w:type="paragraph" w:styleId="Textoindependienteprimerasangra">
    <w:name w:val="Body Text First Indent"/>
    <w:basedOn w:val="Textoindependiente"/>
    <w:link w:val="TextoindependienteprimerasangraCar"/>
    <w:uiPriority w:val="99"/>
    <w:semiHidden/>
    <w:unhideWhenUsed/>
    <w:rsid w:val="00C24C99"/>
    <w:pPr>
      <w:ind w:firstLine="210"/>
    </w:pPr>
  </w:style>
  <w:style w:type="character" w:customStyle="1" w:styleId="TextoindependienteCar">
    <w:name w:val="Texto independiente Car"/>
    <w:link w:val="Textoindependiente"/>
    <w:rsid w:val="00C24C99"/>
    <w:rPr>
      <w:rFonts w:eastAsia="Lucida Sans Unicode"/>
      <w:kern w:val="1"/>
      <w:sz w:val="24"/>
      <w:szCs w:val="24"/>
      <w:lang/>
    </w:rPr>
  </w:style>
  <w:style w:type="character" w:customStyle="1" w:styleId="TextoindependienteprimerasangraCar">
    <w:name w:val="Texto independiente primera sangría Car"/>
    <w:basedOn w:val="TextoindependienteCar"/>
    <w:link w:val="Textoindependienteprimerasangra"/>
    <w:uiPriority w:val="99"/>
    <w:semiHidden/>
    <w:rsid w:val="00C24C99"/>
    <w:rPr>
      <w:rFonts w:eastAsia="Lucida Sans Unicode"/>
      <w:kern w:val="1"/>
      <w:sz w:val="24"/>
      <w:szCs w:val="24"/>
      <w:lang/>
    </w:rPr>
  </w:style>
  <w:style w:type="paragraph" w:customStyle="1" w:styleId="x06-frances-cursiva">
    <w:name w:val="x06-frances-cursiva"/>
    <w:basedOn w:val="Normal"/>
    <w:rsid w:val="00213AC3"/>
    <w:pPr>
      <w:widowControl/>
      <w:suppressAutoHyphens w:val="0"/>
      <w:spacing w:before="100" w:beforeAutospacing="1" w:after="100" w:afterAutospacing="1"/>
    </w:pPr>
    <w:rPr>
      <w:rFonts w:eastAsia="Times New Roman"/>
      <w:kern w:val="0"/>
      <w:lang w:eastAsia="es-ES"/>
    </w:rPr>
  </w:style>
  <w:style w:type="paragraph" w:customStyle="1" w:styleId="x04-base-sangria">
    <w:name w:val="x04-base-sangria"/>
    <w:basedOn w:val="Normal"/>
    <w:rsid w:val="00213AC3"/>
    <w:pPr>
      <w:widowControl/>
      <w:suppressAutoHyphens w:val="0"/>
      <w:spacing w:before="100" w:beforeAutospacing="1" w:after="100" w:afterAutospacing="1"/>
    </w:pPr>
    <w:rPr>
      <w:rFonts w:eastAsia="Times New Roman"/>
      <w:kern w:val="0"/>
      <w:lang w:eastAsia="es-ES"/>
    </w:rPr>
  </w:style>
  <w:style w:type="character" w:styleId="Hipervnculo">
    <w:name w:val="Hyperlink"/>
    <w:uiPriority w:val="99"/>
    <w:unhideWhenUsed/>
    <w:rsid w:val="00213AC3"/>
    <w:rPr>
      <w:color w:val="0000FF"/>
      <w:u w:val="single"/>
    </w:rPr>
  </w:style>
  <w:style w:type="paragraph" w:customStyle="1" w:styleId="dog-base-sangria">
    <w:name w:val="dog-base-sangria"/>
    <w:basedOn w:val="Normal"/>
    <w:rsid w:val="00897BC6"/>
    <w:pPr>
      <w:widowControl/>
      <w:suppressAutoHyphens w:val="0"/>
      <w:spacing w:before="100" w:beforeAutospacing="1" w:after="100" w:afterAutospacing="1"/>
    </w:pPr>
    <w:rPr>
      <w:rFonts w:eastAsia="Times New Roman"/>
      <w:kern w:val="0"/>
      <w:lang w:eastAsia="es-ES"/>
    </w:rPr>
  </w:style>
  <w:style w:type="table" w:customStyle="1" w:styleId="Tablaconcuadrcula1">
    <w:name w:val="Tabla con cuadrícula1"/>
    <w:basedOn w:val="Tablanormal"/>
    <w:next w:val="Tablaconcuadrcula"/>
    <w:rsid w:val="00992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link w:val="Ttulo4"/>
    <w:rsid w:val="00532C6D"/>
    <w:rPr>
      <w:rFonts w:ascii="Calibri" w:eastAsia="Times New Roman" w:hAnsi="Calibri" w:cs="Times New Roman"/>
      <w:b/>
      <w:bCs/>
      <w:kern w:val="1"/>
      <w:sz w:val="28"/>
      <w:szCs w:val="28"/>
      <w:lang/>
    </w:rPr>
  </w:style>
  <w:style w:type="numbering" w:customStyle="1" w:styleId="Sinlista1">
    <w:name w:val="Sin lista1"/>
    <w:next w:val="Sinlista"/>
    <w:uiPriority w:val="99"/>
    <w:semiHidden/>
    <w:unhideWhenUsed/>
    <w:rsid w:val="00532C6D"/>
  </w:style>
  <w:style w:type="character" w:customStyle="1" w:styleId="EncabezadoCar">
    <w:name w:val="Encabezado Car"/>
    <w:link w:val="Encabezado"/>
    <w:rsid w:val="00532C6D"/>
    <w:rPr>
      <w:rFonts w:eastAsia="Lucida Sans Unicode"/>
      <w:kern w:val="1"/>
      <w:sz w:val="24"/>
      <w:szCs w:val="24"/>
      <w:lang/>
    </w:rPr>
  </w:style>
  <w:style w:type="character" w:customStyle="1" w:styleId="PiedepginaCar">
    <w:name w:val="Pie de página Car"/>
    <w:link w:val="Piedepgina"/>
    <w:rsid w:val="00532C6D"/>
    <w:rPr>
      <w:rFonts w:eastAsia="Lucida Sans Unicode"/>
      <w:kern w:val="1"/>
      <w:sz w:val="24"/>
      <w:szCs w:val="24"/>
      <w:lang/>
    </w:rPr>
  </w:style>
  <w:style w:type="paragraph" w:customStyle="1" w:styleId="Listaconvietas1">
    <w:name w:val="Lista con viñetas1"/>
    <w:basedOn w:val="Normal"/>
    <w:rsid w:val="00532C6D"/>
    <w:pPr>
      <w:widowControl/>
      <w:numPr>
        <w:numId w:val="1"/>
      </w:numPr>
    </w:pPr>
    <w:rPr>
      <w:rFonts w:eastAsia="Times New Roman"/>
      <w:kern w:val="0"/>
      <w:szCs w:val="20"/>
      <w:lang w:val="gl-ES" w:eastAsia="ar-SA"/>
    </w:rPr>
  </w:style>
  <w:style w:type="paragraph" w:styleId="Sangra3detindependiente">
    <w:name w:val="Body Text Indent 3"/>
    <w:basedOn w:val="Normal"/>
    <w:link w:val="Sangra3detindependienteCar"/>
    <w:rsid w:val="00532C6D"/>
    <w:pPr>
      <w:widowControl/>
      <w:spacing w:after="120"/>
      <w:ind w:left="283"/>
    </w:pPr>
    <w:rPr>
      <w:rFonts w:eastAsia="Times New Roman"/>
      <w:kern w:val="0"/>
      <w:sz w:val="16"/>
      <w:szCs w:val="16"/>
      <w:lang w:val="gl-ES" w:eastAsia="ar-SA"/>
    </w:rPr>
  </w:style>
  <w:style w:type="character" w:customStyle="1" w:styleId="Sangra3detindependienteCar">
    <w:name w:val="Sangría 3 de t. independiente Car"/>
    <w:link w:val="Sangra3detindependiente"/>
    <w:rsid w:val="00532C6D"/>
    <w:rPr>
      <w:sz w:val="16"/>
      <w:szCs w:val="16"/>
      <w:lang w:val="gl-ES" w:eastAsia="ar-SA"/>
    </w:rPr>
  </w:style>
  <w:style w:type="paragraph" w:styleId="Sangra2detindependiente">
    <w:name w:val="Body Text Indent 2"/>
    <w:basedOn w:val="Normal"/>
    <w:link w:val="Sangra2detindependienteCar"/>
    <w:uiPriority w:val="99"/>
    <w:semiHidden/>
    <w:unhideWhenUsed/>
    <w:rsid w:val="00C2452E"/>
    <w:pPr>
      <w:spacing w:after="120" w:line="480" w:lineRule="auto"/>
      <w:ind w:left="283"/>
    </w:pPr>
  </w:style>
  <w:style w:type="character" w:customStyle="1" w:styleId="Sangra2detindependienteCar">
    <w:name w:val="Sangría 2 de t. independiente Car"/>
    <w:link w:val="Sangra2detindependiente"/>
    <w:uiPriority w:val="99"/>
    <w:semiHidden/>
    <w:rsid w:val="00C2452E"/>
    <w:rPr>
      <w:rFonts w:eastAsia="Lucida Sans Unicode"/>
      <w:kern w:val="1"/>
      <w:sz w:val="24"/>
      <w:szCs w:val="24"/>
      <w:lang/>
    </w:rPr>
  </w:style>
  <w:style w:type="character" w:styleId="nfasis">
    <w:name w:val="Emphasis"/>
    <w:uiPriority w:val="20"/>
    <w:qFormat/>
    <w:rsid w:val="00BC6CE2"/>
    <w:rPr>
      <w:i/>
      <w:iCs/>
    </w:rPr>
  </w:style>
  <w:style w:type="paragraph" w:customStyle="1" w:styleId="Contenidodelatabla">
    <w:name w:val="Contenido de la tabla"/>
    <w:basedOn w:val="Normal"/>
    <w:qFormat/>
    <w:rsid w:val="008A359A"/>
    <w:pPr>
      <w:suppressLineNumbers/>
    </w:pPr>
    <w:rPr>
      <w:rFonts w:ascii="Verdana" w:hAnsi="Verdana" w:cs="Verdana"/>
      <w:kern w:val="2"/>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97313">
      <w:bodyDiv w:val="1"/>
      <w:marLeft w:val="0"/>
      <w:marRight w:val="0"/>
      <w:marTop w:val="0"/>
      <w:marBottom w:val="0"/>
      <w:divBdr>
        <w:top w:val="none" w:sz="0" w:space="0" w:color="auto"/>
        <w:left w:val="none" w:sz="0" w:space="0" w:color="auto"/>
        <w:bottom w:val="none" w:sz="0" w:space="0" w:color="auto"/>
        <w:right w:val="none" w:sz="0" w:space="0" w:color="auto"/>
      </w:divBdr>
    </w:div>
    <w:div w:id="50620012">
      <w:bodyDiv w:val="1"/>
      <w:marLeft w:val="0"/>
      <w:marRight w:val="0"/>
      <w:marTop w:val="0"/>
      <w:marBottom w:val="0"/>
      <w:divBdr>
        <w:top w:val="none" w:sz="0" w:space="0" w:color="auto"/>
        <w:left w:val="none" w:sz="0" w:space="0" w:color="auto"/>
        <w:bottom w:val="none" w:sz="0" w:space="0" w:color="auto"/>
        <w:right w:val="none" w:sz="0" w:space="0" w:color="auto"/>
      </w:divBdr>
    </w:div>
    <w:div w:id="123888959">
      <w:bodyDiv w:val="1"/>
      <w:marLeft w:val="0"/>
      <w:marRight w:val="0"/>
      <w:marTop w:val="0"/>
      <w:marBottom w:val="0"/>
      <w:divBdr>
        <w:top w:val="none" w:sz="0" w:space="0" w:color="auto"/>
        <w:left w:val="none" w:sz="0" w:space="0" w:color="auto"/>
        <w:bottom w:val="none" w:sz="0" w:space="0" w:color="auto"/>
        <w:right w:val="none" w:sz="0" w:space="0" w:color="auto"/>
      </w:divBdr>
    </w:div>
    <w:div w:id="203447097">
      <w:bodyDiv w:val="1"/>
      <w:marLeft w:val="0"/>
      <w:marRight w:val="0"/>
      <w:marTop w:val="0"/>
      <w:marBottom w:val="0"/>
      <w:divBdr>
        <w:top w:val="none" w:sz="0" w:space="0" w:color="auto"/>
        <w:left w:val="none" w:sz="0" w:space="0" w:color="auto"/>
        <w:bottom w:val="none" w:sz="0" w:space="0" w:color="auto"/>
        <w:right w:val="none" w:sz="0" w:space="0" w:color="auto"/>
      </w:divBdr>
    </w:div>
    <w:div w:id="204145230">
      <w:bodyDiv w:val="1"/>
      <w:marLeft w:val="0"/>
      <w:marRight w:val="0"/>
      <w:marTop w:val="0"/>
      <w:marBottom w:val="0"/>
      <w:divBdr>
        <w:top w:val="none" w:sz="0" w:space="0" w:color="auto"/>
        <w:left w:val="none" w:sz="0" w:space="0" w:color="auto"/>
        <w:bottom w:val="none" w:sz="0" w:space="0" w:color="auto"/>
        <w:right w:val="none" w:sz="0" w:space="0" w:color="auto"/>
      </w:divBdr>
    </w:div>
    <w:div w:id="369501654">
      <w:bodyDiv w:val="1"/>
      <w:marLeft w:val="0"/>
      <w:marRight w:val="0"/>
      <w:marTop w:val="0"/>
      <w:marBottom w:val="0"/>
      <w:divBdr>
        <w:top w:val="none" w:sz="0" w:space="0" w:color="auto"/>
        <w:left w:val="none" w:sz="0" w:space="0" w:color="auto"/>
        <w:bottom w:val="none" w:sz="0" w:space="0" w:color="auto"/>
        <w:right w:val="none" w:sz="0" w:space="0" w:color="auto"/>
      </w:divBdr>
    </w:div>
    <w:div w:id="399600336">
      <w:bodyDiv w:val="1"/>
      <w:marLeft w:val="0"/>
      <w:marRight w:val="0"/>
      <w:marTop w:val="0"/>
      <w:marBottom w:val="0"/>
      <w:divBdr>
        <w:top w:val="none" w:sz="0" w:space="0" w:color="auto"/>
        <w:left w:val="none" w:sz="0" w:space="0" w:color="auto"/>
        <w:bottom w:val="none" w:sz="0" w:space="0" w:color="auto"/>
        <w:right w:val="none" w:sz="0" w:space="0" w:color="auto"/>
      </w:divBdr>
    </w:div>
    <w:div w:id="403915869">
      <w:bodyDiv w:val="1"/>
      <w:marLeft w:val="0"/>
      <w:marRight w:val="0"/>
      <w:marTop w:val="0"/>
      <w:marBottom w:val="0"/>
      <w:divBdr>
        <w:top w:val="none" w:sz="0" w:space="0" w:color="auto"/>
        <w:left w:val="none" w:sz="0" w:space="0" w:color="auto"/>
        <w:bottom w:val="none" w:sz="0" w:space="0" w:color="auto"/>
        <w:right w:val="none" w:sz="0" w:space="0" w:color="auto"/>
      </w:divBdr>
    </w:div>
    <w:div w:id="415322792">
      <w:bodyDiv w:val="1"/>
      <w:marLeft w:val="0"/>
      <w:marRight w:val="0"/>
      <w:marTop w:val="0"/>
      <w:marBottom w:val="0"/>
      <w:divBdr>
        <w:top w:val="none" w:sz="0" w:space="0" w:color="auto"/>
        <w:left w:val="none" w:sz="0" w:space="0" w:color="auto"/>
        <w:bottom w:val="none" w:sz="0" w:space="0" w:color="auto"/>
        <w:right w:val="none" w:sz="0" w:space="0" w:color="auto"/>
      </w:divBdr>
    </w:div>
    <w:div w:id="584652957">
      <w:bodyDiv w:val="1"/>
      <w:marLeft w:val="0"/>
      <w:marRight w:val="0"/>
      <w:marTop w:val="0"/>
      <w:marBottom w:val="0"/>
      <w:divBdr>
        <w:top w:val="none" w:sz="0" w:space="0" w:color="auto"/>
        <w:left w:val="none" w:sz="0" w:space="0" w:color="auto"/>
        <w:bottom w:val="none" w:sz="0" w:space="0" w:color="auto"/>
        <w:right w:val="none" w:sz="0" w:space="0" w:color="auto"/>
      </w:divBdr>
    </w:div>
    <w:div w:id="585191129">
      <w:bodyDiv w:val="1"/>
      <w:marLeft w:val="0"/>
      <w:marRight w:val="0"/>
      <w:marTop w:val="0"/>
      <w:marBottom w:val="0"/>
      <w:divBdr>
        <w:top w:val="none" w:sz="0" w:space="0" w:color="auto"/>
        <w:left w:val="none" w:sz="0" w:space="0" w:color="auto"/>
        <w:bottom w:val="none" w:sz="0" w:space="0" w:color="auto"/>
        <w:right w:val="none" w:sz="0" w:space="0" w:color="auto"/>
      </w:divBdr>
    </w:div>
    <w:div w:id="622031196">
      <w:bodyDiv w:val="1"/>
      <w:marLeft w:val="0"/>
      <w:marRight w:val="0"/>
      <w:marTop w:val="0"/>
      <w:marBottom w:val="0"/>
      <w:divBdr>
        <w:top w:val="none" w:sz="0" w:space="0" w:color="auto"/>
        <w:left w:val="none" w:sz="0" w:space="0" w:color="auto"/>
        <w:bottom w:val="none" w:sz="0" w:space="0" w:color="auto"/>
        <w:right w:val="none" w:sz="0" w:space="0" w:color="auto"/>
      </w:divBdr>
    </w:div>
    <w:div w:id="624233572">
      <w:bodyDiv w:val="1"/>
      <w:marLeft w:val="0"/>
      <w:marRight w:val="0"/>
      <w:marTop w:val="0"/>
      <w:marBottom w:val="0"/>
      <w:divBdr>
        <w:top w:val="none" w:sz="0" w:space="0" w:color="auto"/>
        <w:left w:val="none" w:sz="0" w:space="0" w:color="auto"/>
        <w:bottom w:val="none" w:sz="0" w:space="0" w:color="auto"/>
        <w:right w:val="none" w:sz="0" w:space="0" w:color="auto"/>
      </w:divBdr>
    </w:div>
    <w:div w:id="677663185">
      <w:bodyDiv w:val="1"/>
      <w:marLeft w:val="0"/>
      <w:marRight w:val="0"/>
      <w:marTop w:val="0"/>
      <w:marBottom w:val="0"/>
      <w:divBdr>
        <w:top w:val="none" w:sz="0" w:space="0" w:color="auto"/>
        <w:left w:val="none" w:sz="0" w:space="0" w:color="auto"/>
        <w:bottom w:val="none" w:sz="0" w:space="0" w:color="auto"/>
        <w:right w:val="none" w:sz="0" w:space="0" w:color="auto"/>
      </w:divBdr>
    </w:div>
    <w:div w:id="773981676">
      <w:bodyDiv w:val="1"/>
      <w:marLeft w:val="0"/>
      <w:marRight w:val="0"/>
      <w:marTop w:val="0"/>
      <w:marBottom w:val="0"/>
      <w:divBdr>
        <w:top w:val="none" w:sz="0" w:space="0" w:color="auto"/>
        <w:left w:val="none" w:sz="0" w:space="0" w:color="auto"/>
        <w:bottom w:val="none" w:sz="0" w:space="0" w:color="auto"/>
        <w:right w:val="none" w:sz="0" w:space="0" w:color="auto"/>
      </w:divBdr>
    </w:div>
    <w:div w:id="805125306">
      <w:bodyDiv w:val="1"/>
      <w:marLeft w:val="0"/>
      <w:marRight w:val="0"/>
      <w:marTop w:val="0"/>
      <w:marBottom w:val="0"/>
      <w:divBdr>
        <w:top w:val="none" w:sz="0" w:space="0" w:color="auto"/>
        <w:left w:val="none" w:sz="0" w:space="0" w:color="auto"/>
        <w:bottom w:val="none" w:sz="0" w:space="0" w:color="auto"/>
        <w:right w:val="none" w:sz="0" w:space="0" w:color="auto"/>
      </w:divBdr>
    </w:div>
    <w:div w:id="940530267">
      <w:bodyDiv w:val="1"/>
      <w:marLeft w:val="0"/>
      <w:marRight w:val="0"/>
      <w:marTop w:val="0"/>
      <w:marBottom w:val="0"/>
      <w:divBdr>
        <w:top w:val="none" w:sz="0" w:space="0" w:color="auto"/>
        <w:left w:val="none" w:sz="0" w:space="0" w:color="auto"/>
        <w:bottom w:val="none" w:sz="0" w:space="0" w:color="auto"/>
        <w:right w:val="none" w:sz="0" w:space="0" w:color="auto"/>
      </w:divBdr>
    </w:div>
    <w:div w:id="1061442331">
      <w:bodyDiv w:val="1"/>
      <w:marLeft w:val="0"/>
      <w:marRight w:val="0"/>
      <w:marTop w:val="0"/>
      <w:marBottom w:val="0"/>
      <w:divBdr>
        <w:top w:val="none" w:sz="0" w:space="0" w:color="auto"/>
        <w:left w:val="none" w:sz="0" w:space="0" w:color="auto"/>
        <w:bottom w:val="none" w:sz="0" w:space="0" w:color="auto"/>
        <w:right w:val="none" w:sz="0" w:space="0" w:color="auto"/>
      </w:divBdr>
    </w:div>
    <w:div w:id="1120496702">
      <w:bodyDiv w:val="1"/>
      <w:marLeft w:val="0"/>
      <w:marRight w:val="0"/>
      <w:marTop w:val="0"/>
      <w:marBottom w:val="0"/>
      <w:divBdr>
        <w:top w:val="none" w:sz="0" w:space="0" w:color="auto"/>
        <w:left w:val="none" w:sz="0" w:space="0" w:color="auto"/>
        <w:bottom w:val="none" w:sz="0" w:space="0" w:color="auto"/>
        <w:right w:val="none" w:sz="0" w:space="0" w:color="auto"/>
      </w:divBdr>
    </w:div>
    <w:div w:id="1187015665">
      <w:bodyDiv w:val="1"/>
      <w:marLeft w:val="0"/>
      <w:marRight w:val="0"/>
      <w:marTop w:val="0"/>
      <w:marBottom w:val="0"/>
      <w:divBdr>
        <w:top w:val="none" w:sz="0" w:space="0" w:color="auto"/>
        <w:left w:val="none" w:sz="0" w:space="0" w:color="auto"/>
        <w:bottom w:val="none" w:sz="0" w:space="0" w:color="auto"/>
        <w:right w:val="none" w:sz="0" w:space="0" w:color="auto"/>
      </w:divBdr>
    </w:div>
    <w:div w:id="1701853894">
      <w:bodyDiv w:val="1"/>
      <w:marLeft w:val="0"/>
      <w:marRight w:val="0"/>
      <w:marTop w:val="0"/>
      <w:marBottom w:val="0"/>
      <w:divBdr>
        <w:top w:val="none" w:sz="0" w:space="0" w:color="auto"/>
        <w:left w:val="none" w:sz="0" w:space="0" w:color="auto"/>
        <w:bottom w:val="none" w:sz="0" w:space="0" w:color="auto"/>
        <w:right w:val="none" w:sz="0" w:space="0" w:color="auto"/>
      </w:divBdr>
    </w:div>
    <w:div w:id="1714962286">
      <w:bodyDiv w:val="1"/>
      <w:marLeft w:val="0"/>
      <w:marRight w:val="0"/>
      <w:marTop w:val="0"/>
      <w:marBottom w:val="0"/>
      <w:divBdr>
        <w:top w:val="none" w:sz="0" w:space="0" w:color="auto"/>
        <w:left w:val="none" w:sz="0" w:space="0" w:color="auto"/>
        <w:bottom w:val="none" w:sz="0" w:space="0" w:color="auto"/>
        <w:right w:val="none" w:sz="0" w:space="0" w:color="auto"/>
      </w:divBdr>
    </w:div>
    <w:div w:id="1718234434">
      <w:bodyDiv w:val="1"/>
      <w:marLeft w:val="0"/>
      <w:marRight w:val="0"/>
      <w:marTop w:val="0"/>
      <w:marBottom w:val="0"/>
      <w:divBdr>
        <w:top w:val="none" w:sz="0" w:space="0" w:color="auto"/>
        <w:left w:val="none" w:sz="0" w:space="0" w:color="auto"/>
        <w:bottom w:val="none" w:sz="0" w:space="0" w:color="auto"/>
        <w:right w:val="none" w:sz="0" w:space="0" w:color="auto"/>
      </w:divBdr>
    </w:div>
    <w:div w:id="1733116454">
      <w:bodyDiv w:val="1"/>
      <w:marLeft w:val="0"/>
      <w:marRight w:val="0"/>
      <w:marTop w:val="0"/>
      <w:marBottom w:val="0"/>
      <w:divBdr>
        <w:top w:val="none" w:sz="0" w:space="0" w:color="auto"/>
        <w:left w:val="none" w:sz="0" w:space="0" w:color="auto"/>
        <w:bottom w:val="none" w:sz="0" w:space="0" w:color="auto"/>
        <w:right w:val="none" w:sz="0" w:space="0" w:color="auto"/>
      </w:divBdr>
    </w:div>
    <w:div w:id="2026705962">
      <w:bodyDiv w:val="1"/>
      <w:marLeft w:val="0"/>
      <w:marRight w:val="0"/>
      <w:marTop w:val="0"/>
      <w:marBottom w:val="0"/>
      <w:divBdr>
        <w:top w:val="none" w:sz="0" w:space="0" w:color="auto"/>
        <w:left w:val="none" w:sz="0" w:space="0" w:color="auto"/>
        <w:bottom w:val="none" w:sz="0" w:space="0" w:color="auto"/>
        <w:right w:val="none" w:sz="0" w:space="0" w:color="auto"/>
      </w:divBdr>
    </w:div>
    <w:div w:id="2055421372">
      <w:bodyDiv w:val="1"/>
      <w:marLeft w:val="0"/>
      <w:marRight w:val="0"/>
      <w:marTop w:val="0"/>
      <w:marBottom w:val="0"/>
      <w:divBdr>
        <w:top w:val="none" w:sz="0" w:space="0" w:color="auto"/>
        <w:left w:val="none" w:sz="0" w:space="0" w:color="auto"/>
        <w:bottom w:val="none" w:sz="0" w:space="0" w:color="auto"/>
        <w:right w:val="none" w:sz="0" w:space="0" w:color="auto"/>
      </w:divBdr>
    </w:div>
    <w:div w:id="2098087001">
      <w:bodyDiv w:val="1"/>
      <w:marLeft w:val="0"/>
      <w:marRight w:val="0"/>
      <w:marTop w:val="0"/>
      <w:marBottom w:val="0"/>
      <w:divBdr>
        <w:top w:val="none" w:sz="0" w:space="0" w:color="auto"/>
        <w:left w:val="none" w:sz="0" w:space="0" w:color="auto"/>
        <w:bottom w:val="none" w:sz="0" w:space="0" w:color="auto"/>
        <w:right w:val="none" w:sz="0" w:space="0" w:color="auto"/>
      </w:divBdr>
    </w:div>
    <w:div w:id="2107724828">
      <w:bodyDiv w:val="1"/>
      <w:marLeft w:val="0"/>
      <w:marRight w:val="0"/>
      <w:marTop w:val="0"/>
      <w:marBottom w:val="0"/>
      <w:divBdr>
        <w:top w:val="none" w:sz="0" w:space="0" w:color="auto"/>
        <w:left w:val="none" w:sz="0" w:space="0" w:color="auto"/>
        <w:bottom w:val="none" w:sz="0" w:space="0" w:color="auto"/>
        <w:right w:val="none" w:sz="0" w:space="0" w:color="auto"/>
      </w:divBdr>
    </w:div>
    <w:div w:id="210988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DA4EA-D575-4DA1-8092-393F3A90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4063</Words>
  <Characters>22347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MARICARMEN</dc:creator>
  <cp:lastModifiedBy>Intervencion</cp:lastModifiedBy>
  <cp:revision>2</cp:revision>
  <cp:lastPrinted>2020-10-26T10:25:00Z</cp:lastPrinted>
  <dcterms:created xsi:type="dcterms:W3CDTF">2021-09-08T12:08:00Z</dcterms:created>
  <dcterms:modified xsi:type="dcterms:W3CDTF">2021-09-08T12:08:00Z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