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8E8" w:rsidRDefault="006468E8" w:rsidP="006468E8">
      <w:pPr>
        <w:autoSpaceDE w:val="0"/>
        <w:autoSpaceDN w:val="0"/>
        <w:adjustRightInd w:val="0"/>
        <w:spacing w:after="0" w:line="240" w:lineRule="auto"/>
        <w:jc w:val="center"/>
        <w:rPr>
          <w:rFonts w:ascii="Carlito-Bold" w:hAnsi="Carlito-Bold" w:cs="Carlito-Bold"/>
          <w:b/>
          <w:bCs/>
        </w:rPr>
      </w:pPr>
      <w:r>
        <w:rPr>
          <w:rFonts w:ascii="Carlito-Bold" w:hAnsi="Carlito-Bold" w:cs="Carlito-Bold"/>
          <w:b/>
          <w:bCs/>
        </w:rPr>
        <w:t>ANUNCIO</w:t>
      </w:r>
    </w:p>
    <w:p w:rsidR="006468E8" w:rsidRDefault="006468E8" w:rsidP="006468E8">
      <w:pPr>
        <w:autoSpaceDE w:val="0"/>
        <w:autoSpaceDN w:val="0"/>
        <w:adjustRightInd w:val="0"/>
        <w:spacing w:after="0" w:line="240" w:lineRule="auto"/>
        <w:jc w:val="center"/>
        <w:rPr>
          <w:rFonts w:ascii="Carlito-Bold" w:hAnsi="Carlito-Bold" w:cs="Carlito-Bold"/>
          <w:b/>
          <w:bCs/>
        </w:rPr>
      </w:pPr>
    </w:p>
    <w:p w:rsidR="006468E8" w:rsidRDefault="006468E8" w:rsidP="006468E8">
      <w:pPr>
        <w:autoSpaceDE w:val="0"/>
        <w:autoSpaceDN w:val="0"/>
        <w:adjustRightInd w:val="0"/>
        <w:spacing w:after="0" w:line="240" w:lineRule="auto"/>
        <w:jc w:val="center"/>
        <w:rPr>
          <w:rFonts w:ascii="Carlito-Bold" w:hAnsi="Carlito-Bold" w:cs="Carlito-Bold"/>
          <w:b/>
          <w:bCs/>
        </w:rPr>
      </w:pPr>
    </w:p>
    <w:p w:rsidR="009870FB" w:rsidRDefault="006468E8" w:rsidP="006468E8">
      <w:pPr>
        <w:autoSpaceDE w:val="0"/>
        <w:autoSpaceDN w:val="0"/>
        <w:adjustRightInd w:val="0"/>
        <w:spacing w:after="0" w:line="240" w:lineRule="auto"/>
        <w:jc w:val="both"/>
      </w:pPr>
      <w:r>
        <w:rPr>
          <w:rFonts w:ascii="ArialMT" w:hAnsi="ArialMT" w:cs="ArialMT"/>
        </w:rPr>
        <w:t>En cumplimiento de lo</w:t>
      </w:r>
      <w:bookmarkStart w:id="0" w:name="_GoBack"/>
      <w:bookmarkEnd w:id="0"/>
      <w:r>
        <w:rPr>
          <w:rFonts w:ascii="ArialMT" w:hAnsi="ArialMT" w:cs="ArialMT"/>
        </w:rPr>
        <w:t xml:space="preserve"> establecido en el apartado primero de la base sexta de las bases reguladoras para la concesión de subvenciones destinadas al fomento de proyectos y actividades que realicen las asociaciones y entidades prestadoras de servicios sociales, se publica el presente anuncio en el Boletín Oficial de la Provincia de Valencia, en el tablón de edictos del M.I. Ayuntamiento de Llíria y en la web municipal, concediéndose un plazo de 30 días naturales a contar desde el siguiente al de su publicación en el BOP para presentar solicitudes, de conformidad con el apartado segundo de la referida base sexta. Llíria, 21 de Julio de 2021.- El Alcalde-Presidente, Joan Manuel Miguel León.</w:t>
      </w:r>
    </w:p>
    <w:sectPr w:rsidR="009870F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Bold">
    <w:altName w:val="Calibri"/>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8E8"/>
    <w:rsid w:val="006468E8"/>
    <w:rsid w:val="009870FB"/>
    <w:rsid w:val="00E67B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D361C"/>
  <w15:chartTrackingRefBased/>
  <w15:docId w15:val="{BC7224FB-0748-4FFC-BAE8-7895FD04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108</Words>
  <Characters>597</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Benitez Giralt</dc:creator>
  <cp:keywords/>
  <dc:description/>
  <cp:lastModifiedBy>Rafael Benitez Giralt</cp:lastModifiedBy>
  <cp:revision>2</cp:revision>
  <dcterms:created xsi:type="dcterms:W3CDTF">2021-07-21T10:46:00Z</dcterms:created>
  <dcterms:modified xsi:type="dcterms:W3CDTF">2021-07-23T10:09:00Z</dcterms:modified>
</cp:coreProperties>
</file>