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ED0DEA" w:rsidRDefault="000664E7" w:rsidP="00FF2884">
      <w:pPr>
        <w:spacing w:line="288" w:lineRule="auto"/>
        <w:jc w:val="both"/>
        <w:rPr>
          <w:rFonts w:ascii="Arial" w:hAnsi="Arial" w:cs="Arial"/>
          <w:b/>
          <w:spacing w:val="0"/>
          <w:sz w:val="22"/>
          <w:szCs w:val="22"/>
        </w:rPr>
      </w:pPr>
      <w:r w:rsidRPr="00ED0DEA">
        <w:rPr>
          <w:rFonts w:ascii="Arial" w:hAnsi="Arial" w:cs="Arial"/>
          <w:b/>
          <w:bCs/>
          <w:spacing w:val="0"/>
          <w:sz w:val="22"/>
          <w:szCs w:val="22"/>
        </w:rPr>
        <w:t xml:space="preserve">ANEXO 1: </w:t>
      </w:r>
      <w:r w:rsidRPr="00ED0DEA">
        <w:rPr>
          <w:rFonts w:ascii="Arial" w:hAnsi="Arial" w:cs="Arial"/>
          <w:b/>
          <w:spacing w:val="0"/>
          <w:sz w:val="22"/>
          <w:szCs w:val="22"/>
        </w:rPr>
        <w:t xml:space="preserve">CONVENIO POR EL QUE SE REGULA LA CONCESIÓN DE UNA SUBVENCIÓN DIRECTA AL AYUNTAMIENTO DE </w:t>
      </w:r>
      <w:r w:rsidR="00491A5D">
        <w:rPr>
          <w:rFonts w:ascii="Arial" w:hAnsi="Arial" w:cs="Arial"/>
          <w:b/>
          <w:spacing w:val="0"/>
          <w:sz w:val="22"/>
          <w:szCs w:val="22"/>
        </w:rPr>
        <w:t>MONREAL</w:t>
      </w:r>
      <w:r w:rsidR="006D3C24">
        <w:rPr>
          <w:rFonts w:ascii="Arial" w:hAnsi="Arial" w:cs="Arial"/>
          <w:b/>
          <w:spacing w:val="0"/>
          <w:sz w:val="22"/>
          <w:szCs w:val="22"/>
        </w:rPr>
        <w:t xml:space="preserve"> PARA LA EJECUCIÓN DE LA OBRA </w:t>
      </w:r>
      <w:r w:rsidRPr="00ED0DEA">
        <w:rPr>
          <w:rFonts w:ascii="Arial" w:hAnsi="Arial" w:cs="Arial"/>
          <w:b/>
          <w:spacing w:val="0"/>
          <w:sz w:val="22"/>
          <w:szCs w:val="22"/>
        </w:rPr>
        <w:t>“</w:t>
      </w:r>
      <w:r w:rsidR="00491A5D">
        <w:rPr>
          <w:rFonts w:ascii="Arial" w:hAnsi="Arial" w:cs="Arial"/>
          <w:b/>
          <w:spacing w:val="0"/>
          <w:sz w:val="22"/>
          <w:szCs w:val="22"/>
        </w:rPr>
        <w:t>MEJORA DE LA TRAVESÍA DE MONREAL EN SU INTERSECCIÓN CON EL CASCO URBANO</w:t>
      </w:r>
      <w:r w:rsidRPr="00ED0DEA">
        <w:rPr>
          <w:rFonts w:ascii="Arial" w:hAnsi="Arial" w:cs="Arial"/>
          <w:b/>
          <w:spacing w:val="0"/>
          <w:sz w:val="22"/>
          <w:szCs w:val="22"/>
        </w:rPr>
        <w:t>”</w:t>
      </w:r>
    </w:p>
    <w:p w:rsidR="000664E7" w:rsidRPr="00ED0DEA" w:rsidRDefault="000664E7" w:rsidP="000664E7">
      <w:pPr>
        <w:tabs>
          <w:tab w:val="left" w:pos="708"/>
          <w:tab w:val="left" w:pos="5153"/>
        </w:tabs>
        <w:spacing w:line="288" w:lineRule="auto"/>
        <w:jc w:val="both"/>
        <w:rPr>
          <w:rFonts w:ascii="Arial" w:hAnsi="Arial" w:cs="Arial"/>
          <w:spacing w:val="0"/>
          <w:sz w:val="22"/>
          <w:szCs w:val="22"/>
        </w:rPr>
      </w:pPr>
      <w:r w:rsidRPr="00ED0DEA">
        <w:rPr>
          <w:rFonts w:ascii="Arial" w:hAnsi="Arial" w:cs="Arial"/>
          <w:spacing w:val="0"/>
          <w:sz w:val="22"/>
          <w:szCs w:val="22"/>
        </w:rPr>
        <w:tab/>
      </w:r>
      <w:r w:rsidRPr="00ED0DEA">
        <w:rPr>
          <w:rFonts w:ascii="Arial" w:hAnsi="Arial" w:cs="Arial"/>
          <w:spacing w:val="0"/>
          <w:sz w:val="22"/>
          <w:szCs w:val="22"/>
        </w:rPr>
        <w:tab/>
      </w:r>
    </w:p>
    <w:p w:rsidR="00085F29" w:rsidRPr="00ED0DEA"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ED0DEA">
        <w:rPr>
          <w:rFonts w:ascii="Arial" w:hAnsi="Arial" w:cs="Arial"/>
          <w:spacing w:val="0"/>
          <w:sz w:val="22"/>
          <w:szCs w:val="22"/>
        </w:rPr>
        <w:t xml:space="preserve">En </w:t>
      </w:r>
      <w:r w:rsidRPr="00ED0DEA">
        <w:rPr>
          <w:rFonts w:ascii="Arial" w:hAnsi="Arial" w:cs="Arial"/>
          <w:spacing w:val="0"/>
          <w:sz w:val="22"/>
          <w:szCs w:val="22"/>
        </w:rPr>
        <w:tab/>
        <w:t>, a</w:t>
      </w:r>
      <w:r w:rsidRPr="00ED0DEA">
        <w:rPr>
          <w:rFonts w:ascii="Arial" w:hAnsi="Arial" w:cs="Arial"/>
          <w:spacing w:val="0"/>
          <w:sz w:val="22"/>
          <w:szCs w:val="22"/>
        </w:rPr>
        <w:tab/>
        <w:t>de 2021.</w:t>
      </w:r>
    </w:p>
    <w:p w:rsidR="000664E7" w:rsidRPr="00ED0DEA" w:rsidRDefault="000664E7" w:rsidP="000664E7">
      <w:pPr>
        <w:spacing w:after="240" w:line="312" w:lineRule="auto"/>
        <w:jc w:val="center"/>
        <w:rPr>
          <w:rFonts w:ascii="Arial" w:hAnsi="Arial" w:cs="Arial"/>
          <w:b/>
          <w:spacing w:val="0"/>
          <w:sz w:val="22"/>
          <w:szCs w:val="22"/>
        </w:rPr>
      </w:pPr>
      <w:r w:rsidRPr="00ED0DEA">
        <w:rPr>
          <w:rFonts w:ascii="Arial" w:hAnsi="Arial" w:cs="Arial"/>
          <w:b/>
          <w:spacing w:val="0"/>
          <w:sz w:val="22"/>
          <w:szCs w:val="22"/>
        </w:rPr>
        <w:t>REUNIDOS</w:t>
      </w:r>
    </w:p>
    <w:p w:rsidR="000664E7" w:rsidRPr="00ED0DEA" w:rsidRDefault="000664E7" w:rsidP="000664E7">
      <w:pPr>
        <w:spacing w:after="240" w:line="312" w:lineRule="auto"/>
        <w:jc w:val="both"/>
        <w:rPr>
          <w:rFonts w:ascii="Arial" w:hAnsi="Arial" w:cs="Arial"/>
          <w:spacing w:val="0"/>
          <w:sz w:val="22"/>
          <w:szCs w:val="22"/>
        </w:rPr>
      </w:pPr>
      <w:r w:rsidRPr="00ED0DEA">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ED0DEA" w:rsidRDefault="000664E7" w:rsidP="000664E7">
      <w:pPr>
        <w:spacing w:after="240" w:line="312" w:lineRule="auto"/>
        <w:jc w:val="both"/>
        <w:rPr>
          <w:rFonts w:ascii="Arial" w:hAnsi="Arial" w:cs="Arial"/>
          <w:spacing w:val="0"/>
          <w:sz w:val="22"/>
          <w:szCs w:val="22"/>
        </w:rPr>
      </w:pPr>
      <w:r w:rsidRPr="00ED0DEA">
        <w:rPr>
          <w:rFonts w:ascii="Arial" w:hAnsi="Arial" w:cs="Arial"/>
          <w:spacing w:val="0"/>
          <w:sz w:val="22"/>
          <w:szCs w:val="22"/>
        </w:rPr>
        <w:t xml:space="preserve">DE OTRA PARTE, D. </w:t>
      </w:r>
      <w:r w:rsidR="00FF2884" w:rsidRPr="004744BC">
        <w:rPr>
          <w:rFonts w:ascii="Arial" w:hAnsi="Arial" w:cs="Arial"/>
          <w:spacing w:val="0"/>
          <w:sz w:val="22"/>
          <w:szCs w:val="22"/>
        </w:rPr>
        <w:t>Jo</w:t>
      </w:r>
      <w:r w:rsidR="00F61F8E" w:rsidRPr="004744BC">
        <w:rPr>
          <w:rFonts w:ascii="Arial" w:hAnsi="Arial" w:cs="Arial"/>
          <w:spacing w:val="0"/>
          <w:sz w:val="22"/>
          <w:szCs w:val="22"/>
        </w:rPr>
        <w:t>sé</w:t>
      </w:r>
      <w:r w:rsidR="00FF2884">
        <w:rPr>
          <w:rFonts w:ascii="Arial" w:hAnsi="Arial" w:cs="Arial"/>
          <w:spacing w:val="0"/>
          <w:sz w:val="22"/>
          <w:szCs w:val="22"/>
        </w:rPr>
        <w:t xml:space="preserve"> </w:t>
      </w:r>
      <w:r w:rsidR="00143EBE">
        <w:rPr>
          <w:rFonts w:ascii="Arial" w:hAnsi="Arial" w:cs="Arial"/>
          <w:spacing w:val="0"/>
          <w:sz w:val="22"/>
          <w:szCs w:val="22"/>
        </w:rPr>
        <w:t>Manuel García Arostegui</w:t>
      </w:r>
      <w:r w:rsidR="00F61F8E">
        <w:rPr>
          <w:rFonts w:ascii="Arial" w:hAnsi="Arial" w:cs="Arial"/>
          <w:spacing w:val="0"/>
          <w:sz w:val="22"/>
          <w:szCs w:val="22"/>
        </w:rPr>
        <w:t>,</w:t>
      </w:r>
      <w:r w:rsidRPr="00ED0DEA">
        <w:rPr>
          <w:rFonts w:ascii="Arial" w:hAnsi="Arial" w:cs="Arial"/>
          <w:spacing w:val="0"/>
          <w:sz w:val="22"/>
          <w:szCs w:val="22"/>
        </w:rPr>
        <w:t xml:space="preserve"> alcalde del Ayuntamiento de </w:t>
      </w:r>
      <w:r w:rsidR="00143EBE">
        <w:rPr>
          <w:rFonts w:ascii="Arial" w:hAnsi="Arial" w:cs="Arial"/>
          <w:spacing w:val="0"/>
          <w:sz w:val="22"/>
          <w:szCs w:val="22"/>
        </w:rPr>
        <w:t>Monreal</w:t>
      </w:r>
      <w:r w:rsidRPr="00ED0DEA">
        <w:rPr>
          <w:rFonts w:ascii="Arial" w:hAnsi="Arial" w:cs="Arial"/>
          <w:spacing w:val="0"/>
          <w:sz w:val="22"/>
          <w:szCs w:val="22"/>
        </w:rPr>
        <w:t xml:space="preserve">, actuando en nombre y representación del mismo, con N.I.F. </w:t>
      </w:r>
      <w:r w:rsidR="00FF2884" w:rsidRPr="00FF2884">
        <w:rPr>
          <w:rFonts w:ascii="Arial" w:hAnsi="Arial" w:cs="Arial"/>
          <w:spacing w:val="0"/>
          <w:sz w:val="22"/>
          <w:szCs w:val="22"/>
        </w:rPr>
        <w:t>P311</w:t>
      </w:r>
      <w:r w:rsidR="00143EBE">
        <w:rPr>
          <w:rFonts w:ascii="Arial" w:hAnsi="Arial" w:cs="Arial"/>
          <w:spacing w:val="0"/>
          <w:sz w:val="22"/>
          <w:szCs w:val="22"/>
        </w:rPr>
        <w:t>7300H</w:t>
      </w:r>
      <w:r w:rsidRPr="00ED0DEA">
        <w:rPr>
          <w:rFonts w:ascii="Arial" w:hAnsi="Arial" w:cs="Arial"/>
          <w:spacing w:val="0"/>
          <w:sz w:val="22"/>
          <w:szCs w:val="22"/>
        </w:rPr>
        <w:t xml:space="preserve"> y con dirección en </w:t>
      </w:r>
      <w:r w:rsidR="00143EBE">
        <w:rPr>
          <w:rFonts w:ascii="Arial" w:hAnsi="Arial" w:cs="Arial"/>
          <w:spacing w:val="0"/>
          <w:sz w:val="22"/>
          <w:szCs w:val="22"/>
        </w:rPr>
        <w:t>C/ El Burgo, 4, de Monreal</w:t>
      </w:r>
      <w:r w:rsidRPr="00ED0DEA">
        <w:rPr>
          <w:rFonts w:ascii="Arial" w:hAnsi="Arial" w:cs="Arial"/>
          <w:spacing w:val="0"/>
          <w:sz w:val="22"/>
          <w:szCs w:val="22"/>
        </w:rPr>
        <w:t>, Navarra.</w:t>
      </w:r>
    </w:p>
    <w:p w:rsidR="000664E7" w:rsidRPr="00ED0DEA" w:rsidRDefault="000664E7" w:rsidP="000664E7">
      <w:pPr>
        <w:spacing w:after="240" w:line="312" w:lineRule="auto"/>
        <w:jc w:val="both"/>
        <w:rPr>
          <w:rFonts w:ascii="Arial" w:hAnsi="Arial" w:cs="Arial"/>
          <w:spacing w:val="0"/>
          <w:sz w:val="22"/>
          <w:szCs w:val="22"/>
        </w:rPr>
      </w:pPr>
      <w:r w:rsidRPr="00ED0DEA">
        <w:rPr>
          <w:rFonts w:ascii="Arial" w:hAnsi="Arial" w:cs="Arial"/>
          <w:spacing w:val="0"/>
          <w:sz w:val="22"/>
          <w:szCs w:val="22"/>
        </w:rPr>
        <w:t>Ambas partes se reconocen mutuamente competencia y capacidad suficiente para otorgar el presente CONVENIO y:</w:t>
      </w:r>
    </w:p>
    <w:p w:rsidR="000664E7" w:rsidRPr="00ED0DEA" w:rsidRDefault="000664E7" w:rsidP="000664E7">
      <w:pPr>
        <w:spacing w:after="240" w:line="312" w:lineRule="auto"/>
        <w:jc w:val="center"/>
        <w:rPr>
          <w:rFonts w:ascii="Arial" w:hAnsi="Arial" w:cs="Arial"/>
          <w:b/>
          <w:spacing w:val="0"/>
          <w:sz w:val="22"/>
          <w:szCs w:val="22"/>
        </w:rPr>
      </w:pPr>
      <w:r w:rsidRPr="00ED0DEA">
        <w:rPr>
          <w:rFonts w:ascii="Arial" w:hAnsi="Arial" w:cs="Arial"/>
          <w:b/>
          <w:spacing w:val="0"/>
          <w:sz w:val="22"/>
          <w:szCs w:val="22"/>
        </w:rPr>
        <w:t>EXPONEN</w:t>
      </w:r>
    </w:p>
    <w:p w:rsidR="008B3697" w:rsidRDefault="000664E7" w:rsidP="000664E7">
      <w:pPr>
        <w:spacing w:after="240" w:line="312" w:lineRule="auto"/>
        <w:ind w:firstLine="284"/>
        <w:jc w:val="both"/>
        <w:rPr>
          <w:rFonts w:ascii="Arial" w:hAnsi="Arial" w:cs="Arial"/>
          <w:spacing w:val="0"/>
          <w:sz w:val="22"/>
          <w:szCs w:val="22"/>
        </w:rPr>
      </w:pPr>
      <w:r w:rsidRPr="008B3697">
        <w:rPr>
          <w:rFonts w:ascii="Arial" w:hAnsi="Arial" w:cs="Arial"/>
          <w:spacing w:val="0"/>
          <w:sz w:val="22"/>
          <w:szCs w:val="22"/>
        </w:rPr>
        <w:t xml:space="preserve">1º. </w:t>
      </w:r>
      <w:r w:rsidR="00FD36FF" w:rsidRPr="008B3697">
        <w:rPr>
          <w:rFonts w:ascii="Arial" w:hAnsi="Arial" w:cs="Arial"/>
          <w:spacing w:val="0"/>
          <w:sz w:val="22"/>
          <w:szCs w:val="22"/>
        </w:rPr>
        <w:t xml:space="preserve">Mediante Ley Foral </w:t>
      </w:r>
      <w:r w:rsidR="00491ABE">
        <w:rPr>
          <w:rFonts w:ascii="Arial" w:hAnsi="Arial" w:cs="Arial"/>
          <w:spacing w:val="0"/>
          <w:sz w:val="22"/>
          <w:szCs w:val="22"/>
        </w:rPr>
        <w:t>11</w:t>
      </w:r>
      <w:r w:rsidR="00FD36FF" w:rsidRPr="008B3697">
        <w:rPr>
          <w:rFonts w:ascii="Arial" w:hAnsi="Arial" w:cs="Arial"/>
          <w:spacing w:val="0"/>
          <w:sz w:val="22"/>
          <w:szCs w:val="22"/>
        </w:rPr>
        <w:t xml:space="preserve">/2021, de </w:t>
      </w:r>
      <w:r w:rsidR="00491ABE">
        <w:rPr>
          <w:rFonts w:ascii="Arial" w:hAnsi="Arial" w:cs="Arial"/>
          <w:spacing w:val="0"/>
          <w:sz w:val="22"/>
          <w:szCs w:val="22"/>
        </w:rPr>
        <w:t>22</w:t>
      </w:r>
      <w:r w:rsidR="00FD36FF" w:rsidRPr="008B3697">
        <w:rPr>
          <w:rFonts w:ascii="Arial" w:hAnsi="Arial" w:cs="Arial"/>
          <w:spacing w:val="0"/>
          <w:sz w:val="22"/>
          <w:szCs w:val="22"/>
        </w:rPr>
        <w:t xml:space="preserve"> de junio, se </w:t>
      </w:r>
      <w:r w:rsidR="00491ABE">
        <w:rPr>
          <w:rFonts w:ascii="Arial" w:hAnsi="Arial" w:cs="Arial"/>
          <w:spacing w:val="0"/>
          <w:sz w:val="22"/>
          <w:szCs w:val="22"/>
        </w:rPr>
        <w:t>concede</w:t>
      </w:r>
      <w:r w:rsidR="00FD36FF" w:rsidRPr="008B3697">
        <w:rPr>
          <w:rFonts w:ascii="Arial" w:hAnsi="Arial" w:cs="Arial"/>
          <w:spacing w:val="0"/>
          <w:sz w:val="22"/>
          <w:szCs w:val="22"/>
        </w:rPr>
        <w:t xml:space="preserve"> un crédito extraordinario por un importe de 934.015 euros </w:t>
      </w:r>
      <w:r w:rsidR="00491ABE">
        <w:rPr>
          <w:rFonts w:ascii="Arial" w:hAnsi="Arial" w:cs="Arial"/>
          <w:spacing w:val="0"/>
          <w:sz w:val="22"/>
          <w:szCs w:val="22"/>
        </w:rPr>
        <w:t xml:space="preserve">para el </w:t>
      </w:r>
      <w:r w:rsidR="00FD36FF" w:rsidRPr="008B3697">
        <w:rPr>
          <w:rFonts w:ascii="Arial" w:hAnsi="Arial" w:cs="Arial"/>
          <w:spacing w:val="0"/>
          <w:sz w:val="22"/>
          <w:szCs w:val="22"/>
        </w:rPr>
        <w:t xml:space="preserve">Departamento de Cohesión Territorial. </w:t>
      </w:r>
      <w:r w:rsidR="00BF5EA9">
        <w:rPr>
          <w:rFonts w:ascii="Arial" w:hAnsi="Arial" w:cs="Arial"/>
          <w:spacing w:val="0"/>
          <w:sz w:val="22"/>
          <w:szCs w:val="22"/>
        </w:rPr>
        <w:t>Parte de e</w:t>
      </w:r>
      <w:r w:rsidR="00FD36FF" w:rsidRPr="008B3697">
        <w:rPr>
          <w:rFonts w:ascii="Arial" w:hAnsi="Arial" w:cs="Arial"/>
          <w:spacing w:val="0"/>
          <w:sz w:val="22"/>
          <w:szCs w:val="22"/>
        </w:rPr>
        <w:t>ste crédito se aplicar</w:t>
      </w:r>
      <w:r w:rsidR="00BF5EA9">
        <w:rPr>
          <w:rFonts w:ascii="Arial" w:hAnsi="Arial" w:cs="Arial"/>
          <w:spacing w:val="0"/>
          <w:sz w:val="22"/>
          <w:szCs w:val="22"/>
        </w:rPr>
        <w:t>á a la partida presupuestaria</w:t>
      </w:r>
      <w:r w:rsidR="00BF5EA9" w:rsidRPr="00BF5EA9">
        <w:t xml:space="preserve"> </w:t>
      </w:r>
      <w:r w:rsidR="00BF5EA9" w:rsidRPr="00BF5EA9">
        <w:rPr>
          <w:rFonts w:ascii="Arial" w:hAnsi="Arial" w:cs="Arial"/>
          <w:spacing w:val="0"/>
          <w:sz w:val="22"/>
          <w:szCs w:val="22"/>
        </w:rPr>
        <w:t>210001 21300 7609 261634 denominada “Travesía de Monreal” por un importe</w:t>
      </w:r>
      <w:r w:rsidR="00622504">
        <w:rPr>
          <w:rFonts w:ascii="Arial" w:hAnsi="Arial" w:cs="Arial"/>
          <w:spacing w:val="0"/>
          <w:sz w:val="22"/>
          <w:szCs w:val="22"/>
        </w:rPr>
        <w:t xml:space="preserve"> máximo total de 434.015 euros,</w:t>
      </w:r>
      <w:r w:rsidR="00BF5EA9" w:rsidRPr="00BF5EA9">
        <w:rPr>
          <w:rFonts w:ascii="Arial" w:hAnsi="Arial" w:cs="Arial"/>
          <w:spacing w:val="0"/>
          <w:sz w:val="22"/>
          <w:szCs w:val="22"/>
        </w:rPr>
        <w:t xml:space="preserve"> cuyo beneficiario es el Ayuntamiento de Monreal</w:t>
      </w:r>
      <w:r w:rsidR="00622504">
        <w:rPr>
          <w:rFonts w:ascii="Arial" w:hAnsi="Arial" w:cs="Arial"/>
          <w:spacing w:val="0"/>
          <w:sz w:val="22"/>
          <w:szCs w:val="22"/>
        </w:rPr>
        <w:t>.</w:t>
      </w:r>
    </w:p>
    <w:p w:rsidR="000664E7" w:rsidRPr="00ED0DEA" w:rsidRDefault="000664E7" w:rsidP="00E63055">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2º. Consta en el expediente un proyecto, con las actuaciones que el Ayuntamiento de </w:t>
      </w:r>
      <w:r w:rsidR="00B556AA">
        <w:rPr>
          <w:rFonts w:ascii="Arial" w:hAnsi="Arial" w:cs="Arial"/>
          <w:spacing w:val="0"/>
          <w:sz w:val="22"/>
          <w:szCs w:val="22"/>
        </w:rPr>
        <w:t>Monreal</w:t>
      </w:r>
      <w:r w:rsidRPr="00ED0DEA">
        <w:rPr>
          <w:rFonts w:ascii="Arial" w:hAnsi="Arial" w:cs="Arial"/>
          <w:spacing w:val="0"/>
          <w:sz w:val="22"/>
          <w:szCs w:val="22"/>
        </w:rPr>
        <w:t xml:space="preserve"> pretende realizar con cargo a la mencionada partida por un importe de ejecución de </w:t>
      </w:r>
      <w:r w:rsidR="00B556AA">
        <w:rPr>
          <w:rFonts w:ascii="Arial" w:hAnsi="Arial" w:cs="Arial"/>
          <w:spacing w:val="0"/>
          <w:sz w:val="22"/>
          <w:szCs w:val="22"/>
        </w:rPr>
        <w:t>434.014,19</w:t>
      </w:r>
      <w:r w:rsidR="00FF2884" w:rsidRPr="00FF2884">
        <w:rPr>
          <w:rFonts w:ascii="Arial" w:hAnsi="Arial" w:cs="Arial"/>
          <w:spacing w:val="0"/>
          <w:sz w:val="22"/>
          <w:szCs w:val="22"/>
        </w:rPr>
        <w:t xml:space="preserve"> </w:t>
      </w:r>
      <w:r w:rsidRPr="00ED0DEA">
        <w:rPr>
          <w:rFonts w:ascii="Arial" w:hAnsi="Arial" w:cs="Arial"/>
          <w:spacing w:val="0"/>
          <w:sz w:val="22"/>
          <w:szCs w:val="22"/>
        </w:rPr>
        <w:t>€ (IVA incluido). Las obras consisten en</w:t>
      </w:r>
      <w:r w:rsidR="00577C8C" w:rsidRPr="00ED0DEA">
        <w:rPr>
          <w:rFonts w:ascii="Arial" w:hAnsi="Arial" w:cs="Arial"/>
          <w:spacing w:val="0"/>
          <w:sz w:val="22"/>
          <w:szCs w:val="22"/>
        </w:rPr>
        <w:t xml:space="preserve"> </w:t>
      </w:r>
      <w:r w:rsidR="00E63055" w:rsidRPr="00E63055">
        <w:rPr>
          <w:rFonts w:ascii="Arial" w:hAnsi="Arial" w:cs="Arial"/>
          <w:spacing w:val="0"/>
          <w:sz w:val="22"/>
          <w:szCs w:val="22"/>
        </w:rPr>
        <w:t xml:space="preserve">la </w:t>
      </w:r>
      <w:r w:rsidR="00B556AA">
        <w:rPr>
          <w:rFonts w:ascii="Arial" w:hAnsi="Arial" w:cs="Arial"/>
          <w:spacing w:val="0"/>
          <w:sz w:val="22"/>
          <w:szCs w:val="22"/>
        </w:rPr>
        <w:t>mejora de la travesía de Monreal en su intersección con el casco urbano</w:t>
      </w:r>
      <w:r w:rsidR="00577C8C" w:rsidRPr="00ED0DEA">
        <w:rPr>
          <w:rFonts w:ascii="Arial" w:hAnsi="Arial" w:cs="Arial"/>
          <w:spacing w:val="0"/>
          <w:sz w:val="22"/>
          <w:szCs w:val="22"/>
        </w:rPr>
        <w:t>.</w:t>
      </w:r>
    </w:p>
    <w:p w:rsidR="005F1284" w:rsidRPr="005F1284" w:rsidRDefault="005F1284" w:rsidP="005F1284">
      <w:pPr>
        <w:spacing w:after="240" w:line="312" w:lineRule="auto"/>
        <w:ind w:right="40" w:firstLine="284"/>
        <w:jc w:val="both"/>
        <w:rPr>
          <w:rFonts w:ascii="Arial" w:hAnsi="Arial" w:cs="Arial"/>
          <w:spacing w:val="0"/>
          <w:sz w:val="22"/>
          <w:szCs w:val="22"/>
        </w:rPr>
      </w:pPr>
      <w:r w:rsidRPr="005F1284">
        <w:rPr>
          <w:rFonts w:ascii="Arial" w:hAnsi="Arial" w:cs="Arial"/>
          <w:spacing w:val="0"/>
          <w:sz w:val="22"/>
          <w:szCs w:val="22"/>
        </w:rPr>
        <w:t>La Ley Foral 13/2007, de 4 de abril, de la</w:t>
      </w:r>
      <w:r>
        <w:rPr>
          <w:rFonts w:ascii="Arial" w:hAnsi="Arial" w:cs="Arial"/>
          <w:spacing w:val="0"/>
          <w:sz w:val="22"/>
          <w:szCs w:val="22"/>
        </w:rPr>
        <w:t xml:space="preserve"> </w:t>
      </w:r>
      <w:r w:rsidRPr="005F1284">
        <w:rPr>
          <w:rFonts w:ascii="Arial" w:hAnsi="Arial" w:cs="Arial"/>
          <w:spacing w:val="0"/>
          <w:sz w:val="22"/>
          <w:szCs w:val="22"/>
        </w:rPr>
        <w:t>Hacienda Pública de Navarra, dispone en su artículo 48 párrafo primero que cuando haya de realizarse con cargo al Presupuesto vigente algún</w:t>
      </w:r>
      <w:r>
        <w:rPr>
          <w:rFonts w:ascii="Arial" w:hAnsi="Arial" w:cs="Arial"/>
          <w:spacing w:val="0"/>
          <w:sz w:val="22"/>
          <w:szCs w:val="22"/>
        </w:rPr>
        <w:t xml:space="preserve"> </w:t>
      </w:r>
      <w:r w:rsidRPr="005F1284">
        <w:rPr>
          <w:rFonts w:ascii="Arial" w:hAnsi="Arial" w:cs="Arial"/>
          <w:spacing w:val="0"/>
          <w:sz w:val="22"/>
          <w:szCs w:val="22"/>
        </w:rPr>
        <w:t>gasto que no pueda demorarse hasta el ejercicio</w:t>
      </w:r>
      <w:r>
        <w:rPr>
          <w:rFonts w:ascii="Arial" w:hAnsi="Arial" w:cs="Arial"/>
          <w:spacing w:val="0"/>
          <w:sz w:val="22"/>
          <w:szCs w:val="22"/>
        </w:rPr>
        <w:t xml:space="preserve"> </w:t>
      </w:r>
      <w:r w:rsidRPr="005F1284">
        <w:rPr>
          <w:rFonts w:ascii="Arial" w:hAnsi="Arial" w:cs="Arial"/>
          <w:spacing w:val="0"/>
          <w:sz w:val="22"/>
          <w:szCs w:val="22"/>
        </w:rPr>
        <w:t>siguiente y no exista el crédito, el Gobierno de</w:t>
      </w:r>
      <w:r>
        <w:rPr>
          <w:rFonts w:ascii="Arial" w:hAnsi="Arial" w:cs="Arial"/>
          <w:spacing w:val="0"/>
          <w:sz w:val="22"/>
          <w:szCs w:val="22"/>
        </w:rPr>
        <w:t xml:space="preserve"> </w:t>
      </w:r>
      <w:r w:rsidRPr="005F1284">
        <w:rPr>
          <w:rFonts w:ascii="Arial" w:hAnsi="Arial" w:cs="Arial"/>
          <w:spacing w:val="0"/>
          <w:sz w:val="22"/>
          <w:szCs w:val="22"/>
        </w:rPr>
        <w:t>Navarra, a propuesta del Consejero de Economía</w:t>
      </w:r>
      <w:r>
        <w:rPr>
          <w:rFonts w:ascii="Arial" w:hAnsi="Arial" w:cs="Arial"/>
          <w:spacing w:val="0"/>
          <w:sz w:val="22"/>
          <w:szCs w:val="22"/>
        </w:rPr>
        <w:t xml:space="preserve"> </w:t>
      </w:r>
      <w:r w:rsidRPr="005F1284">
        <w:rPr>
          <w:rFonts w:ascii="Arial" w:hAnsi="Arial" w:cs="Arial"/>
          <w:spacing w:val="0"/>
          <w:sz w:val="22"/>
          <w:szCs w:val="22"/>
        </w:rPr>
        <w:t>y Hacienda, remitirá al Parlamento de Navarra un</w:t>
      </w:r>
      <w:r>
        <w:rPr>
          <w:rFonts w:ascii="Arial" w:hAnsi="Arial" w:cs="Arial"/>
          <w:spacing w:val="0"/>
          <w:sz w:val="22"/>
          <w:szCs w:val="22"/>
        </w:rPr>
        <w:t xml:space="preserve"> </w:t>
      </w:r>
      <w:r w:rsidRPr="005F1284">
        <w:rPr>
          <w:rFonts w:ascii="Arial" w:hAnsi="Arial" w:cs="Arial"/>
          <w:spacing w:val="0"/>
          <w:sz w:val="22"/>
          <w:szCs w:val="22"/>
        </w:rPr>
        <w:t>proyecto de ley foral de concesión de un crédito</w:t>
      </w:r>
      <w:r>
        <w:rPr>
          <w:rFonts w:ascii="Arial" w:hAnsi="Arial" w:cs="Arial"/>
          <w:spacing w:val="0"/>
          <w:sz w:val="22"/>
          <w:szCs w:val="22"/>
        </w:rPr>
        <w:t xml:space="preserve"> </w:t>
      </w:r>
      <w:r w:rsidRPr="005F1284">
        <w:rPr>
          <w:rFonts w:ascii="Arial" w:hAnsi="Arial" w:cs="Arial"/>
          <w:spacing w:val="0"/>
          <w:sz w:val="22"/>
          <w:szCs w:val="22"/>
        </w:rPr>
        <w:t>extraordinario. En su párrafo segundo dispone</w:t>
      </w:r>
      <w:r>
        <w:rPr>
          <w:rFonts w:ascii="Arial" w:hAnsi="Arial" w:cs="Arial"/>
          <w:spacing w:val="0"/>
          <w:sz w:val="22"/>
          <w:szCs w:val="22"/>
        </w:rPr>
        <w:t xml:space="preserve"> </w:t>
      </w:r>
      <w:r w:rsidRPr="005F1284">
        <w:rPr>
          <w:rFonts w:ascii="Arial" w:hAnsi="Arial" w:cs="Arial"/>
          <w:spacing w:val="0"/>
          <w:sz w:val="22"/>
          <w:szCs w:val="22"/>
        </w:rPr>
        <w:t>que el crédito extraordinario pueda financiarse</w:t>
      </w:r>
      <w:r>
        <w:rPr>
          <w:rFonts w:ascii="Arial" w:hAnsi="Arial" w:cs="Arial"/>
          <w:spacing w:val="0"/>
          <w:sz w:val="22"/>
          <w:szCs w:val="22"/>
        </w:rPr>
        <w:t xml:space="preserve"> </w:t>
      </w:r>
      <w:r w:rsidRPr="005F1284">
        <w:rPr>
          <w:rFonts w:ascii="Arial" w:hAnsi="Arial" w:cs="Arial"/>
          <w:spacing w:val="0"/>
          <w:sz w:val="22"/>
          <w:szCs w:val="22"/>
        </w:rPr>
        <w:t>con otros créditos disponibles de cualquier programa de gasto.</w:t>
      </w:r>
    </w:p>
    <w:p w:rsidR="000664E7" w:rsidRPr="00BF5EA9" w:rsidRDefault="005F1284" w:rsidP="005F1284">
      <w:pPr>
        <w:spacing w:after="240" w:line="312" w:lineRule="auto"/>
        <w:ind w:right="40" w:firstLine="284"/>
        <w:jc w:val="both"/>
        <w:rPr>
          <w:rFonts w:ascii="Arial" w:hAnsi="Arial" w:cs="Arial"/>
          <w:spacing w:val="0"/>
          <w:sz w:val="22"/>
          <w:szCs w:val="22"/>
        </w:rPr>
      </w:pPr>
      <w:r w:rsidRPr="005F1284">
        <w:rPr>
          <w:rFonts w:ascii="Arial" w:hAnsi="Arial" w:cs="Arial"/>
          <w:spacing w:val="0"/>
          <w:sz w:val="22"/>
          <w:szCs w:val="22"/>
        </w:rPr>
        <w:lastRenderedPageBreak/>
        <w:t xml:space="preserve">Asimismo, la </w:t>
      </w:r>
      <w:r>
        <w:rPr>
          <w:rFonts w:ascii="Arial" w:hAnsi="Arial" w:cs="Arial"/>
          <w:spacing w:val="0"/>
          <w:sz w:val="22"/>
          <w:szCs w:val="22"/>
        </w:rPr>
        <w:t xml:space="preserve">Ley Foral </w:t>
      </w:r>
      <w:r w:rsidR="00491ABE">
        <w:rPr>
          <w:rFonts w:ascii="Arial" w:hAnsi="Arial" w:cs="Arial"/>
          <w:spacing w:val="0"/>
          <w:sz w:val="22"/>
          <w:szCs w:val="22"/>
        </w:rPr>
        <w:t>11</w:t>
      </w:r>
      <w:r w:rsidRPr="005F1284">
        <w:rPr>
          <w:rFonts w:ascii="Arial" w:hAnsi="Arial" w:cs="Arial"/>
          <w:spacing w:val="0"/>
          <w:sz w:val="22"/>
          <w:szCs w:val="22"/>
        </w:rPr>
        <w:t xml:space="preserve">/2021, de </w:t>
      </w:r>
      <w:r w:rsidR="00491ABE">
        <w:rPr>
          <w:rFonts w:ascii="Arial" w:hAnsi="Arial" w:cs="Arial"/>
          <w:spacing w:val="0"/>
          <w:sz w:val="22"/>
          <w:szCs w:val="22"/>
        </w:rPr>
        <w:t>22</w:t>
      </w:r>
      <w:r w:rsidRPr="005F1284">
        <w:rPr>
          <w:rFonts w:ascii="Arial" w:hAnsi="Arial" w:cs="Arial"/>
          <w:spacing w:val="0"/>
          <w:sz w:val="22"/>
          <w:szCs w:val="22"/>
        </w:rPr>
        <w:t xml:space="preserve"> de junio por la que se concede un crédito extraordinario por un importe de 934.015 euros para el Departamento de Cohesión Territorial</w:t>
      </w:r>
      <w:r>
        <w:rPr>
          <w:rFonts w:ascii="Arial" w:hAnsi="Arial" w:cs="Arial"/>
          <w:spacing w:val="0"/>
          <w:sz w:val="22"/>
          <w:szCs w:val="22"/>
        </w:rPr>
        <w:t>, mediante</w:t>
      </w:r>
      <w:r w:rsidRPr="005F1284">
        <w:rPr>
          <w:rFonts w:ascii="Arial" w:hAnsi="Arial" w:cs="Arial"/>
          <w:spacing w:val="0"/>
          <w:sz w:val="22"/>
          <w:szCs w:val="22"/>
        </w:rPr>
        <w:t xml:space="preserve"> la</w:t>
      </w:r>
      <w:r>
        <w:rPr>
          <w:rFonts w:ascii="Arial" w:hAnsi="Arial" w:cs="Arial"/>
          <w:spacing w:val="0"/>
          <w:sz w:val="22"/>
          <w:szCs w:val="22"/>
        </w:rPr>
        <w:t xml:space="preserve"> </w:t>
      </w:r>
      <w:r w:rsidRPr="005F1284">
        <w:rPr>
          <w:rFonts w:ascii="Arial" w:hAnsi="Arial" w:cs="Arial"/>
          <w:spacing w:val="0"/>
          <w:sz w:val="22"/>
          <w:szCs w:val="22"/>
        </w:rPr>
        <w:t>creación de partidas nominativas habilita para la</w:t>
      </w:r>
      <w:r>
        <w:rPr>
          <w:rFonts w:ascii="Arial" w:hAnsi="Arial" w:cs="Arial"/>
          <w:spacing w:val="0"/>
          <w:sz w:val="22"/>
          <w:szCs w:val="22"/>
        </w:rPr>
        <w:t xml:space="preserve"> </w:t>
      </w:r>
      <w:r w:rsidRPr="005F1284">
        <w:rPr>
          <w:rFonts w:ascii="Arial" w:hAnsi="Arial" w:cs="Arial"/>
          <w:spacing w:val="0"/>
          <w:sz w:val="22"/>
          <w:szCs w:val="22"/>
        </w:rPr>
        <w:t>concesión dire</w:t>
      </w:r>
      <w:r w:rsidR="00D56C04">
        <w:rPr>
          <w:rFonts w:ascii="Arial" w:hAnsi="Arial" w:cs="Arial"/>
          <w:spacing w:val="0"/>
          <w:sz w:val="22"/>
          <w:szCs w:val="22"/>
        </w:rPr>
        <w:t>cta de la ayuda</w:t>
      </w:r>
      <w:r w:rsidRPr="005F1284">
        <w:rPr>
          <w:rFonts w:ascii="Arial" w:hAnsi="Arial" w:cs="Arial"/>
          <w:spacing w:val="0"/>
          <w:sz w:val="22"/>
          <w:szCs w:val="22"/>
        </w:rPr>
        <w:t xml:space="preserve"> a</w:t>
      </w:r>
      <w:r w:rsidR="00D56C04">
        <w:rPr>
          <w:rFonts w:ascii="Arial" w:hAnsi="Arial" w:cs="Arial"/>
          <w:spacing w:val="0"/>
          <w:sz w:val="22"/>
          <w:szCs w:val="22"/>
        </w:rPr>
        <w:t>l ayuntamiento de Monreal</w:t>
      </w:r>
      <w:r w:rsidRPr="005F1284">
        <w:rPr>
          <w:rFonts w:ascii="Arial" w:hAnsi="Arial" w:cs="Arial"/>
          <w:spacing w:val="0"/>
          <w:sz w:val="22"/>
          <w:szCs w:val="22"/>
        </w:rPr>
        <w:t>, de conformidad con lo dispuesto</w:t>
      </w:r>
      <w:r>
        <w:rPr>
          <w:rFonts w:ascii="Arial" w:hAnsi="Arial" w:cs="Arial"/>
          <w:spacing w:val="0"/>
          <w:sz w:val="22"/>
          <w:szCs w:val="22"/>
        </w:rPr>
        <w:t xml:space="preserve"> </w:t>
      </w:r>
      <w:r w:rsidRPr="005F1284">
        <w:rPr>
          <w:rFonts w:ascii="Arial" w:hAnsi="Arial" w:cs="Arial"/>
          <w:spacing w:val="0"/>
          <w:sz w:val="22"/>
          <w:szCs w:val="22"/>
        </w:rPr>
        <w:t>en el artículo 17.2.a) de la Ley Foral 11/2005, de 9</w:t>
      </w:r>
      <w:r>
        <w:rPr>
          <w:rFonts w:ascii="Arial" w:hAnsi="Arial" w:cs="Arial"/>
          <w:spacing w:val="0"/>
          <w:sz w:val="22"/>
          <w:szCs w:val="22"/>
        </w:rPr>
        <w:t xml:space="preserve"> </w:t>
      </w:r>
      <w:r w:rsidRPr="005F1284">
        <w:rPr>
          <w:rFonts w:ascii="Arial" w:hAnsi="Arial" w:cs="Arial"/>
          <w:spacing w:val="0"/>
          <w:sz w:val="22"/>
          <w:szCs w:val="22"/>
        </w:rPr>
        <w:t>de noviembre, de Subvenciones</w:t>
      </w:r>
      <w:r w:rsidR="000664E7" w:rsidRPr="00BF5EA9">
        <w:rPr>
          <w:rFonts w:ascii="Arial" w:hAnsi="Arial" w:cs="Arial"/>
          <w:spacing w:val="0"/>
          <w:sz w:val="22"/>
          <w:szCs w:val="22"/>
        </w:rPr>
        <w:t xml:space="preserve"> en la Ley Foral 11/2005, de 9</w:t>
      </w:r>
      <w:r w:rsidR="002E5768">
        <w:rPr>
          <w:rFonts w:ascii="Arial" w:hAnsi="Arial" w:cs="Arial"/>
          <w:spacing w:val="0"/>
          <w:sz w:val="22"/>
          <w:szCs w:val="22"/>
        </w:rPr>
        <w:t xml:space="preserve"> de noviembre, de subvenciones.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Con la finalidad de instrumentar la subvención se adopta el presente convenio de colaboración que se rige de acuerdo a las siguientes:</w:t>
      </w:r>
    </w:p>
    <w:p w:rsidR="000664E7" w:rsidRPr="00ED0DEA" w:rsidRDefault="000664E7" w:rsidP="000664E7">
      <w:pPr>
        <w:spacing w:after="240" w:line="312" w:lineRule="auto"/>
        <w:ind w:firstLine="284"/>
        <w:jc w:val="center"/>
        <w:rPr>
          <w:rFonts w:ascii="Arial" w:hAnsi="Arial" w:cs="Arial"/>
          <w:b/>
          <w:spacing w:val="0"/>
          <w:sz w:val="22"/>
          <w:szCs w:val="22"/>
        </w:rPr>
      </w:pPr>
      <w:r w:rsidRPr="00ED0DEA">
        <w:rPr>
          <w:rFonts w:ascii="Arial" w:hAnsi="Arial" w:cs="Arial"/>
          <w:b/>
          <w:spacing w:val="0"/>
          <w:sz w:val="22"/>
          <w:szCs w:val="22"/>
        </w:rPr>
        <w:t>CLÁUSULAS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Primera.- Objeto de la subvención.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B556AA">
        <w:rPr>
          <w:rFonts w:ascii="Arial" w:hAnsi="Arial" w:cs="Arial"/>
          <w:spacing w:val="0"/>
          <w:sz w:val="22"/>
          <w:szCs w:val="22"/>
        </w:rPr>
        <w:t>Monreal</w:t>
      </w:r>
      <w:r w:rsidRPr="00ED0DEA">
        <w:rPr>
          <w:rFonts w:ascii="Arial" w:hAnsi="Arial" w:cs="Arial"/>
          <w:spacing w:val="0"/>
          <w:sz w:val="22"/>
          <w:szCs w:val="22"/>
        </w:rPr>
        <w:t>, para financiar la ejecución de la obra de “</w:t>
      </w:r>
      <w:r w:rsidR="00B16A0E">
        <w:rPr>
          <w:rFonts w:ascii="Arial" w:hAnsi="Arial" w:cs="Arial"/>
          <w:spacing w:val="0"/>
          <w:sz w:val="22"/>
          <w:szCs w:val="22"/>
        </w:rPr>
        <w:t xml:space="preserve">Mejora de la travesía </w:t>
      </w:r>
      <w:r w:rsidR="007963DD">
        <w:rPr>
          <w:rFonts w:ascii="Arial" w:hAnsi="Arial" w:cs="Arial"/>
          <w:spacing w:val="0"/>
          <w:sz w:val="22"/>
          <w:szCs w:val="22"/>
        </w:rPr>
        <w:t xml:space="preserve">de Monreal </w:t>
      </w:r>
      <w:r w:rsidR="00B16A0E">
        <w:rPr>
          <w:rFonts w:ascii="Arial" w:hAnsi="Arial" w:cs="Arial"/>
          <w:spacing w:val="0"/>
          <w:sz w:val="22"/>
          <w:szCs w:val="22"/>
        </w:rPr>
        <w:t>en su intersección con el casco urbano</w:t>
      </w:r>
      <w:r w:rsidRPr="00ED0DEA">
        <w:rPr>
          <w:rFonts w:ascii="Arial" w:hAnsi="Arial" w:cs="Arial"/>
          <w:spacing w:val="0"/>
          <w:sz w:val="22"/>
          <w:szCs w:val="22"/>
        </w:rPr>
        <w:t>” de la Entidad Local.</w:t>
      </w:r>
    </w:p>
    <w:p w:rsidR="00EE0325" w:rsidRPr="00EE0325" w:rsidRDefault="00EE0325" w:rsidP="00EE0325">
      <w:pPr>
        <w:spacing w:after="240" w:line="312" w:lineRule="auto"/>
        <w:ind w:firstLine="284"/>
        <w:jc w:val="both"/>
        <w:rPr>
          <w:rFonts w:ascii="Arial" w:hAnsi="Arial" w:cs="Arial"/>
          <w:spacing w:val="0"/>
          <w:sz w:val="22"/>
          <w:szCs w:val="22"/>
        </w:rPr>
      </w:pPr>
      <w:r w:rsidRPr="00EE0325">
        <w:rPr>
          <w:rFonts w:ascii="Arial" w:hAnsi="Arial" w:cs="Arial"/>
          <w:spacing w:val="0"/>
          <w:sz w:val="22"/>
          <w:szCs w:val="22"/>
        </w:rPr>
        <w:t xml:space="preserve">Según consta en la Ley Foral, la intersección de la carretera NA-2420 con el casco urbano de Monreal presenta un trazado muy poco definido, por lo que se genera un tráfico rodado de entrada y salida a través de dos intersecciones en forma de T en la misma margen, que entrelaza los diferentes movimientos produciendo una incertidumbre que repercute en un incremento de la accidentabilidad del acceso. A su vez, ambas intersecciones están unidas interiormente por otra pata paralela a la NA-2420, que aumenta la problemática de los movimientos. </w:t>
      </w:r>
    </w:p>
    <w:p w:rsidR="00EE0325" w:rsidRPr="00EE0325" w:rsidRDefault="00EE0325" w:rsidP="00EE0325">
      <w:pPr>
        <w:spacing w:after="240" w:line="312" w:lineRule="auto"/>
        <w:ind w:firstLine="284"/>
        <w:jc w:val="both"/>
        <w:rPr>
          <w:rFonts w:ascii="Arial" w:hAnsi="Arial" w:cs="Arial"/>
          <w:spacing w:val="0"/>
          <w:sz w:val="22"/>
          <w:szCs w:val="22"/>
        </w:rPr>
      </w:pPr>
      <w:r w:rsidRPr="00EE0325">
        <w:rPr>
          <w:rFonts w:ascii="Arial" w:hAnsi="Arial" w:cs="Arial"/>
          <w:spacing w:val="0"/>
          <w:sz w:val="22"/>
          <w:szCs w:val="22"/>
        </w:rPr>
        <w:t xml:space="preserve">Además de que la solución proyectada reduce 50 cm la sección transversal de la carretera y hace necesaria la transición a la anchura de la actual travesía de Monreal; se ha tenido en cuenta que la puesta en marcha de la Autovía A-21 redujo considerablemente el tráfico de paso. Por otro lado, actualmente se están incrementando los desarrollos urbanísticos residenciales de la margen opuesta al casco histórico, por lo que todavía se hace más necesario incrementar el carácter urbano del tramo de travesía afectado, con objeto de conseguir que los movimientos no motorizados entre ambas márgenes se realicen con los máximos estándares de seguridad. </w:t>
      </w:r>
    </w:p>
    <w:p w:rsidR="00EE0325" w:rsidRPr="00EE0325" w:rsidRDefault="00EE0325" w:rsidP="00EE0325">
      <w:pPr>
        <w:spacing w:after="240" w:line="312" w:lineRule="auto"/>
        <w:ind w:firstLine="284"/>
        <w:jc w:val="both"/>
        <w:rPr>
          <w:rFonts w:ascii="Arial" w:hAnsi="Arial" w:cs="Arial"/>
          <w:spacing w:val="0"/>
          <w:sz w:val="22"/>
          <w:szCs w:val="22"/>
        </w:rPr>
      </w:pPr>
      <w:r w:rsidRPr="00EE0325">
        <w:rPr>
          <w:rFonts w:ascii="Arial" w:hAnsi="Arial" w:cs="Arial"/>
          <w:spacing w:val="0"/>
          <w:sz w:val="22"/>
          <w:szCs w:val="22"/>
        </w:rPr>
        <w:t xml:space="preserve">La ejecución de este proyecto obliga a la actuación coordinada de las Direcciones Generales de Obras Públicas e Infraestructuras y Administración Local y Despoblación, dadas sus competencias en las zonas de afección de la actuación: viaria y local respectivamente. </w:t>
      </w:r>
    </w:p>
    <w:p w:rsidR="00EE0325" w:rsidRDefault="00EE0325" w:rsidP="007C251D">
      <w:pPr>
        <w:spacing w:after="240" w:line="312" w:lineRule="auto"/>
        <w:ind w:firstLine="284"/>
        <w:jc w:val="both"/>
        <w:rPr>
          <w:rFonts w:ascii="Arial" w:hAnsi="Arial" w:cs="Arial"/>
          <w:spacing w:val="0"/>
          <w:sz w:val="22"/>
          <w:szCs w:val="22"/>
        </w:rPr>
      </w:pPr>
      <w:r w:rsidRPr="00EE0325">
        <w:rPr>
          <w:rFonts w:ascii="Arial" w:hAnsi="Arial" w:cs="Arial"/>
          <w:spacing w:val="0"/>
          <w:sz w:val="22"/>
          <w:szCs w:val="22"/>
        </w:rPr>
        <w:t>El proyecto presentado se adecúa al objeto de la subvención y a la motivación de la Ley Foral. Su finalidad es de utilidad pública.</w:t>
      </w:r>
    </w:p>
    <w:p w:rsidR="00817E26" w:rsidRPr="007C251D" w:rsidRDefault="00817E26" w:rsidP="007C251D">
      <w:pPr>
        <w:spacing w:after="240" w:line="312" w:lineRule="auto"/>
        <w:ind w:firstLine="284"/>
        <w:jc w:val="both"/>
        <w:rPr>
          <w:rFonts w:ascii="Arial" w:hAnsi="Arial" w:cs="Arial"/>
          <w:spacing w:val="0"/>
          <w:sz w:val="22"/>
          <w:szCs w:val="22"/>
        </w:rPr>
      </w:pPr>
      <w:r w:rsidRPr="007C251D">
        <w:rPr>
          <w:rFonts w:ascii="Arial" w:hAnsi="Arial" w:cs="Arial"/>
          <w:spacing w:val="0"/>
          <w:sz w:val="22"/>
          <w:szCs w:val="22"/>
        </w:rPr>
        <w:lastRenderedPageBreak/>
        <w:t>Las obras consisten en la mejora de la carretera NA-2420, a la altura del PK 9+100, en su intersección con el casco urbano de la localidad de Monreal. La actuación se desarrolla a lo largo de 230 m de la travesía, así como el refuerzo con aglomerado asfáltico del pavimento de una de las calles que interceptan con ella.</w:t>
      </w:r>
    </w:p>
    <w:p w:rsidR="00817E26" w:rsidRPr="007C251D" w:rsidRDefault="00817E26" w:rsidP="007C251D">
      <w:pPr>
        <w:spacing w:after="240" w:line="312" w:lineRule="auto"/>
        <w:ind w:firstLine="284"/>
        <w:jc w:val="both"/>
        <w:rPr>
          <w:rFonts w:ascii="Arial" w:hAnsi="Arial" w:cs="Arial"/>
          <w:spacing w:val="0"/>
          <w:sz w:val="22"/>
          <w:szCs w:val="22"/>
        </w:rPr>
      </w:pPr>
      <w:r w:rsidRPr="007C251D">
        <w:rPr>
          <w:rFonts w:ascii="Arial" w:hAnsi="Arial" w:cs="Arial"/>
          <w:spacing w:val="0"/>
          <w:sz w:val="22"/>
          <w:szCs w:val="22"/>
        </w:rPr>
        <w:t>La actuación comprende la ordenación de la intersección mediante una glorieta de forma lagrimal desplazada del eje de la travesía hacia el interior del casco urbano, el refuerzo con aglomerado asfáltico de la pavimentación de la calzada, el afirmado y pavimentado de las zonas de aparcamiento y de la intersección, así como la pavimentación de las aceras con hormigón y sus correspondientes bordillos de hormigón prefabricado.</w:t>
      </w:r>
    </w:p>
    <w:p w:rsidR="00817E26" w:rsidRPr="007C251D" w:rsidRDefault="00817E26" w:rsidP="007C251D">
      <w:pPr>
        <w:spacing w:after="240" w:line="312" w:lineRule="auto"/>
        <w:ind w:firstLine="284"/>
        <w:jc w:val="both"/>
        <w:rPr>
          <w:rFonts w:ascii="Arial" w:hAnsi="Arial" w:cs="Arial"/>
          <w:spacing w:val="0"/>
          <w:sz w:val="22"/>
          <w:szCs w:val="22"/>
        </w:rPr>
      </w:pPr>
      <w:r w:rsidRPr="007C251D">
        <w:rPr>
          <w:rFonts w:ascii="Arial" w:hAnsi="Arial" w:cs="Arial"/>
          <w:spacing w:val="0"/>
          <w:sz w:val="22"/>
          <w:szCs w:val="22"/>
        </w:rPr>
        <w:t>Se prioriza el tránsito peatonal, disponiendo de aceras con una anchura no menor de 1,60 m, y con una anchura de calzada de 6,40 m entre bordillos.</w:t>
      </w:r>
    </w:p>
    <w:p w:rsidR="000664E7"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La concesión directa de esta subvención se sujeta a lo establecido en el artículo 17.2.a) de la Ley Foral 11/2005, de 9 de noviembre, de Subvenciones.</w:t>
      </w:r>
    </w:p>
    <w:p w:rsidR="0078637D" w:rsidRDefault="0078637D" w:rsidP="0058277E">
      <w:pPr>
        <w:spacing w:after="240" w:line="312" w:lineRule="auto"/>
        <w:ind w:firstLine="284"/>
        <w:jc w:val="both"/>
        <w:rPr>
          <w:rFonts w:ascii="Arial" w:hAnsi="Arial" w:cs="Arial"/>
          <w:spacing w:val="0"/>
          <w:sz w:val="22"/>
          <w:szCs w:val="22"/>
        </w:rPr>
      </w:pPr>
      <w:r w:rsidRPr="0078637D">
        <w:rPr>
          <w:rFonts w:ascii="Arial" w:hAnsi="Arial" w:cs="Arial"/>
          <w:spacing w:val="0"/>
          <w:sz w:val="22"/>
          <w:szCs w:val="22"/>
        </w:rPr>
        <w:t>Se considerará cumplimiento parcial del objeto de</w:t>
      </w:r>
      <w:r>
        <w:rPr>
          <w:rFonts w:ascii="Arial" w:hAnsi="Arial" w:cs="Arial"/>
          <w:spacing w:val="0"/>
          <w:sz w:val="22"/>
          <w:szCs w:val="22"/>
        </w:rPr>
        <w:t xml:space="preserve"> la subvención a los efectos de</w:t>
      </w:r>
      <w:r w:rsidRPr="0078637D">
        <w:rPr>
          <w:rFonts w:ascii="Arial" w:hAnsi="Arial" w:cs="Arial"/>
          <w:spacing w:val="0"/>
          <w:sz w:val="22"/>
          <w:szCs w:val="22"/>
        </w:rPr>
        <w:t xml:space="preserve"> la cláusula sexta, cuando se haya completado la ejecución de los capítulos de drenaje; firmes y pavimentos; y estén las vías disponibles al uso público.</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Segunda.- Importe de la subvención.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El Ayuntamiento de </w:t>
      </w:r>
      <w:r w:rsidR="007C251D">
        <w:rPr>
          <w:rFonts w:ascii="Arial" w:hAnsi="Arial" w:cs="Arial"/>
          <w:spacing w:val="0"/>
          <w:sz w:val="22"/>
          <w:szCs w:val="22"/>
        </w:rPr>
        <w:t>Monreal</w:t>
      </w:r>
      <w:r w:rsidRPr="00ED0DEA">
        <w:rPr>
          <w:rFonts w:ascii="Arial" w:hAnsi="Arial" w:cs="Arial"/>
          <w:spacing w:val="0"/>
          <w:sz w:val="22"/>
          <w:szCs w:val="22"/>
        </w:rPr>
        <w:t xml:space="preserve"> recibirá de la Dirección General de Administración Local y Despoblación una subvención por importe máximo </w:t>
      </w:r>
      <w:r w:rsidR="007C251D">
        <w:rPr>
          <w:rFonts w:ascii="Arial" w:hAnsi="Arial" w:cs="Arial"/>
          <w:spacing w:val="0"/>
          <w:sz w:val="22"/>
          <w:szCs w:val="22"/>
        </w:rPr>
        <w:t xml:space="preserve">de </w:t>
      </w:r>
      <w:r w:rsidR="00F46C31" w:rsidRPr="00F46C31">
        <w:rPr>
          <w:rFonts w:ascii="Arial" w:hAnsi="Arial" w:cs="Arial"/>
          <w:spacing w:val="0"/>
          <w:sz w:val="22"/>
          <w:szCs w:val="22"/>
        </w:rPr>
        <w:t xml:space="preserve">434.014,19 </w:t>
      </w:r>
      <w:r w:rsidR="007C251D" w:rsidRPr="00ED0DEA">
        <w:rPr>
          <w:rFonts w:ascii="Arial" w:hAnsi="Arial" w:cs="Arial"/>
          <w:spacing w:val="0"/>
          <w:sz w:val="22"/>
          <w:szCs w:val="22"/>
        </w:rPr>
        <w:t>euros</w:t>
      </w:r>
      <w:r w:rsidR="007C251D">
        <w:rPr>
          <w:rFonts w:ascii="Arial" w:hAnsi="Arial" w:cs="Arial"/>
          <w:spacing w:val="0"/>
          <w:sz w:val="22"/>
          <w:szCs w:val="22"/>
        </w:rPr>
        <w:t xml:space="preserve">, que se abonarán con cargo a la partida </w:t>
      </w:r>
      <w:r w:rsidR="007C251D" w:rsidRPr="00FF2884">
        <w:rPr>
          <w:rFonts w:ascii="Arial" w:hAnsi="Arial" w:cs="Arial"/>
          <w:spacing w:val="0"/>
          <w:sz w:val="22"/>
          <w:szCs w:val="22"/>
        </w:rPr>
        <w:t xml:space="preserve">210001 21300 7609 </w:t>
      </w:r>
      <w:r w:rsidR="00224586">
        <w:rPr>
          <w:rFonts w:ascii="Arial" w:hAnsi="Arial" w:cs="Arial"/>
          <w:spacing w:val="0"/>
          <w:sz w:val="22"/>
          <w:szCs w:val="22"/>
        </w:rPr>
        <w:t>261634</w:t>
      </w:r>
      <w:r w:rsidR="007C251D">
        <w:rPr>
          <w:rFonts w:ascii="Arial" w:hAnsi="Arial" w:cs="Arial"/>
          <w:spacing w:val="0"/>
          <w:sz w:val="22"/>
          <w:szCs w:val="22"/>
        </w:rPr>
        <w:t xml:space="preserve"> </w:t>
      </w:r>
      <w:r w:rsidR="007C251D" w:rsidRPr="00ED0DEA">
        <w:rPr>
          <w:rFonts w:ascii="Arial" w:hAnsi="Arial" w:cs="Arial"/>
          <w:spacing w:val="0"/>
          <w:sz w:val="22"/>
          <w:szCs w:val="22"/>
        </w:rPr>
        <w:t xml:space="preserve">denominada </w:t>
      </w:r>
      <w:r w:rsidR="007C251D">
        <w:rPr>
          <w:rFonts w:ascii="Arial" w:hAnsi="Arial" w:cs="Arial"/>
          <w:spacing w:val="0"/>
          <w:sz w:val="22"/>
          <w:szCs w:val="22"/>
        </w:rPr>
        <w:t xml:space="preserve">“Travesía de Monreal” </w:t>
      </w:r>
      <w:r w:rsidRPr="00ED0DEA">
        <w:rPr>
          <w:rFonts w:ascii="Arial" w:hAnsi="Arial" w:cs="Arial"/>
          <w:spacing w:val="0"/>
          <w:sz w:val="22"/>
          <w:szCs w:val="22"/>
        </w:rPr>
        <w:t>del Presupuesto de Gastos de 2021.</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Tercera.- Gastos subvencionables.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Se considerarán subvencionables los gastos relacionados directamente con la ejecución de la inversión descrita en el punto segundo de la parte expositiva y </w:t>
      </w:r>
      <w:r w:rsidRPr="003852FA">
        <w:rPr>
          <w:rFonts w:ascii="Arial" w:hAnsi="Arial" w:cs="Arial"/>
          <w:spacing w:val="0"/>
          <w:sz w:val="22"/>
          <w:szCs w:val="22"/>
        </w:rPr>
        <w:t xml:space="preserve">recogida en el proyecto </w:t>
      </w:r>
      <w:r w:rsidR="00D13F6A" w:rsidRPr="003852FA">
        <w:rPr>
          <w:rFonts w:ascii="Arial" w:hAnsi="Arial" w:cs="Arial"/>
          <w:spacing w:val="0"/>
          <w:sz w:val="22"/>
          <w:szCs w:val="22"/>
        </w:rPr>
        <w:t>denominado</w:t>
      </w:r>
      <w:r w:rsidR="003852FA" w:rsidRPr="00ED0DEA">
        <w:rPr>
          <w:rFonts w:ascii="Arial" w:hAnsi="Arial" w:cs="Arial"/>
          <w:spacing w:val="0"/>
          <w:sz w:val="22"/>
          <w:szCs w:val="22"/>
        </w:rPr>
        <w:t xml:space="preserve"> “</w:t>
      </w:r>
      <w:r w:rsidR="003852FA">
        <w:rPr>
          <w:rFonts w:ascii="Arial" w:hAnsi="Arial" w:cs="Arial"/>
          <w:spacing w:val="0"/>
          <w:sz w:val="22"/>
          <w:szCs w:val="22"/>
        </w:rPr>
        <w:t>Mejora de la travesía de Monreal en su intersección con el casco urbano</w:t>
      </w:r>
      <w:r w:rsidR="003852FA" w:rsidRPr="00ED0DEA">
        <w:rPr>
          <w:rFonts w:ascii="Arial" w:hAnsi="Arial" w:cs="Arial"/>
          <w:spacing w:val="0"/>
          <w:sz w:val="22"/>
          <w:szCs w:val="22"/>
        </w:rPr>
        <w:t xml:space="preserve">” </w:t>
      </w:r>
      <w:r w:rsidR="003852FA">
        <w:rPr>
          <w:rFonts w:ascii="Arial" w:hAnsi="Arial" w:cs="Arial"/>
          <w:spacing w:val="0"/>
          <w:sz w:val="22"/>
          <w:szCs w:val="22"/>
        </w:rPr>
        <w:t xml:space="preserve">y redactado por el ingeniero civil </w:t>
      </w:r>
      <w:r w:rsidR="003852FA" w:rsidRPr="007C251D">
        <w:rPr>
          <w:rFonts w:ascii="Arial" w:hAnsi="Arial" w:cs="Arial"/>
          <w:spacing w:val="0"/>
          <w:sz w:val="22"/>
          <w:szCs w:val="22"/>
        </w:rPr>
        <w:t>José Ángel Erro Mendioroz</w:t>
      </w:r>
      <w:r w:rsidR="003852FA">
        <w:rPr>
          <w:rFonts w:ascii="Arial" w:hAnsi="Arial" w:cs="Arial"/>
          <w:spacing w:val="0"/>
          <w:sz w:val="22"/>
          <w:szCs w:val="22"/>
        </w:rPr>
        <w:t>,</w:t>
      </w:r>
      <w:r w:rsidRPr="00ED0DEA">
        <w:rPr>
          <w:rFonts w:ascii="Arial" w:hAnsi="Arial" w:cs="Arial"/>
          <w:spacing w:val="0"/>
          <w:sz w:val="22"/>
          <w:szCs w:val="22"/>
        </w:rPr>
        <w:t xml:space="preserve"> realizados en el plazo establecido.</w:t>
      </w:r>
    </w:p>
    <w:p w:rsidR="000664E7" w:rsidRPr="00ED0DEA" w:rsidRDefault="000664E7" w:rsidP="000664E7">
      <w:pPr>
        <w:spacing w:after="240" w:line="312" w:lineRule="auto"/>
        <w:ind w:firstLine="284"/>
        <w:jc w:val="both"/>
        <w:rPr>
          <w:rFonts w:ascii="Arial" w:hAnsi="Arial" w:cs="Arial"/>
          <w:color w:val="000000"/>
          <w:sz w:val="20"/>
        </w:rPr>
      </w:pPr>
      <w:r w:rsidRPr="00ED0DEA">
        <w:rPr>
          <w:rFonts w:ascii="Arial" w:hAnsi="Arial" w:cs="Arial"/>
          <w:spacing w:val="0"/>
          <w:sz w:val="22"/>
          <w:szCs w:val="22"/>
        </w:rPr>
        <w:t xml:space="preserve">En dicho coste, se incluyen los gastos correspondientes a la ejecución de </w:t>
      </w:r>
      <w:r w:rsidR="00443B00" w:rsidRPr="00ED0DEA">
        <w:rPr>
          <w:rFonts w:ascii="Arial" w:hAnsi="Arial" w:cs="Arial"/>
          <w:spacing w:val="0"/>
          <w:sz w:val="22"/>
          <w:szCs w:val="22"/>
        </w:rPr>
        <w:t>las obras y los</w:t>
      </w:r>
      <w:r w:rsidRPr="00ED0DEA">
        <w:rPr>
          <w:rFonts w:ascii="Arial" w:hAnsi="Arial" w:cs="Arial"/>
          <w:spacing w:val="0"/>
          <w:sz w:val="22"/>
          <w:szCs w:val="22"/>
        </w:rPr>
        <w:t xml:space="preserve"> honorarios de </w:t>
      </w:r>
      <w:r w:rsidR="006E1577" w:rsidRPr="00ED0DEA">
        <w:rPr>
          <w:rFonts w:ascii="Arial" w:hAnsi="Arial" w:cs="Arial"/>
          <w:spacing w:val="0"/>
          <w:sz w:val="22"/>
          <w:szCs w:val="22"/>
        </w:rPr>
        <w:t>Dirección de las obras</w:t>
      </w:r>
      <w:r w:rsidRPr="00ED0DEA">
        <w:rPr>
          <w:rFonts w:ascii="Arial" w:hAnsi="Arial" w:cs="Arial"/>
          <w:spacing w:val="0"/>
          <w:sz w:val="22"/>
          <w:szCs w:val="22"/>
        </w:rPr>
        <w:t>.</w:t>
      </w:r>
    </w:p>
    <w:p w:rsidR="000664E7" w:rsidRPr="00ED0DEA" w:rsidRDefault="000664E7" w:rsidP="000664E7">
      <w:pPr>
        <w:spacing w:after="240" w:line="288"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8C6561" w:rsidRDefault="000664E7" w:rsidP="000664E7">
      <w:pPr>
        <w:spacing w:after="240" w:line="288" w:lineRule="auto"/>
        <w:ind w:firstLine="284"/>
        <w:jc w:val="both"/>
        <w:rPr>
          <w:rFonts w:ascii="Arial" w:hAnsi="Arial" w:cs="Arial"/>
          <w:spacing w:val="0"/>
          <w:sz w:val="22"/>
          <w:szCs w:val="22"/>
          <w:lang w:val="es-ES" w:eastAsia="en-US"/>
        </w:rPr>
      </w:pPr>
      <w:r w:rsidRPr="008C6561">
        <w:rPr>
          <w:rFonts w:ascii="Arial" w:hAnsi="Arial" w:cs="Arial"/>
          <w:spacing w:val="0"/>
          <w:sz w:val="22"/>
          <w:szCs w:val="22"/>
          <w:lang w:val="es-ES" w:eastAsia="en-US"/>
        </w:rPr>
        <w:t>No se admitirán los costes de actuaciones ejecutadas por medios propios</w:t>
      </w:r>
      <w:r w:rsidR="007B4AD2" w:rsidRPr="008C6561">
        <w:rPr>
          <w:rFonts w:ascii="Arial" w:hAnsi="Arial" w:cs="Arial"/>
          <w:spacing w:val="0"/>
          <w:sz w:val="22"/>
          <w:szCs w:val="22"/>
          <w:lang w:val="es-ES" w:eastAsia="en-US"/>
        </w:rPr>
        <w:t>.</w:t>
      </w:r>
    </w:p>
    <w:p w:rsidR="000664E7" w:rsidRPr="00ED0DEA" w:rsidRDefault="000664E7" w:rsidP="000664E7">
      <w:pPr>
        <w:spacing w:after="240" w:line="288" w:lineRule="auto"/>
        <w:ind w:firstLine="284"/>
        <w:jc w:val="both"/>
        <w:rPr>
          <w:rFonts w:ascii="Arial" w:hAnsi="Arial" w:cs="Arial"/>
          <w:spacing w:val="0"/>
          <w:sz w:val="22"/>
          <w:szCs w:val="22"/>
        </w:rPr>
      </w:pPr>
      <w:r w:rsidRPr="00ED0DEA">
        <w:rPr>
          <w:rFonts w:ascii="Arial" w:hAnsi="Arial" w:cs="Arial"/>
          <w:spacing w:val="0"/>
          <w:sz w:val="22"/>
          <w:szCs w:val="22"/>
        </w:rPr>
        <w:lastRenderedPageBreak/>
        <w:t>Los tributos son gastos subvencionables cuando la entidad local los abone efectivamente. En ningún caso se consideran gastos subvencionables los impuestos indirectos cuando sean susceptibles de recuperación o compensación.</w:t>
      </w:r>
    </w:p>
    <w:p w:rsidR="000664E7" w:rsidRPr="00ED0DEA" w:rsidRDefault="000664E7" w:rsidP="000664E7">
      <w:pPr>
        <w:spacing w:after="240" w:line="288" w:lineRule="auto"/>
        <w:ind w:firstLine="284"/>
        <w:jc w:val="both"/>
        <w:rPr>
          <w:rFonts w:ascii="Arial" w:hAnsi="Arial" w:cs="Arial"/>
          <w:strike/>
          <w:spacing w:val="0"/>
          <w:sz w:val="22"/>
          <w:szCs w:val="22"/>
        </w:rPr>
      </w:pPr>
      <w:r w:rsidRPr="00ED0DEA">
        <w:rPr>
          <w:rFonts w:ascii="Arial" w:hAnsi="Arial" w:cs="Arial"/>
          <w:spacing w:val="0"/>
          <w:sz w:val="22"/>
          <w:szCs w:val="22"/>
        </w:rPr>
        <w:t>Las condiciones técnicas de los p</w:t>
      </w:r>
      <w:r w:rsidR="00D84C79">
        <w:rPr>
          <w:rFonts w:ascii="Arial" w:hAnsi="Arial" w:cs="Arial"/>
          <w:spacing w:val="0"/>
          <w:sz w:val="22"/>
          <w:szCs w:val="22"/>
        </w:rPr>
        <w:t xml:space="preserve">royectos podrán ser modificadas </w:t>
      </w:r>
      <w:r w:rsidRPr="00ED0DEA">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Cuarta.- Obligaciones del beneficiario.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De forma general, el Ayuntamiento de </w:t>
      </w:r>
      <w:r w:rsidR="002C21D9">
        <w:rPr>
          <w:rFonts w:ascii="Arial" w:hAnsi="Arial" w:cs="Arial"/>
          <w:spacing w:val="0"/>
          <w:sz w:val="22"/>
          <w:szCs w:val="22"/>
        </w:rPr>
        <w:t>Monreal</w:t>
      </w:r>
      <w:r w:rsidRPr="00ED0DEA">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ED0DEA" w:rsidRDefault="000664E7" w:rsidP="00D84C79">
      <w:pPr>
        <w:numPr>
          <w:ilvl w:val="0"/>
          <w:numId w:val="7"/>
        </w:numPr>
        <w:spacing w:after="120" w:line="312" w:lineRule="auto"/>
        <w:jc w:val="both"/>
        <w:rPr>
          <w:rFonts w:ascii="Arial" w:hAnsi="Arial" w:cs="Arial"/>
          <w:color w:val="FF0000"/>
          <w:spacing w:val="0"/>
          <w:sz w:val="22"/>
          <w:szCs w:val="22"/>
        </w:rPr>
      </w:pPr>
      <w:r w:rsidRPr="00ED0DEA">
        <w:rPr>
          <w:rFonts w:ascii="Arial" w:hAnsi="Arial" w:cs="Arial"/>
          <w:spacing w:val="0"/>
          <w:sz w:val="22"/>
          <w:szCs w:val="22"/>
        </w:rPr>
        <w:t xml:space="preserve">Realizar </w:t>
      </w:r>
      <w:r w:rsidR="00ED0DEA" w:rsidRPr="00ED0DEA">
        <w:rPr>
          <w:rFonts w:ascii="Arial" w:hAnsi="Arial" w:cs="Arial"/>
          <w:spacing w:val="0"/>
          <w:sz w:val="22"/>
          <w:szCs w:val="22"/>
        </w:rPr>
        <w:t xml:space="preserve">y justificar las actuaciones para </w:t>
      </w:r>
      <w:r w:rsidR="00D84C79" w:rsidRPr="00D84C79">
        <w:rPr>
          <w:rFonts w:ascii="Arial" w:hAnsi="Arial" w:cs="Arial"/>
          <w:spacing w:val="0"/>
          <w:sz w:val="22"/>
          <w:szCs w:val="22"/>
        </w:rPr>
        <w:t xml:space="preserve">la </w:t>
      </w:r>
      <w:r w:rsidR="002C21D9">
        <w:rPr>
          <w:rFonts w:ascii="Arial" w:hAnsi="Arial" w:cs="Arial"/>
          <w:spacing w:val="0"/>
          <w:sz w:val="22"/>
          <w:szCs w:val="22"/>
        </w:rPr>
        <w:t>mejora de la travesía de Monreal en su intersección con el casco urbano</w:t>
      </w:r>
      <w:r w:rsidRPr="00ED0DEA">
        <w:rPr>
          <w:rFonts w:ascii="Arial" w:hAnsi="Arial" w:cs="Arial"/>
          <w:spacing w:val="0"/>
          <w:sz w:val="22"/>
          <w:szCs w:val="22"/>
        </w:rPr>
        <w:t xml:space="preserve">, de acuerdo al </w:t>
      </w:r>
      <w:r w:rsidR="007B4AD2" w:rsidRPr="00ED0DEA">
        <w:rPr>
          <w:rFonts w:ascii="Arial" w:hAnsi="Arial" w:cs="Arial"/>
          <w:spacing w:val="0"/>
          <w:sz w:val="22"/>
          <w:szCs w:val="22"/>
        </w:rPr>
        <w:t xml:space="preserve">Proyecto de ejecución </w:t>
      </w:r>
      <w:r w:rsidRPr="00ED0DEA">
        <w:rPr>
          <w:rFonts w:ascii="Arial" w:hAnsi="Arial" w:cs="Arial"/>
          <w:spacing w:val="0"/>
          <w:sz w:val="22"/>
          <w:szCs w:val="22"/>
        </w:rPr>
        <w:t>presentado.</w:t>
      </w:r>
    </w:p>
    <w:p w:rsidR="000664E7" w:rsidRPr="00ED0DEA" w:rsidRDefault="000664E7" w:rsidP="000664E7">
      <w:pPr>
        <w:numPr>
          <w:ilvl w:val="0"/>
          <w:numId w:val="7"/>
        </w:numPr>
        <w:spacing w:after="120" w:line="312" w:lineRule="auto"/>
        <w:ind w:left="1003" w:hanging="357"/>
        <w:jc w:val="both"/>
        <w:rPr>
          <w:rFonts w:ascii="Arial" w:hAnsi="Arial" w:cs="Arial"/>
          <w:spacing w:val="0"/>
          <w:sz w:val="22"/>
          <w:szCs w:val="22"/>
        </w:rPr>
      </w:pPr>
      <w:r w:rsidRPr="00ED0DEA">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ED0DEA" w:rsidRDefault="000664E7" w:rsidP="000664E7">
      <w:pPr>
        <w:numPr>
          <w:ilvl w:val="0"/>
          <w:numId w:val="7"/>
        </w:numPr>
        <w:spacing w:after="120" w:line="312" w:lineRule="auto"/>
        <w:ind w:left="1003" w:hanging="357"/>
        <w:jc w:val="both"/>
        <w:rPr>
          <w:rFonts w:ascii="Arial" w:hAnsi="Arial" w:cs="Arial"/>
          <w:spacing w:val="0"/>
          <w:sz w:val="22"/>
          <w:szCs w:val="22"/>
        </w:rPr>
      </w:pPr>
      <w:r w:rsidRPr="00ED0DEA">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ED0DEA" w:rsidRDefault="000664E7" w:rsidP="000664E7">
      <w:pPr>
        <w:numPr>
          <w:ilvl w:val="0"/>
          <w:numId w:val="7"/>
        </w:numPr>
        <w:spacing w:after="240" w:line="312" w:lineRule="auto"/>
        <w:contextualSpacing/>
        <w:jc w:val="both"/>
        <w:rPr>
          <w:rFonts w:ascii="Arial" w:hAnsi="Arial" w:cs="Arial"/>
          <w:spacing w:val="0"/>
          <w:sz w:val="22"/>
          <w:szCs w:val="22"/>
        </w:rPr>
      </w:pPr>
      <w:r w:rsidRPr="00ED0DEA">
        <w:rPr>
          <w:rFonts w:ascii="Arial" w:hAnsi="Arial" w:cs="Arial"/>
          <w:spacing w:val="0"/>
          <w:sz w:val="22"/>
          <w:szCs w:val="22"/>
        </w:rPr>
        <w:t>Adoptar las medidas de difusión contenidas en el artículo 15 de la Ley Foral 11/2005, de 9 de noviembre, de Subvenciones.</w:t>
      </w:r>
    </w:p>
    <w:p w:rsidR="000664E7" w:rsidRPr="00ED0DEA" w:rsidRDefault="000664E7" w:rsidP="000664E7">
      <w:pPr>
        <w:spacing w:after="240" w:line="312" w:lineRule="auto"/>
        <w:ind w:left="1004"/>
        <w:contextualSpacing/>
        <w:jc w:val="both"/>
        <w:rPr>
          <w:rFonts w:ascii="Arial" w:hAnsi="Arial" w:cs="Arial"/>
          <w:spacing w:val="0"/>
          <w:sz w:val="22"/>
          <w:szCs w:val="22"/>
        </w:rPr>
      </w:pP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Quinta.- Plazo de ejecución.</w:t>
      </w:r>
    </w:p>
    <w:p w:rsidR="00085F29" w:rsidRDefault="00085F29" w:rsidP="00085F29">
      <w:pPr>
        <w:spacing w:after="240" w:line="288" w:lineRule="auto"/>
        <w:ind w:firstLine="284"/>
        <w:jc w:val="both"/>
        <w:rPr>
          <w:rFonts w:ascii="Arial" w:hAnsi="Arial" w:cs="Arial"/>
          <w:spacing w:val="0"/>
          <w:sz w:val="22"/>
          <w:szCs w:val="22"/>
        </w:rPr>
      </w:pPr>
      <w:r w:rsidRPr="00ED0DEA">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Sexta.- Forma de pago y documentación a presentar.</w:t>
      </w:r>
    </w:p>
    <w:p w:rsidR="00C52D4B" w:rsidRPr="000664E7" w:rsidRDefault="000664E7" w:rsidP="00C52D4B">
      <w:pPr>
        <w:spacing w:after="240" w:line="288" w:lineRule="auto"/>
        <w:ind w:firstLine="284"/>
        <w:jc w:val="both"/>
        <w:rPr>
          <w:rFonts w:ascii="Arial" w:hAnsi="Arial" w:cs="Arial"/>
          <w:spacing w:val="0"/>
          <w:sz w:val="22"/>
          <w:szCs w:val="22"/>
        </w:rPr>
      </w:pPr>
      <w:r w:rsidRPr="00ED0DEA">
        <w:rPr>
          <w:rFonts w:ascii="Arial" w:hAnsi="Arial" w:cs="Arial"/>
          <w:spacing w:val="0"/>
          <w:sz w:val="22"/>
          <w:szCs w:val="22"/>
        </w:rPr>
        <w:t xml:space="preserve">El abono de la subvención se efectuará con las </w:t>
      </w:r>
      <w:r w:rsidR="00C52D4B" w:rsidRPr="000664E7">
        <w:rPr>
          <w:rFonts w:ascii="Arial" w:hAnsi="Arial" w:cs="Arial"/>
          <w:spacing w:val="0"/>
          <w:sz w:val="22"/>
          <w:szCs w:val="22"/>
        </w:rPr>
        <w:t>siguientes condiciones:</w:t>
      </w:r>
    </w:p>
    <w:p w:rsidR="00C52D4B" w:rsidRPr="00C52D4B" w:rsidRDefault="00C52D4B" w:rsidP="00C52D4B">
      <w:pPr>
        <w:numPr>
          <w:ilvl w:val="0"/>
          <w:numId w:val="12"/>
        </w:numPr>
        <w:spacing w:after="120" w:line="312" w:lineRule="auto"/>
        <w:ind w:left="319" w:hangingChars="145" w:hanging="319"/>
        <w:jc w:val="both"/>
        <w:rPr>
          <w:rFonts w:ascii="Arial" w:hAnsi="Arial" w:cs="Arial"/>
          <w:spacing w:val="0"/>
          <w:sz w:val="22"/>
          <w:szCs w:val="22"/>
        </w:rPr>
      </w:pPr>
      <w:r w:rsidRPr="00C52D4B">
        <w:rPr>
          <w:rFonts w:ascii="Arial" w:hAnsi="Arial" w:cs="Arial"/>
          <w:spacing w:val="0"/>
          <w:sz w:val="22"/>
          <w:szCs w:val="22"/>
        </w:rPr>
        <w:t>Abono parcial del 50% de la subvención. Documentación a presentar con la solicitud de abono:</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La dirección URL y una copia de los datos de adjudicación de las obras publicados en el Portal de Contratación de Navarra.</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lastRenderedPageBreak/>
        <w:t>Certificado de titular de Secretaría acreditativo de la adjudicación de los honorarios de Dirección de la obra, señalando nombre o razón social y los datos de identificación fiscal y cuantía de la adjudicación.</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Certificado de titular de Secretaría acreditativo de que la elección de contratistas se ha realizado de conformidad con los criterios de eficiencia y economía a que se refiere el artículo 28.3 de la Ley Foral 11/2005, de 9 de noviembre, de Subvenciones.</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Copia del Acta de replanteo e inicio de obra.</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Certificaciones de obra a origen con mediciones detalladas suscritas por la propiedad, la dirección de obra y la empresa contratista.</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Copia de las facturas y justificantes de abonos bancarios.</w:t>
      </w:r>
    </w:p>
    <w:p w:rsidR="00C52D4B" w:rsidRPr="00C52D4B" w:rsidRDefault="00C52D4B" w:rsidP="00C52D4B">
      <w:pPr>
        <w:autoSpaceDE w:val="0"/>
        <w:autoSpaceDN w:val="0"/>
        <w:adjustRightInd w:val="0"/>
        <w:spacing w:after="240" w:line="312" w:lineRule="auto"/>
        <w:ind w:left="284"/>
        <w:jc w:val="both"/>
        <w:rPr>
          <w:rFonts w:ascii="Arial" w:hAnsi="Arial" w:cs="Arial"/>
          <w:spacing w:val="0"/>
          <w:sz w:val="22"/>
          <w:szCs w:val="22"/>
        </w:rPr>
      </w:pPr>
      <w:r w:rsidRPr="00C52D4B">
        <w:rPr>
          <w:rFonts w:ascii="Arial" w:hAnsi="Arial" w:cs="Arial"/>
          <w:spacing w:val="0"/>
          <w:sz w:val="22"/>
          <w:szCs w:val="22"/>
        </w:rPr>
        <w:t>La solicitud de este abono, será opcional por parte de la entidad local.</w:t>
      </w:r>
    </w:p>
    <w:p w:rsidR="00C52D4B" w:rsidRPr="00C52D4B" w:rsidRDefault="00C52D4B" w:rsidP="00C52D4B">
      <w:pPr>
        <w:autoSpaceDE w:val="0"/>
        <w:autoSpaceDN w:val="0"/>
        <w:adjustRightInd w:val="0"/>
        <w:spacing w:after="240" w:line="312" w:lineRule="auto"/>
        <w:ind w:left="284"/>
        <w:jc w:val="both"/>
        <w:rPr>
          <w:rFonts w:ascii="Arial" w:hAnsi="Arial" w:cs="Arial"/>
          <w:spacing w:val="0"/>
          <w:sz w:val="22"/>
          <w:szCs w:val="22"/>
        </w:rPr>
      </w:pPr>
      <w:r w:rsidRPr="00C52D4B">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C52D4B" w:rsidRPr="00C52D4B" w:rsidRDefault="00C52D4B" w:rsidP="00C52D4B">
      <w:pPr>
        <w:numPr>
          <w:ilvl w:val="0"/>
          <w:numId w:val="12"/>
        </w:numPr>
        <w:spacing w:after="120" w:line="312" w:lineRule="auto"/>
        <w:ind w:left="319" w:hangingChars="145" w:hanging="319"/>
        <w:jc w:val="both"/>
        <w:rPr>
          <w:rFonts w:ascii="Arial" w:hAnsi="Arial" w:cs="Arial"/>
          <w:spacing w:val="0"/>
          <w:sz w:val="22"/>
          <w:szCs w:val="22"/>
        </w:rPr>
      </w:pPr>
      <w:r w:rsidRPr="00C52D4B">
        <w:rPr>
          <w:rFonts w:ascii="Arial" w:hAnsi="Arial" w:cs="Arial"/>
          <w:spacing w:val="0"/>
          <w:sz w:val="22"/>
          <w:szCs w:val="22"/>
        </w:rPr>
        <w:t>Abono correspondiente al final de obra. Documentación a presentar con la solicitud de abono:</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Copia del Acta de recepción de la obra.</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Certificación final a origen con mediciones detalladas suscritas por la propiedad, la dirección de obra y la empresa contratista.</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Certificado de financiación de las obras, con indicación expresa de las subvenciones recibidas o concedidas.</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Copia de las facturas y justificantes de abonos bancarios.</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Certificado de titular de Secretaría relativo al cumplimiento de la cláusula de publicidad.</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 xml:space="preserve">Certificado de titular de Secretaría indicando si la inversión genera o no derecho a la deducción del IVA soportado. </w:t>
      </w:r>
    </w:p>
    <w:p w:rsidR="00C52D4B" w:rsidRPr="00C52D4B" w:rsidRDefault="00C52D4B" w:rsidP="00C52D4B">
      <w:pPr>
        <w:numPr>
          <w:ilvl w:val="0"/>
          <w:numId w:val="16"/>
        </w:numPr>
        <w:spacing w:after="120" w:line="312" w:lineRule="auto"/>
        <w:ind w:leftChars="273" w:left="991" w:hangingChars="145" w:hanging="319"/>
        <w:jc w:val="both"/>
        <w:rPr>
          <w:rFonts w:ascii="Arial" w:hAnsi="Arial" w:cs="Arial"/>
          <w:spacing w:val="0"/>
          <w:sz w:val="22"/>
          <w:szCs w:val="22"/>
        </w:rPr>
      </w:pPr>
      <w:r w:rsidRPr="00C52D4B">
        <w:rPr>
          <w:rFonts w:ascii="Arial" w:hAnsi="Arial" w:cs="Arial"/>
          <w:spacing w:val="0"/>
          <w:sz w:val="22"/>
          <w:szCs w:val="22"/>
        </w:rPr>
        <w:t>Si no se ha solicitado anteriormente el abono correspondiente al 50% de la subvención, se aportará la justificación del apartado a).</w:t>
      </w:r>
    </w:p>
    <w:p w:rsidR="00C52D4B" w:rsidRPr="00C52D4B" w:rsidRDefault="00C52D4B" w:rsidP="00C52D4B">
      <w:pPr>
        <w:autoSpaceDE w:val="0"/>
        <w:autoSpaceDN w:val="0"/>
        <w:adjustRightInd w:val="0"/>
        <w:spacing w:after="240" w:line="312" w:lineRule="auto"/>
        <w:ind w:firstLine="284"/>
        <w:jc w:val="both"/>
        <w:rPr>
          <w:rFonts w:ascii="Arial" w:hAnsi="Arial" w:cs="Arial"/>
          <w:spacing w:val="0"/>
          <w:sz w:val="22"/>
          <w:szCs w:val="22"/>
        </w:rPr>
      </w:pPr>
      <w:r w:rsidRPr="00C52D4B">
        <w:rPr>
          <w:rFonts w:ascii="Arial" w:hAnsi="Arial" w:cs="Arial"/>
          <w:spacing w:val="0"/>
          <w:sz w:val="22"/>
          <w:szCs w:val="22"/>
        </w:rPr>
        <w:lastRenderedPageBreak/>
        <w:t>El abono de la subvención se realizará, previo informe favorable del Servicio de Infraestructuras Locales, tras comprobar in situ, que la inversión está ejecutada y se verifique el cumplimiento de las condiciones estipuladas en el presente Convenio.</w:t>
      </w:r>
    </w:p>
    <w:p w:rsidR="00C52D4B" w:rsidRPr="00C52D4B" w:rsidRDefault="00C52D4B" w:rsidP="00C52D4B">
      <w:pPr>
        <w:autoSpaceDE w:val="0"/>
        <w:autoSpaceDN w:val="0"/>
        <w:adjustRightInd w:val="0"/>
        <w:spacing w:after="240" w:line="312" w:lineRule="auto"/>
        <w:ind w:firstLine="284"/>
        <w:jc w:val="both"/>
        <w:rPr>
          <w:rFonts w:ascii="Arial" w:hAnsi="Arial" w:cs="Arial"/>
          <w:spacing w:val="0"/>
          <w:sz w:val="22"/>
          <w:szCs w:val="22"/>
        </w:rPr>
      </w:pPr>
      <w:r w:rsidRPr="00C52D4B">
        <w:rPr>
          <w:rFonts w:ascii="Arial" w:hAnsi="Arial" w:cs="Arial"/>
          <w:spacing w:val="0"/>
          <w:sz w:val="22"/>
          <w:szCs w:val="22"/>
        </w:rPr>
        <w:t xml:space="preserve">La justificación documental correspondiente al final de obra deberá presentarse hasta el </w:t>
      </w:r>
      <w:r w:rsidRPr="00C52D4B">
        <w:rPr>
          <w:rFonts w:ascii="Arial" w:hAnsi="Arial" w:cs="Arial"/>
          <w:b/>
          <w:spacing w:val="0"/>
          <w:sz w:val="22"/>
          <w:szCs w:val="22"/>
        </w:rPr>
        <w:t>13 de diciembre de 2021</w:t>
      </w:r>
      <w:r w:rsidRPr="00C52D4B">
        <w:rPr>
          <w:rFonts w:ascii="Arial" w:hAnsi="Arial" w:cs="Arial"/>
          <w:spacing w:val="0"/>
          <w:sz w:val="22"/>
          <w:szCs w:val="22"/>
        </w:rPr>
        <w:t>, incluido.</w:t>
      </w:r>
    </w:p>
    <w:p w:rsidR="00C52D4B" w:rsidRPr="0053494C" w:rsidRDefault="00C52D4B" w:rsidP="00C52D4B">
      <w:pPr>
        <w:autoSpaceDE w:val="0"/>
        <w:autoSpaceDN w:val="0"/>
        <w:adjustRightInd w:val="0"/>
        <w:spacing w:after="240" w:line="312" w:lineRule="auto"/>
        <w:ind w:firstLine="284"/>
        <w:jc w:val="both"/>
        <w:rPr>
          <w:rFonts w:ascii="Arial" w:hAnsi="Arial" w:cs="Arial"/>
          <w:spacing w:val="0"/>
          <w:sz w:val="22"/>
          <w:szCs w:val="22"/>
          <w:highlight w:val="yellow"/>
        </w:rPr>
      </w:pPr>
      <w:r w:rsidRPr="00C52D4B">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F46C31">
        <w:rPr>
          <w:rFonts w:ascii="Arial" w:hAnsi="Arial" w:cs="Arial"/>
          <w:spacing w:val="0"/>
          <w:sz w:val="22"/>
          <w:szCs w:val="22"/>
        </w:rPr>
        <w:t>434.014,</w:t>
      </w:r>
      <w:r w:rsidR="00F46C31" w:rsidRPr="00F46C31">
        <w:rPr>
          <w:rFonts w:ascii="Arial" w:hAnsi="Arial" w:cs="Arial"/>
          <w:spacing w:val="0"/>
          <w:sz w:val="22"/>
          <w:szCs w:val="22"/>
        </w:rPr>
        <w:t xml:space="preserve">19 </w:t>
      </w:r>
      <w:r w:rsidRPr="00F46C31">
        <w:rPr>
          <w:rFonts w:ascii="Arial" w:hAnsi="Arial" w:cs="Arial"/>
          <w:spacing w:val="0"/>
          <w:sz w:val="22"/>
          <w:szCs w:val="22"/>
        </w:rPr>
        <w:t>euros.</w:t>
      </w:r>
    </w:p>
    <w:p w:rsidR="00C52D4B" w:rsidRPr="000664E7" w:rsidRDefault="00C52D4B" w:rsidP="00C52D4B">
      <w:pPr>
        <w:autoSpaceDE w:val="0"/>
        <w:autoSpaceDN w:val="0"/>
        <w:adjustRightInd w:val="0"/>
        <w:spacing w:after="240" w:line="312" w:lineRule="auto"/>
        <w:ind w:firstLine="284"/>
        <w:jc w:val="both"/>
        <w:rPr>
          <w:rFonts w:ascii="Arial" w:hAnsi="Arial" w:cs="Arial"/>
          <w:spacing w:val="0"/>
          <w:sz w:val="22"/>
          <w:szCs w:val="22"/>
        </w:rPr>
      </w:pPr>
      <w:r w:rsidRPr="00C52D4B">
        <w:rPr>
          <w:rFonts w:ascii="Arial" w:hAnsi="Arial" w:cs="Arial"/>
          <w:spacing w:val="0"/>
          <w:sz w:val="22"/>
          <w:szCs w:val="22"/>
        </w:rPr>
        <w:t>En el caso de que a fecha 13 de diciembre de 2021 no se hubiera finalizado la ejecución de las obras, pero el cumplimiento por el beneficiario se aproxime de modo significativo al cumplimiento total y se acredite una actuación inequívocamente tendente a la satisfacción de los compromisos adquiridos, se admitirán certificaciones parciales de obra a origen en lugar de la certificación final. El importe final subvencionado se realizará conforme al gasto justificado a fecha 13 de diciembre de 2021. En este caso, no será obligatoria la presentación del Acta de Recepción.</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Séptima.- Subcontratación de las obras subvencionadas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Octava.- Régimen de compatibilidades</w:t>
      </w:r>
    </w:p>
    <w:p w:rsidR="000664E7" w:rsidRPr="00ED0DEA" w:rsidRDefault="000664E7" w:rsidP="000664E7">
      <w:pPr>
        <w:spacing w:after="240" w:line="312"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Esta subvención es compatible con otras aportaciones concedidas procedentes de otros organismos públicos o privados.</w:t>
      </w:r>
    </w:p>
    <w:p w:rsidR="000664E7" w:rsidRPr="00ED0DEA" w:rsidRDefault="000664E7" w:rsidP="000664E7">
      <w:pPr>
        <w:spacing w:after="240" w:line="312"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Novena.- Inspección y comprobación.</w:t>
      </w:r>
    </w:p>
    <w:p w:rsidR="000664E7"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2C21D9">
        <w:rPr>
          <w:rFonts w:ascii="Arial" w:hAnsi="Arial" w:cs="Arial"/>
          <w:spacing w:val="0"/>
          <w:sz w:val="22"/>
          <w:szCs w:val="22"/>
        </w:rPr>
        <w:t>Monreal</w:t>
      </w:r>
      <w:r w:rsidRPr="00ED0DEA">
        <w:rPr>
          <w:rFonts w:ascii="Arial" w:hAnsi="Arial" w:cs="Arial"/>
          <w:spacing w:val="0"/>
          <w:sz w:val="22"/>
          <w:szCs w:val="22"/>
        </w:rPr>
        <w:t>.</w:t>
      </w:r>
    </w:p>
    <w:p w:rsidR="0078637D" w:rsidRDefault="0078637D" w:rsidP="000664E7">
      <w:pPr>
        <w:spacing w:after="240" w:line="312" w:lineRule="auto"/>
        <w:ind w:firstLine="284"/>
        <w:jc w:val="both"/>
        <w:rPr>
          <w:rFonts w:ascii="Arial" w:hAnsi="Arial" w:cs="Arial"/>
          <w:spacing w:val="0"/>
          <w:sz w:val="22"/>
          <w:szCs w:val="22"/>
        </w:rPr>
      </w:pPr>
    </w:p>
    <w:p w:rsidR="0078637D" w:rsidRPr="00ED0DEA" w:rsidRDefault="0078637D" w:rsidP="000664E7">
      <w:pPr>
        <w:spacing w:after="240" w:line="312" w:lineRule="auto"/>
        <w:ind w:firstLine="284"/>
        <w:jc w:val="both"/>
        <w:rPr>
          <w:rFonts w:ascii="Arial" w:hAnsi="Arial" w:cs="Arial"/>
          <w:spacing w:val="0"/>
          <w:sz w:val="22"/>
          <w:szCs w:val="22"/>
        </w:rPr>
      </w:pP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lastRenderedPageBreak/>
        <w:t>Décima.- Publicidad.</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El Ayuntamiento de </w:t>
      </w:r>
      <w:r w:rsidR="002C21D9">
        <w:rPr>
          <w:rFonts w:ascii="Arial" w:hAnsi="Arial" w:cs="Arial"/>
          <w:spacing w:val="0"/>
          <w:sz w:val="22"/>
          <w:szCs w:val="22"/>
        </w:rPr>
        <w:t>Monreal</w:t>
      </w:r>
      <w:r w:rsidRPr="00ED0DEA">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El Ayuntamiento de </w:t>
      </w:r>
      <w:r w:rsidR="004B7CD8">
        <w:rPr>
          <w:rFonts w:ascii="Arial" w:hAnsi="Arial" w:cs="Arial"/>
          <w:spacing w:val="0"/>
          <w:sz w:val="22"/>
          <w:szCs w:val="22"/>
        </w:rPr>
        <w:t>Monreal</w:t>
      </w:r>
      <w:r w:rsidRPr="00ED0DEA">
        <w:rPr>
          <w:rFonts w:ascii="Arial" w:hAnsi="Arial" w:cs="Arial"/>
          <w:spacing w:val="0"/>
          <w:sz w:val="22"/>
          <w:szCs w:val="22"/>
        </w:rPr>
        <w:t xml:space="preserve"> está obligado a indicar que las obras del proyecto de “</w:t>
      </w:r>
      <w:r w:rsidR="004B7CD8">
        <w:rPr>
          <w:rFonts w:ascii="Arial" w:hAnsi="Arial" w:cs="Arial"/>
          <w:spacing w:val="0"/>
          <w:sz w:val="22"/>
          <w:szCs w:val="22"/>
        </w:rPr>
        <w:t>Mejora de la travesía de Monreal en su intersección con el casco urbano</w:t>
      </w:r>
      <w:r w:rsidRPr="00ED0DEA">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ED0DEA" w:rsidRDefault="000664E7" w:rsidP="000664E7">
      <w:pPr>
        <w:spacing w:after="240" w:line="312" w:lineRule="auto"/>
        <w:ind w:firstLine="284"/>
        <w:jc w:val="both"/>
        <w:rPr>
          <w:rFonts w:ascii="Arial" w:hAnsi="Arial" w:cs="Arial"/>
          <w:spacing w:val="0"/>
          <w:sz w:val="22"/>
          <w:szCs w:val="22"/>
        </w:rPr>
      </w:pPr>
      <w:r w:rsidRPr="00BB11FF">
        <w:rPr>
          <w:rFonts w:ascii="Arial" w:hAnsi="Arial" w:cs="Arial"/>
          <w:spacing w:val="0"/>
          <w:sz w:val="22"/>
          <w:szCs w:val="22"/>
        </w:rPr>
        <w:t xml:space="preserve">Asimismo, deberá exhibirse durante la ejecución de las obras, y en un lugar visible para el público, </w:t>
      </w:r>
      <w:r w:rsidR="00ED0DEA" w:rsidRPr="00BB11FF">
        <w:rPr>
          <w:rFonts w:ascii="Arial" w:hAnsi="Arial" w:cs="Arial"/>
          <w:spacing w:val="0"/>
          <w:sz w:val="22"/>
          <w:szCs w:val="22"/>
        </w:rPr>
        <w:t xml:space="preserve">un cartel de tamaño </w:t>
      </w:r>
      <w:r w:rsidR="00D84C79" w:rsidRPr="00BB11FF">
        <w:rPr>
          <w:rFonts w:ascii="Arial" w:hAnsi="Arial" w:cs="Arial"/>
          <w:spacing w:val="0"/>
          <w:sz w:val="22"/>
          <w:szCs w:val="22"/>
        </w:rPr>
        <w:t>290x190 cm según modelo adjunto</w:t>
      </w:r>
      <w:r w:rsidRPr="00BB11FF">
        <w:rPr>
          <w:rFonts w:ascii="Arial" w:hAnsi="Arial" w:cs="Arial"/>
          <w:spacing w:val="0"/>
          <w:sz w:val="22"/>
          <w:szCs w:val="22"/>
        </w:rPr>
        <w:t>.</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Undécima.- Obligaciones de transparencia.</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Duodécima.- Vigencia del convenio.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Decimotercera.- Incumplimientos y reintegros.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ED0DEA" w:rsidRDefault="000664E7" w:rsidP="000664E7">
      <w:pPr>
        <w:spacing w:after="240" w:line="312"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Las cantidades a reintegrar podrán ser cargadas en la Cuenta de Repartimientos.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Decimocuarta.- Naturaleza del Convenio.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lastRenderedPageBreak/>
        <w:t>Las controversias que pudieran surgir, serán de la competencia de la Jurisdicción Contencioso-administrativa.</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ED0DEA" w:rsidTr="00E91E07">
        <w:tc>
          <w:tcPr>
            <w:tcW w:w="3818" w:type="dxa"/>
            <w:shd w:val="clear" w:color="auto" w:fill="auto"/>
          </w:tcPr>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EL DIRECTOR GENERAL DE</w:t>
            </w: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ADMINISTRACIÓN LOCAL</w:t>
            </w: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Y DESPOBLACIÓN</w:t>
            </w:r>
          </w:p>
        </w:tc>
        <w:tc>
          <w:tcPr>
            <w:tcW w:w="4404" w:type="dxa"/>
            <w:shd w:val="clear" w:color="auto" w:fill="auto"/>
          </w:tcPr>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EL ALCADE DEL</w:t>
            </w:r>
          </w:p>
          <w:p w:rsidR="000664E7" w:rsidRPr="00ED0DEA" w:rsidRDefault="000664E7" w:rsidP="002F574F">
            <w:pPr>
              <w:spacing w:line="288" w:lineRule="auto"/>
              <w:jc w:val="center"/>
              <w:rPr>
                <w:rFonts w:ascii="Arial" w:hAnsi="Arial" w:cs="Arial"/>
                <w:spacing w:val="0"/>
                <w:sz w:val="22"/>
                <w:szCs w:val="22"/>
              </w:rPr>
            </w:pPr>
            <w:r w:rsidRPr="00ED0DEA">
              <w:rPr>
                <w:rFonts w:ascii="Arial" w:hAnsi="Arial" w:cs="Arial"/>
                <w:spacing w:val="0"/>
                <w:sz w:val="22"/>
                <w:szCs w:val="22"/>
              </w:rPr>
              <w:t xml:space="preserve">AYUNTAMIENTO DE </w:t>
            </w:r>
            <w:r w:rsidR="002F574F">
              <w:rPr>
                <w:rFonts w:ascii="Arial" w:hAnsi="Arial" w:cs="Arial"/>
                <w:spacing w:val="0"/>
                <w:sz w:val="22"/>
                <w:szCs w:val="22"/>
              </w:rPr>
              <w:t>MONREAL</w:t>
            </w:r>
          </w:p>
        </w:tc>
      </w:tr>
      <w:tr w:rsidR="000664E7" w:rsidRPr="00ED0DEA" w:rsidTr="00E91E07">
        <w:tc>
          <w:tcPr>
            <w:tcW w:w="3818" w:type="dxa"/>
            <w:shd w:val="clear" w:color="auto" w:fill="auto"/>
          </w:tcPr>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2F574F" w:rsidRPr="00ED0DEA" w:rsidRDefault="002F574F"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Jesús María Rodríguez Gómez</w:t>
            </w:r>
          </w:p>
        </w:tc>
        <w:tc>
          <w:tcPr>
            <w:tcW w:w="4404" w:type="dxa"/>
            <w:shd w:val="clear" w:color="auto" w:fill="auto"/>
          </w:tcPr>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Default="00D84C79" w:rsidP="002F574F">
            <w:pPr>
              <w:spacing w:line="288" w:lineRule="auto"/>
              <w:jc w:val="center"/>
              <w:rPr>
                <w:rFonts w:ascii="Arial" w:hAnsi="Arial" w:cs="Arial"/>
                <w:spacing w:val="0"/>
                <w:sz w:val="22"/>
                <w:szCs w:val="22"/>
              </w:rPr>
            </w:pPr>
            <w:r w:rsidRPr="00D84C79">
              <w:rPr>
                <w:rFonts w:ascii="Arial" w:hAnsi="Arial" w:cs="Arial"/>
                <w:spacing w:val="0"/>
                <w:sz w:val="22"/>
                <w:szCs w:val="22"/>
              </w:rPr>
              <w:t>Jo</w:t>
            </w:r>
            <w:r w:rsidR="002F574F">
              <w:rPr>
                <w:rFonts w:ascii="Arial" w:hAnsi="Arial" w:cs="Arial"/>
                <w:spacing w:val="0"/>
                <w:sz w:val="22"/>
                <w:szCs w:val="22"/>
              </w:rPr>
              <w:t>sé Manuel García Arostegui</w:t>
            </w:r>
          </w:p>
          <w:p w:rsidR="00EE0325" w:rsidRPr="00ED0DEA" w:rsidRDefault="00EE0325" w:rsidP="002F574F">
            <w:pPr>
              <w:spacing w:line="288" w:lineRule="auto"/>
              <w:jc w:val="center"/>
              <w:rPr>
                <w:rFonts w:ascii="Arial" w:hAnsi="Arial" w:cs="Arial"/>
                <w:spacing w:val="0"/>
                <w:sz w:val="22"/>
                <w:szCs w:val="22"/>
              </w:rPr>
            </w:pPr>
          </w:p>
        </w:tc>
      </w:tr>
    </w:tbl>
    <w:p w:rsidR="00F46C31" w:rsidRDefault="00F46C31" w:rsidP="00907095">
      <w:pPr>
        <w:spacing w:after="240" w:line="312" w:lineRule="auto"/>
        <w:ind w:firstLine="284"/>
        <w:jc w:val="center"/>
        <w:rPr>
          <w:rFonts w:ascii="Arial" w:hAnsi="Arial" w:cs="Arial"/>
          <w:b/>
          <w:spacing w:val="0"/>
          <w:sz w:val="22"/>
          <w:szCs w:val="22"/>
        </w:rPr>
      </w:pPr>
    </w:p>
    <w:p w:rsidR="00DC3455" w:rsidRDefault="00F46C31" w:rsidP="00907095">
      <w:pPr>
        <w:spacing w:after="240" w:line="312" w:lineRule="auto"/>
        <w:ind w:firstLine="284"/>
        <w:jc w:val="center"/>
        <w:rPr>
          <w:rFonts w:ascii="Arial" w:hAnsi="Arial" w:cs="Arial"/>
          <w:b/>
          <w:spacing w:val="0"/>
          <w:sz w:val="22"/>
          <w:szCs w:val="22"/>
        </w:rPr>
      </w:pPr>
      <w:r>
        <w:rPr>
          <w:rFonts w:ascii="Arial" w:hAnsi="Arial" w:cs="Arial"/>
          <w:b/>
          <w:spacing w:val="0"/>
          <w:sz w:val="22"/>
          <w:szCs w:val="22"/>
        </w:rPr>
        <w:br w:type="page"/>
      </w:r>
    </w:p>
    <w:p w:rsidR="00907095" w:rsidRPr="00ED0DEA" w:rsidRDefault="00907095" w:rsidP="00907095">
      <w:pPr>
        <w:spacing w:after="240" w:line="312" w:lineRule="auto"/>
        <w:ind w:firstLine="284"/>
        <w:jc w:val="center"/>
        <w:rPr>
          <w:rFonts w:ascii="Arial" w:hAnsi="Arial" w:cs="Arial"/>
          <w:b/>
          <w:spacing w:val="0"/>
          <w:sz w:val="22"/>
          <w:szCs w:val="22"/>
        </w:rPr>
      </w:pPr>
      <w:r w:rsidRPr="00ED0DEA">
        <w:rPr>
          <w:rFonts w:ascii="Arial" w:hAnsi="Arial" w:cs="Arial"/>
          <w:b/>
          <w:spacing w:val="0"/>
          <w:sz w:val="22"/>
          <w:szCs w:val="22"/>
        </w:rPr>
        <w:t>MODELO DE CARTEL</w:t>
      </w:r>
    </w:p>
    <w:p w:rsidR="00907095" w:rsidRDefault="0015606E" w:rsidP="00907095">
      <w:pPr>
        <w:spacing w:after="240" w:line="312" w:lineRule="auto"/>
        <w:ind w:firstLine="284"/>
        <w:jc w:val="both"/>
      </w:pPr>
      <w:r w:rsidRPr="006C1892">
        <w:rPr>
          <w:noProof/>
          <w:lang w:val="es-ES"/>
        </w:rPr>
        <w:drawing>
          <wp:inline distT="0" distB="0" distL="0" distR="0">
            <wp:extent cx="5584190" cy="31438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4190" cy="3143885"/>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D52" w:rsidRDefault="00743D52">
      <w:r>
        <w:separator/>
      </w:r>
    </w:p>
  </w:endnote>
  <w:endnote w:type="continuationSeparator" w:id="0">
    <w:p w:rsidR="00743D52" w:rsidRDefault="0074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77E" w:rsidRDefault="006C1892" w:rsidP="00226655">
    <w:pPr>
      <w:pStyle w:val="Piedepgina"/>
      <w:framePr w:wrap="around" w:vAnchor="text" w:hAnchor="margin" w:xAlign="right" w:y="1"/>
      <w:rPr>
        <w:rStyle w:val="Nmerodepgina"/>
      </w:rPr>
    </w:pPr>
    <w:r>
      <w:rPr>
        <w:rStyle w:val="Nmerodepgina"/>
      </w:rPr>
      <w:fldChar w:fldCharType="begin"/>
    </w:r>
    <w:r w:rsidR="0058277E">
      <w:rPr>
        <w:rStyle w:val="Nmerodepgina"/>
      </w:rPr>
      <w:instrText xml:space="preserve">PAGE  </w:instrText>
    </w:r>
    <w:r>
      <w:rPr>
        <w:rStyle w:val="Nmerodepgina"/>
      </w:rPr>
      <w:fldChar w:fldCharType="end"/>
    </w:r>
  </w:p>
  <w:p w:rsidR="0058277E" w:rsidRDefault="0058277E"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77E" w:rsidRDefault="0058277E">
    <w:pPr>
      <w:pStyle w:val="Piedepgina"/>
      <w:jc w:val="right"/>
    </w:pPr>
    <w:r w:rsidRPr="00DB0D93">
      <w:rPr>
        <w:rFonts w:ascii="Arial" w:hAnsi="Arial" w:cs="Arial"/>
        <w:sz w:val="20"/>
        <w:lang w:val="es-ES"/>
      </w:rPr>
      <w:t xml:space="preserve">Página </w:t>
    </w:r>
    <w:r w:rsidR="006C1892" w:rsidRPr="00DB0D93">
      <w:rPr>
        <w:rFonts w:ascii="Arial" w:hAnsi="Arial" w:cs="Arial"/>
        <w:b/>
        <w:bCs/>
        <w:sz w:val="20"/>
      </w:rPr>
      <w:fldChar w:fldCharType="begin"/>
    </w:r>
    <w:r w:rsidRPr="00DB0D93">
      <w:rPr>
        <w:rFonts w:ascii="Arial" w:hAnsi="Arial" w:cs="Arial"/>
        <w:b/>
        <w:bCs/>
        <w:sz w:val="20"/>
      </w:rPr>
      <w:instrText>PAGE</w:instrText>
    </w:r>
    <w:r w:rsidR="006C1892" w:rsidRPr="00DB0D93">
      <w:rPr>
        <w:rFonts w:ascii="Arial" w:hAnsi="Arial" w:cs="Arial"/>
        <w:b/>
        <w:bCs/>
        <w:sz w:val="20"/>
      </w:rPr>
      <w:fldChar w:fldCharType="separate"/>
    </w:r>
    <w:r w:rsidR="0015606E">
      <w:rPr>
        <w:rFonts w:ascii="Arial" w:hAnsi="Arial" w:cs="Arial"/>
        <w:b/>
        <w:bCs/>
        <w:noProof/>
        <w:sz w:val="20"/>
      </w:rPr>
      <w:t>3</w:t>
    </w:r>
    <w:r w:rsidR="006C1892" w:rsidRPr="00DB0D93">
      <w:rPr>
        <w:rFonts w:ascii="Arial" w:hAnsi="Arial" w:cs="Arial"/>
        <w:b/>
        <w:bCs/>
        <w:sz w:val="20"/>
      </w:rPr>
      <w:fldChar w:fldCharType="end"/>
    </w:r>
    <w:r w:rsidRPr="00DB0D93">
      <w:rPr>
        <w:rFonts w:ascii="Arial" w:hAnsi="Arial" w:cs="Arial"/>
        <w:sz w:val="20"/>
        <w:lang w:val="es-ES"/>
      </w:rPr>
      <w:t xml:space="preserve"> de </w:t>
    </w:r>
    <w:r w:rsidR="006C1892" w:rsidRPr="00DB0D93">
      <w:rPr>
        <w:rFonts w:ascii="Arial" w:hAnsi="Arial" w:cs="Arial"/>
        <w:b/>
        <w:bCs/>
        <w:sz w:val="20"/>
      </w:rPr>
      <w:fldChar w:fldCharType="begin"/>
    </w:r>
    <w:r w:rsidRPr="00DB0D93">
      <w:rPr>
        <w:rFonts w:ascii="Arial" w:hAnsi="Arial" w:cs="Arial"/>
        <w:b/>
        <w:bCs/>
        <w:sz w:val="20"/>
      </w:rPr>
      <w:instrText>NUMPAGES</w:instrText>
    </w:r>
    <w:r w:rsidR="006C1892" w:rsidRPr="00DB0D93">
      <w:rPr>
        <w:rFonts w:ascii="Arial" w:hAnsi="Arial" w:cs="Arial"/>
        <w:b/>
        <w:bCs/>
        <w:sz w:val="20"/>
      </w:rPr>
      <w:fldChar w:fldCharType="separate"/>
    </w:r>
    <w:r w:rsidR="0015606E">
      <w:rPr>
        <w:rFonts w:ascii="Arial" w:hAnsi="Arial" w:cs="Arial"/>
        <w:b/>
        <w:bCs/>
        <w:noProof/>
        <w:sz w:val="20"/>
      </w:rPr>
      <w:t>9</w:t>
    </w:r>
    <w:r w:rsidR="006C1892" w:rsidRPr="00DB0D93">
      <w:rPr>
        <w:rFonts w:ascii="Arial" w:hAnsi="Arial" w:cs="Arial"/>
        <w:b/>
        <w:bCs/>
        <w:sz w:val="20"/>
      </w:rPr>
      <w:fldChar w:fldCharType="end"/>
    </w:r>
  </w:p>
  <w:p w:rsidR="0058277E" w:rsidRDefault="0058277E"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D52" w:rsidRDefault="00743D52">
      <w:r>
        <w:separator/>
      </w:r>
    </w:p>
  </w:footnote>
  <w:footnote w:type="continuationSeparator" w:id="0">
    <w:p w:rsidR="00743D52" w:rsidRDefault="0074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77E" w:rsidRDefault="0015606E">
    <w:pPr>
      <w:pStyle w:val="Encabezado"/>
    </w:pPr>
    <w:r w:rsidRPr="006C1892">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58277E" w:rsidRDefault="005827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77E" w:rsidRDefault="0015606E">
    <w:pPr>
      <w:pStyle w:val="Encabezado"/>
    </w:pPr>
    <w:r w:rsidRPr="006C1892">
      <w:rPr>
        <w:noProof/>
        <w:lang w:val="es-ES"/>
      </w:rPr>
      <w:drawing>
        <wp:inline distT="0" distB="0" distL="0" distR="0">
          <wp:extent cx="2553335" cy="67818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3335" cy="678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41CC"/>
    <w:rsid w:val="00047D96"/>
    <w:rsid w:val="00055174"/>
    <w:rsid w:val="0005588E"/>
    <w:rsid w:val="0006531C"/>
    <w:rsid w:val="000664E7"/>
    <w:rsid w:val="0007040D"/>
    <w:rsid w:val="00085F29"/>
    <w:rsid w:val="00087E63"/>
    <w:rsid w:val="00091638"/>
    <w:rsid w:val="00096231"/>
    <w:rsid w:val="000A2064"/>
    <w:rsid w:val="000A2120"/>
    <w:rsid w:val="000A3A21"/>
    <w:rsid w:val="000A6F7A"/>
    <w:rsid w:val="000B1D27"/>
    <w:rsid w:val="000B208A"/>
    <w:rsid w:val="000B2A0A"/>
    <w:rsid w:val="000B7C91"/>
    <w:rsid w:val="000C280B"/>
    <w:rsid w:val="000C4A75"/>
    <w:rsid w:val="000C5803"/>
    <w:rsid w:val="000C6756"/>
    <w:rsid w:val="000C6D1D"/>
    <w:rsid w:val="000C70E0"/>
    <w:rsid w:val="000D1440"/>
    <w:rsid w:val="000D4236"/>
    <w:rsid w:val="000D55E3"/>
    <w:rsid w:val="000E07DB"/>
    <w:rsid w:val="000E1546"/>
    <w:rsid w:val="000E4B98"/>
    <w:rsid w:val="00117C1F"/>
    <w:rsid w:val="0013221C"/>
    <w:rsid w:val="00133E05"/>
    <w:rsid w:val="0013530C"/>
    <w:rsid w:val="0014355B"/>
    <w:rsid w:val="00143EBE"/>
    <w:rsid w:val="00150ECA"/>
    <w:rsid w:val="00154118"/>
    <w:rsid w:val="0015606E"/>
    <w:rsid w:val="00157E08"/>
    <w:rsid w:val="001641F4"/>
    <w:rsid w:val="0016661F"/>
    <w:rsid w:val="00166637"/>
    <w:rsid w:val="001703DD"/>
    <w:rsid w:val="0017492E"/>
    <w:rsid w:val="00186280"/>
    <w:rsid w:val="00190864"/>
    <w:rsid w:val="00191D03"/>
    <w:rsid w:val="0019274B"/>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6843"/>
    <w:rsid w:val="00217376"/>
    <w:rsid w:val="00220910"/>
    <w:rsid w:val="00221689"/>
    <w:rsid w:val="002219E7"/>
    <w:rsid w:val="00221E94"/>
    <w:rsid w:val="00222160"/>
    <w:rsid w:val="0022427C"/>
    <w:rsid w:val="00224586"/>
    <w:rsid w:val="00224C5C"/>
    <w:rsid w:val="00226655"/>
    <w:rsid w:val="00230748"/>
    <w:rsid w:val="00234B3F"/>
    <w:rsid w:val="00240537"/>
    <w:rsid w:val="00240EB6"/>
    <w:rsid w:val="0024369A"/>
    <w:rsid w:val="002467AA"/>
    <w:rsid w:val="00251CF9"/>
    <w:rsid w:val="002622A1"/>
    <w:rsid w:val="00262BF0"/>
    <w:rsid w:val="00263EE5"/>
    <w:rsid w:val="00267298"/>
    <w:rsid w:val="00270C94"/>
    <w:rsid w:val="002908A2"/>
    <w:rsid w:val="002944FF"/>
    <w:rsid w:val="00294F13"/>
    <w:rsid w:val="002A4D5E"/>
    <w:rsid w:val="002B0F8F"/>
    <w:rsid w:val="002B509A"/>
    <w:rsid w:val="002C1954"/>
    <w:rsid w:val="002C21D9"/>
    <w:rsid w:val="002C28EB"/>
    <w:rsid w:val="002D5FF8"/>
    <w:rsid w:val="002D6928"/>
    <w:rsid w:val="002D6954"/>
    <w:rsid w:val="002E013B"/>
    <w:rsid w:val="002E1CD7"/>
    <w:rsid w:val="002E292C"/>
    <w:rsid w:val="002E5768"/>
    <w:rsid w:val="002F059B"/>
    <w:rsid w:val="002F574F"/>
    <w:rsid w:val="002F7D19"/>
    <w:rsid w:val="003040E4"/>
    <w:rsid w:val="003218D0"/>
    <w:rsid w:val="00327250"/>
    <w:rsid w:val="00333853"/>
    <w:rsid w:val="00337730"/>
    <w:rsid w:val="003429A8"/>
    <w:rsid w:val="00345DC2"/>
    <w:rsid w:val="00346E2F"/>
    <w:rsid w:val="00351288"/>
    <w:rsid w:val="00351BB6"/>
    <w:rsid w:val="00353248"/>
    <w:rsid w:val="003753B9"/>
    <w:rsid w:val="0037684A"/>
    <w:rsid w:val="00381BA1"/>
    <w:rsid w:val="003852FA"/>
    <w:rsid w:val="00385307"/>
    <w:rsid w:val="003934DE"/>
    <w:rsid w:val="003951C9"/>
    <w:rsid w:val="003A00F6"/>
    <w:rsid w:val="003A41D1"/>
    <w:rsid w:val="003A515D"/>
    <w:rsid w:val="003C0579"/>
    <w:rsid w:val="003C05C7"/>
    <w:rsid w:val="003C51EC"/>
    <w:rsid w:val="003D106E"/>
    <w:rsid w:val="003D6501"/>
    <w:rsid w:val="003E6100"/>
    <w:rsid w:val="003E7978"/>
    <w:rsid w:val="003F3832"/>
    <w:rsid w:val="003F5680"/>
    <w:rsid w:val="003F74F4"/>
    <w:rsid w:val="00402E2A"/>
    <w:rsid w:val="0040734E"/>
    <w:rsid w:val="004107D7"/>
    <w:rsid w:val="0042766D"/>
    <w:rsid w:val="00436659"/>
    <w:rsid w:val="004366FC"/>
    <w:rsid w:val="004425E1"/>
    <w:rsid w:val="00443B00"/>
    <w:rsid w:val="00447EB9"/>
    <w:rsid w:val="00460416"/>
    <w:rsid w:val="00467933"/>
    <w:rsid w:val="00467CF9"/>
    <w:rsid w:val="0047345D"/>
    <w:rsid w:val="004744BC"/>
    <w:rsid w:val="00475BAB"/>
    <w:rsid w:val="004851DE"/>
    <w:rsid w:val="00491A5D"/>
    <w:rsid w:val="00491ABE"/>
    <w:rsid w:val="0049769A"/>
    <w:rsid w:val="004B441C"/>
    <w:rsid w:val="004B7CD8"/>
    <w:rsid w:val="004C0053"/>
    <w:rsid w:val="004C1237"/>
    <w:rsid w:val="004C2E11"/>
    <w:rsid w:val="004C6739"/>
    <w:rsid w:val="004D59EA"/>
    <w:rsid w:val="004D6069"/>
    <w:rsid w:val="004F4B6C"/>
    <w:rsid w:val="00503017"/>
    <w:rsid w:val="0050501E"/>
    <w:rsid w:val="00507A14"/>
    <w:rsid w:val="005144F8"/>
    <w:rsid w:val="0052631A"/>
    <w:rsid w:val="00540E45"/>
    <w:rsid w:val="005442D9"/>
    <w:rsid w:val="00546D95"/>
    <w:rsid w:val="00547B74"/>
    <w:rsid w:val="0055019A"/>
    <w:rsid w:val="00556B9C"/>
    <w:rsid w:val="00562E18"/>
    <w:rsid w:val="0056519F"/>
    <w:rsid w:val="00570DFA"/>
    <w:rsid w:val="00577C8C"/>
    <w:rsid w:val="005802A9"/>
    <w:rsid w:val="0058206A"/>
    <w:rsid w:val="0058277E"/>
    <w:rsid w:val="005A0F8A"/>
    <w:rsid w:val="005B4ED9"/>
    <w:rsid w:val="005B79C1"/>
    <w:rsid w:val="005B7E0A"/>
    <w:rsid w:val="005C6F30"/>
    <w:rsid w:val="005C7431"/>
    <w:rsid w:val="005D04D1"/>
    <w:rsid w:val="005D4CCD"/>
    <w:rsid w:val="005E2539"/>
    <w:rsid w:val="005E5F06"/>
    <w:rsid w:val="005F1284"/>
    <w:rsid w:val="005F300E"/>
    <w:rsid w:val="00603667"/>
    <w:rsid w:val="00605284"/>
    <w:rsid w:val="00621383"/>
    <w:rsid w:val="00622504"/>
    <w:rsid w:val="00651C1B"/>
    <w:rsid w:val="00657E71"/>
    <w:rsid w:val="006668E3"/>
    <w:rsid w:val="006672E7"/>
    <w:rsid w:val="006741CB"/>
    <w:rsid w:val="00676432"/>
    <w:rsid w:val="0068163C"/>
    <w:rsid w:val="0068209C"/>
    <w:rsid w:val="00693566"/>
    <w:rsid w:val="006A3E42"/>
    <w:rsid w:val="006A5612"/>
    <w:rsid w:val="006B4901"/>
    <w:rsid w:val="006C0A57"/>
    <w:rsid w:val="006C1892"/>
    <w:rsid w:val="006C4848"/>
    <w:rsid w:val="006C5193"/>
    <w:rsid w:val="006D23D7"/>
    <w:rsid w:val="006D3C24"/>
    <w:rsid w:val="006E1577"/>
    <w:rsid w:val="006F2186"/>
    <w:rsid w:val="00701051"/>
    <w:rsid w:val="00712442"/>
    <w:rsid w:val="00713797"/>
    <w:rsid w:val="00715DF7"/>
    <w:rsid w:val="00716E1C"/>
    <w:rsid w:val="0072306D"/>
    <w:rsid w:val="00723262"/>
    <w:rsid w:val="00724699"/>
    <w:rsid w:val="007249C8"/>
    <w:rsid w:val="00727A1A"/>
    <w:rsid w:val="0073520D"/>
    <w:rsid w:val="00737E0D"/>
    <w:rsid w:val="00740297"/>
    <w:rsid w:val="00743D52"/>
    <w:rsid w:val="00757578"/>
    <w:rsid w:val="00757764"/>
    <w:rsid w:val="00760D5F"/>
    <w:rsid w:val="00761E5C"/>
    <w:rsid w:val="0076378A"/>
    <w:rsid w:val="00764F83"/>
    <w:rsid w:val="00772F4A"/>
    <w:rsid w:val="00775622"/>
    <w:rsid w:val="00777B48"/>
    <w:rsid w:val="00780F32"/>
    <w:rsid w:val="00780FD5"/>
    <w:rsid w:val="0078637D"/>
    <w:rsid w:val="007963DD"/>
    <w:rsid w:val="007A24CF"/>
    <w:rsid w:val="007A4214"/>
    <w:rsid w:val="007A4723"/>
    <w:rsid w:val="007A50CE"/>
    <w:rsid w:val="007B4AD2"/>
    <w:rsid w:val="007B75DB"/>
    <w:rsid w:val="007B768E"/>
    <w:rsid w:val="007B7CEE"/>
    <w:rsid w:val="007C0B10"/>
    <w:rsid w:val="007C251D"/>
    <w:rsid w:val="007C42A9"/>
    <w:rsid w:val="007C6060"/>
    <w:rsid w:val="007D0CF6"/>
    <w:rsid w:val="007D7E43"/>
    <w:rsid w:val="007E2056"/>
    <w:rsid w:val="007E5042"/>
    <w:rsid w:val="007F37AB"/>
    <w:rsid w:val="007F3F4C"/>
    <w:rsid w:val="007F4D48"/>
    <w:rsid w:val="00800F8A"/>
    <w:rsid w:val="00803024"/>
    <w:rsid w:val="008032EF"/>
    <w:rsid w:val="00803F45"/>
    <w:rsid w:val="00806327"/>
    <w:rsid w:val="00811654"/>
    <w:rsid w:val="00812311"/>
    <w:rsid w:val="0081503F"/>
    <w:rsid w:val="00815DAA"/>
    <w:rsid w:val="00817E26"/>
    <w:rsid w:val="00821D1C"/>
    <w:rsid w:val="00830047"/>
    <w:rsid w:val="008321AE"/>
    <w:rsid w:val="0083636B"/>
    <w:rsid w:val="00847990"/>
    <w:rsid w:val="008534E9"/>
    <w:rsid w:val="00861356"/>
    <w:rsid w:val="008655DD"/>
    <w:rsid w:val="0087059F"/>
    <w:rsid w:val="0087129E"/>
    <w:rsid w:val="0087297F"/>
    <w:rsid w:val="00874B9A"/>
    <w:rsid w:val="00877948"/>
    <w:rsid w:val="0088322F"/>
    <w:rsid w:val="00885CB1"/>
    <w:rsid w:val="008B326A"/>
    <w:rsid w:val="008B3697"/>
    <w:rsid w:val="008C11BC"/>
    <w:rsid w:val="008C3A41"/>
    <w:rsid w:val="008C6561"/>
    <w:rsid w:val="008D0C12"/>
    <w:rsid w:val="008D1A10"/>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9714B"/>
    <w:rsid w:val="009A435D"/>
    <w:rsid w:val="009B5348"/>
    <w:rsid w:val="009C339F"/>
    <w:rsid w:val="009C7639"/>
    <w:rsid w:val="009D393C"/>
    <w:rsid w:val="009D48CC"/>
    <w:rsid w:val="009E67D5"/>
    <w:rsid w:val="009E6DF2"/>
    <w:rsid w:val="009F4ABB"/>
    <w:rsid w:val="009F552B"/>
    <w:rsid w:val="009F77BB"/>
    <w:rsid w:val="00A02D92"/>
    <w:rsid w:val="00A20348"/>
    <w:rsid w:val="00A22252"/>
    <w:rsid w:val="00A23965"/>
    <w:rsid w:val="00A25A0E"/>
    <w:rsid w:val="00A32216"/>
    <w:rsid w:val="00A33704"/>
    <w:rsid w:val="00A337EE"/>
    <w:rsid w:val="00A3615E"/>
    <w:rsid w:val="00A41DA8"/>
    <w:rsid w:val="00A42C5B"/>
    <w:rsid w:val="00A44827"/>
    <w:rsid w:val="00A47E6B"/>
    <w:rsid w:val="00A5634E"/>
    <w:rsid w:val="00A60BF5"/>
    <w:rsid w:val="00A67E91"/>
    <w:rsid w:val="00A72E2B"/>
    <w:rsid w:val="00A7455D"/>
    <w:rsid w:val="00A7543E"/>
    <w:rsid w:val="00AA544B"/>
    <w:rsid w:val="00AB1798"/>
    <w:rsid w:val="00AC5428"/>
    <w:rsid w:val="00AC565E"/>
    <w:rsid w:val="00AD0303"/>
    <w:rsid w:val="00AD0361"/>
    <w:rsid w:val="00AD1776"/>
    <w:rsid w:val="00AD3842"/>
    <w:rsid w:val="00AD5F2C"/>
    <w:rsid w:val="00AE1517"/>
    <w:rsid w:val="00AE4036"/>
    <w:rsid w:val="00AE5E2C"/>
    <w:rsid w:val="00AE5F1F"/>
    <w:rsid w:val="00AE6AEE"/>
    <w:rsid w:val="00AF4950"/>
    <w:rsid w:val="00AF7872"/>
    <w:rsid w:val="00B017AF"/>
    <w:rsid w:val="00B02D77"/>
    <w:rsid w:val="00B1087F"/>
    <w:rsid w:val="00B10E46"/>
    <w:rsid w:val="00B12822"/>
    <w:rsid w:val="00B153FB"/>
    <w:rsid w:val="00B16A0E"/>
    <w:rsid w:val="00B17069"/>
    <w:rsid w:val="00B309D7"/>
    <w:rsid w:val="00B54928"/>
    <w:rsid w:val="00B556AA"/>
    <w:rsid w:val="00B55DB0"/>
    <w:rsid w:val="00B71711"/>
    <w:rsid w:val="00B7227F"/>
    <w:rsid w:val="00B7578D"/>
    <w:rsid w:val="00B8600F"/>
    <w:rsid w:val="00B86BA7"/>
    <w:rsid w:val="00B90B33"/>
    <w:rsid w:val="00B92936"/>
    <w:rsid w:val="00BA0004"/>
    <w:rsid w:val="00BA4864"/>
    <w:rsid w:val="00BA6223"/>
    <w:rsid w:val="00BA7906"/>
    <w:rsid w:val="00BB11FF"/>
    <w:rsid w:val="00BB164C"/>
    <w:rsid w:val="00BB674D"/>
    <w:rsid w:val="00BB6C9B"/>
    <w:rsid w:val="00BC0B68"/>
    <w:rsid w:val="00BC3DB6"/>
    <w:rsid w:val="00BD30DE"/>
    <w:rsid w:val="00BD6B27"/>
    <w:rsid w:val="00BE03F9"/>
    <w:rsid w:val="00BE35CE"/>
    <w:rsid w:val="00BE58CC"/>
    <w:rsid w:val="00BE71AF"/>
    <w:rsid w:val="00BF5EA9"/>
    <w:rsid w:val="00C06D8C"/>
    <w:rsid w:val="00C1657A"/>
    <w:rsid w:val="00C1682B"/>
    <w:rsid w:val="00C225FB"/>
    <w:rsid w:val="00C24496"/>
    <w:rsid w:val="00C31A21"/>
    <w:rsid w:val="00C3306F"/>
    <w:rsid w:val="00C37BD4"/>
    <w:rsid w:val="00C4382C"/>
    <w:rsid w:val="00C52D4B"/>
    <w:rsid w:val="00C633F6"/>
    <w:rsid w:val="00C638F5"/>
    <w:rsid w:val="00C711B8"/>
    <w:rsid w:val="00C90578"/>
    <w:rsid w:val="00C90D9E"/>
    <w:rsid w:val="00C942DB"/>
    <w:rsid w:val="00C96567"/>
    <w:rsid w:val="00CA680B"/>
    <w:rsid w:val="00CB02C0"/>
    <w:rsid w:val="00CB1FFF"/>
    <w:rsid w:val="00CD01DD"/>
    <w:rsid w:val="00CD20DF"/>
    <w:rsid w:val="00CD2487"/>
    <w:rsid w:val="00CD2C92"/>
    <w:rsid w:val="00D0267D"/>
    <w:rsid w:val="00D0750A"/>
    <w:rsid w:val="00D0757E"/>
    <w:rsid w:val="00D07C88"/>
    <w:rsid w:val="00D12B3E"/>
    <w:rsid w:val="00D13F6A"/>
    <w:rsid w:val="00D24A0F"/>
    <w:rsid w:val="00D24BFF"/>
    <w:rsid w:val="00D363DC"/>
    <w:rsid w:val="00D56C04"/>
    <w:rsid w:val="00D6553A"/>
    <w:rsid w:val="00D70305"/>
    <w:rsid w:val="00D7778A"/>
    <w:rsid w:val="00D84C79"/>
    <w:rsid w:val="00D86976"/>
    <w:rsid w:val="00D92A38"/>
    <w:rsid w:val="00D9337A"/>
    <w:rsid w:val="00DB0D93"/>
    <w:rsid w:val="00DB2F07"/>
    <w:rsid w:val="00DB4A07"/>
    <w:rsid w:val="00DC2742"/>
    <w:rsid w:val="00DC3455"/>
    <w:rsid w:val="00DC6A5C"/>
    <w:rsid w:val="00DE419C"/>
    <w:rsid w:val="00DE67A7"/>
    <w:rsid w:val="00DE771B"/>
    <w:rsid w:val="00DF4500"/>
    <w:rsid w:val="00DF7237"/>
    <w:rsid w:val="00E03D3C"/>
    <w:rsid w:val="00E03DD4"/>
    <w:rsid w:val="00E07D15"/>
    <w:rsid w:val="00E10360"/>
    <w:rsid w:val="00E1278B"/>
    <w:rsid w:val="00E145BB"/>
    <w:rsid w:val="00E23446"/>
    <w:rsid w:val="00E33899"/>
    <w:rsid w:val="00E4372B"/>
    <w:rsid w:val="00E545D1"/>
    <w:rsid w:val="00E54C34"/>
    <w:rsid w:val="00E63055"/>
    <w:rsid w:val="00E63B23"/>
    <w:rsid w:val="00E766DF"/>
    <w:rsid w:val="00E82234"/>
    <w:rsid w:val="00E91E07"/>
    <w:rsid w:val="00E91E3E"/>
    <w:rsid w:val="00E94678"/>
    <w:rsid w:val="00EB0500"/>
    <w:rsid w:val="00EB7767"/>
    <w:rsid w:val="00EC551A"/>
    <w:rsid w:val="00ED0061"/>
    <w:rsid w:val="00ED0DEA"/>
    <w:rsid w:val="00ED4487"/>
    <w:rsid w:val="00ED4BB6"/>
    <w:rsid w:val="00ED5C5E"/>
    <w:rsid w:val="00EE0325"/>
    <w:rsid w:val="00EE4345"/>
    <w:rsid w:val="00EE6E71"/>
    <w:rsid w:val="00EF33C3"/>
    <w:rsid w:val="00EF4664"/>
    <w:rsid w:val="00EF47DA"/>
    <w:rsid w:val="00EF4DC5"/>
    <w:rsid w:val="00F0633F"/>
    <w:rsid w:val="00F0696F"/>
    <w:rsid w:val="00F20962"/>
    <w:rsid w:val="00F20D2F"/>
    <w:rsid w:val="00F21D2F"/>
    <w:rsid w:val="00F239E9"/>
    <w:rsid w:val="00F36674"/>
    <w:rsid w:val="00F370BB"/>
    <w:rsid w:val="00F37DDE"/>
    <w:rsid w:val="00F449B3"/>
    <w:rsid w:val="00F46C31"/>
    <w:rsid w:val="00F47301"/>
    <w:rsid w:val="00F502A0"/>
    <w:rsid w:val="00F53DC9"/>
    <w:rsid w:val="00F55343"/>
    <w:rsid w:val="00F61F8E"/>
    <w:rsid w:val="00F62261"/>
    <w:rsid w:val="00F70241"/>
    <w:rsid w:val="00F72E8F"/>
    <w:rsid w:val="00F73172"/>
    <w:rsid w:val="00F7428F"/>
    <w:rsid w:val="00F767F6"/>
    <w:rsid w:val="00F77C31"/>
    <w:rsid w:val="00F865A5"/>
    <w:rsid w:val="00F95929"/>
    <w:rsid w:val="00FA1D2B"/>
    <w:rsid w:val="00FA233F"/>
    <w:rsid w:val="00FA5F78"/>
    <w:rsid w:val="00FB1AD0"/>
    <w:rsid w:val="00FB36E7"/>
    <w:rsid w:val="00FB6AF7"/>
    <w:rsid w:val="00FC0752"/>
    <w:rsid w:val="00FC0A55"/>
    <w:rsid w:val="00FC3614"/>
    <w:rsid w:val="00FC495C"/>
    <w:rsid w:val="00FC5D73"/>
    <w:rsid w:val="00FD36FF"/>
    <w:rsid w:val="00FD7E83"/>
    <w:rsid w:val="00FE3A1E"/>
    <w:rsid w:val="00FF28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380DDBDB-A455-444D-9D84-2F9C80F7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173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2460</Words>
  <Characters>13533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N224296</cp:lastModifiedBy>
  <cp:revision>2</cp:revision>
  <cp:lastPrinted>2021-06-28T11:21:00Z</cp:lastPrinted>
  <dcterms:created xsi:type="dcterms:W3CDTF">2021-07-22T07:34:00Z</dcterms:created>
  <dcterms:modified xsi:type="dcterms:W3CDTF">2021-07-22T07:34:00Z</dcterms:modified>
</cp:coreProperties>
</file>