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60CBD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M. Carmen Gómez Muñoz-Torrero, como secretaria del Ayuntamiento de Arenys de Munt,</w:t>
      </w:r>
    </w:p>
    <w:p w14:paraId="32239577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Comarca del Maresme (Barcelona):</w:t>
      </w:r>
    </w:p>
    <w:p w14:paraId="299C0CD4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CERTIFICO:</w:t>
      </w:r>
    </w:p>
    <w:p w14:paraId="4C96C875" w14:textId="68F731C1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Que la Junta de Gobierno Local, en fecha 6 de julio de 2021 tomó, entre otros,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el siguiente acuerdo, a reserva de la aprobación definitiva del acta:</w:t>
      </w:r>
    </w:p>
    <w:p w14:paraId="25F3CA09" w14:textId="265F9AFC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"Vista la propuesta del área de Acción Social en referencia a la aprobación de convocatoria en régimen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concurrencia competitiva en el ámbito social 2021.</w:t>
      </w:r>
    </w:p>
    <w:p w14:paraId="07B93778" w14:textId="1938B58A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Visto el marco legal por el que se rigen las subvenciones que se concreta en la Ley 38/2003, de 17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noviembre, General de Subvenciones (en adelante LGS), y su Reglamento de</w:t>
      </w:r>
    </w:p>
    <w:p w14:paraId="6791BB9A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desarrollo, aprobado por el Real Decreto 887/2006, de 21 de julio, (en adelante RLGS) así</w:t>
      </w:r>
    </w:p>
    <w:p w14:paraId="3B8D296C" w14:textId="22BA365C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como los artículos 118 a 129 del Reglamento de Obras Actividades y Servicios de los Entes Locales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Cataluña aprobado por el Decreto 179/1995, de 13 de junio (en adelante ROAS).</w:t>
      </w:r>
    </w:p>
    <w:p w14:paraId="0FD0C7C7" w14:textId="197BFD99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Vista la Ordenanza General de Subvenciones del Ayuntamiento, que fue aprobada definitivamente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por acuerdo del Pleno de fecha 18 de marzo 2021, y publicada en el Boletín Oficial de la Provincia del día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26 de mayo de 2021 (en adelante la Ordenanza).</w:t>
      </w:r>
    </w:p>
    <w:p w14:paraId="578CE825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Dado que en esta Ordenanza establece en su artículo 11.2 que la concurrencia competitiva es</w:t>
      </w:r>
    </w:p>
    <w:p w14:paraId="0B51F671" w14:textId="13DD6706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la forma ordinaria de concesión de subvenciones, de conformidad con lo previsto en el artículo 22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la LGS.</w:t>
      </w:r>
    </w:p>
    <w:p w14:paraId="6784D8A6" w14:textId="44D3041D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Dado que, de acuerdo con las previsiones del Plan Estratégico de Subvenciones para el período 2020-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2023, aprobado en fecha 18 de marzo de 2021, desde el Área de Acción Social se quiere fomentar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actividades y / o proyectos que complementen la competencia municipal y que, además, respondan 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necesidades sociales, asistencia social y / o atenciones benéficas en el ámbito territorial del municipio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o, excepcionalmente, en el ámbito de la provincia de Barcelona.</w:t>
      </w:r>
    </w:p>
    <w:p w14:paraId="1533DB17" w14:textId="4FE9912C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Visto que el importe total que se destinará al fomento de estas actuaciones es de 12.000,00 € con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cargo a la aplicación 510.231.48001 del presupuesto del ejercicio 2021.</w:t>
      </w:r>
    </w:p>
    <w:p w14:paraId="0168B4D6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Visto que el artículo 14.1 de la Ordenanza, establece que conjunta o posteriormente a las Bases</w:t>
      </w:r>
    </w:p>
    <w:p w14:paraId="28EE210D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Reguladoras deberá aprobar y publicar la correspondiente convocatoria.</w:t>
      </w:r>
    </w:p>
    <w:p w14:paraId="2D14D87B" w14:textId="2BD572A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Dado que por acuerdo del Pleno de fecha 11 de febrero de 2016 se aprobaron las Bases Específicas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Reguladoras de estas subvenciones, y fueron modificadas por el Pleno de 16 de febrero de 2017 y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posteriormente por el pleno de 18 de marzo de 2021, modificación publicada el 5 de mayo de 2021 al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BOP.</w:t>
      </w:r>
    </w:p>
    <w:p w14:paraId="069FB8EC" w14:textId="2547CA60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Dado que el contenido de la presente convocatoria se ajusta a lo previsto en el artículo 23.2 de la LGS,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así como lo previsto en el artículo 14.2 de la Ordenanza.</w:t>
      </w:r>
    </w:p>
    <w:p w14:paraId="3E0168A4" w14:textId="4271E029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Dado que para dar cumplimiento al principio de publicidad que debe regir el proceso de selección, y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conformidad con lo previsto en el artículo 14.3 de la Ordenanza, y 124.2 del ROAS, procede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publicar el correspondiente anuncio en el Boletín Oficial de la Provincia del contenido de esta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convocatoria, en el que se determina el plazo de presentación de solicitudes.</w:t>
      </w:r>
    </w:p>
    <w:p w14:paraId="57183903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Visto que la competencia para la aprobación de convocatorias recae sobre la Junta de Gobierno</w:t>
      </w:r>
    </w:p>
    <w:p w14:paraId="57501556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Local según el art. 32 de las Bases de Ejecución del Presupuesto vigentes.</w:t>
      </w:r>
    </w:p>
    <w:p w14:paraId="52E68892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Dado que se ha abierto el expediente electrónico 898/2021.</w:t>
      </w:r>
    </w:p>
    <w:p w14:paraId="7112371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Visto el informe de Intervención 294/2021 que concluye favorablemente.</w:t>
      </w:r>
    </w:p>
    <w:p w14:paraId="39F4BB04" w14:textId="7ABD7C12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La Junta de Gobierno Local, como órgano competente según el artículo 32 de las Bases de Ejecución del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presupuesto vigentes, por unanimidad acuerda:</w:t>
      </w:r>
    </w:p>
    <w:p w14:paraId="1E6E7505" w14:textId="0C19CB15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447055">
        <w:rPr>
          <w:rFonts w:ascii="Calibri" w:eastAsia="Times New Roman" w:hAnsi="Calibri" w:cs="Calibri"/>
          <w:b/>
          <w:bCs/>
          <w:color w:val="000000"/>
          <w:lang w:eastAsia="ca-ES"/>
        </w:rPr>
        <w:t>Primero.-</w:t>
      </w:r>
      <w:proofErr w:type="gramEnd"/>
      <w:r w:rsidRPr="00447055">
        <w:rPr>
          <w:rFonts w:ascii="Calibri" w:eastAsia="Times New Roman" w:hAnsi="Calibri" w:cs="Calibri"/>
          <w:color w:val="000000"/>
          <w:lang w:eastAsia="ca-ES"/>
        </w:rPr>
        <w:t> Aprobar la convocatoria ordinaria en régimen de concurrencia competitiva en el ámbito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social del municipio para el año 2021, el texto íntegro es el siguiente:</w:t>
      </w:r>
    </w:p>
    <w:p w14:paraId="0E8C0C1F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1.- Indicación de la aprobación de las Bases Reguladoras y diario oficial donde se han publicado</w:t>
      </w:r>
    </w:p>
    <w:p w14:paraId="2DB9C9C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Por acuerdo del Pleno de fecha 18 de marzo de 2021, fue aprobada la modificación de las Bases</w:t>
      </w:r>
    </w:p>
    <w:p w14:paraId="6C60398B" w14:textId="02C16A29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Reguladoras para el otorgamiento por parte del Ayuntamiento a través de la </w:t>
      </w:r>
      <w:r w:rsidRPr="00447055">
        <w:rPr>
          <w:rFonts w:ascii="Calibri" w:eastAsia="Times New Roman" w:hAnsi="Calibri" w:cs="Calibri"/>
          <w:color w:val="000000"/>
          <w:lang w:eastAsia="ca-ES"/>
        </w:rPr>
        <w:t>concejalía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de Bienestar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Social, de subvenciones destinadas a entidades públicas o privadas que realicen</w:t>
      </w:r>
    </w:p>
    <w:p w14:paraId="100D9400" w14:textId="33DC200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proyectos / actividades de interés público o social y que tengan como objetivo fomentar actividades y / 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proyectos que complementen la competencia municipal y que, además, </w:t>
      </w:r>
      <w:r w:rsidRPr="00447055">
        <w:rPr>
          <w:rFonts w:ascii="Calibri" w:eastAsia="Times New Roman" w:hAnsi="Calibri" w:cs="Calibri"/>
          <w:color w:val="000000"/>
          <w:lang w:eastAsia="ca-ES"/>
        </w:rPr>
        <w:lastRenderedPageBreak/>
        <w:t>respondan a necesidades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sociales, asistencia social y / o atenciones benéficas en el ámbito territorial del municipio o,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excepcionalmente, en el ámbito de la provincia de Barcelona.</w:t>
      </w:r>
    </w:p>
    <w:p w14:paraId="5DA2FBD8" w14:textId="1A09378E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Estas Bases Reguladoras fueron objeto de publicación en el Boletín Oficial de la Provincia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Barcelona de fecha 05 de mayo de 2021.</w:t>
      </w:r>
    </w:p>
    <w:p w14:paraId="50A48188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2.- Cuantía total máxima de las subvenciones a otorgar y consignación presupuestaria</w:t>
      </w:r>
    </w:p>
    <w:p w14:paraId="520A261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El presupuesto máximo que se destinará este año 2021 para la concesión de las subvenciones</w:t>
      </w:r>
    </w:p>
    <w:p w14:paraId="368B9F1D" w14:textId="48B75E89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objeto de la presente convocatoria será de 12.000 € e irá a cargo de la siguiente aplicación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presupuestaria 510.231.48001.</w:t>
      </w:r>
    </w:p>
    <w:p w14:paraId="2563E258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No podrán otorgarse ayudas por un importe superior al mencionado.</w:t>
      </w:r>
    </w:p>
    <w:p w14:paraId="03EF1666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3.- Objeto, condiciones y finalidad de las subvenciones</w:t>
      </w:r>
    </w:p>
    <w:p w14:paraId="063B0506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1. El objeto de las subvenciones de la presente convocatoria es financiar proyectos / actividades</w:t>
      </w:r>
    </w:p>
    <w:p w14:paraId="213C72FA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de entidades públicas o privadas, que tengan como objetivo:</w:t>
      </w:r>
    </w:p>
    <w:p w14:paraId="663D5763" w14:textId="73B1365D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- Fomentar actividades y / o proyectos que complementen la competencia municipal y que,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Además, respondan a necesidades sociales, asistencia social y / o atenciones benéficas en el ámbito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territorial del municipio o, excepcionalmente, en el ámbito de la provincia de Barcelona.</w:t>
      </w:r>
    </w:p>
    <w:p w14:paraId="0B251528" w14:textId="671E042D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2. Las subvenciones concedidas al amparo de esta convocatoria, deberán destinarse 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financiar proyectos / </w:t>
      </w:r>
      <w:proofErr w:type="gramStart"/>
      <w:r w:rsidRPr="00447055">
        <w:rPr>
          <w:rFonts w:ascii="Calibri" w:eastAsia="Times New Roman" w:hAnsi="Calibri" w:cs="Calibri"/>
          <w:color w:val="000000"/>
          <w:lang w:eastAsia="ca-ES"/>
        </w:rPr>
        <w:t>actividades desarrollados</w:t>
      </w:r>
      <w:proofErr w:type="gramEnd"/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/ as a lo largo del año 2021.</w:t>
      </w:r>
    </w:p>
    <w:p w14:paraId="4F77D17A" w14:textId="77204456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3. Con el fin de dar cumplimiento a los objetivos estratégicos definidos en el Plan de Actuación del Mandato, y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acuerdo con las previsiones del Plan Estratégico de Subvenciones para el presente año, estas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subvenciones deberán fomentar proyectos / actividades de interés público o social que tengan por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finalidad:</w:t>
      </w:r>
    </w:p>
    <w:p w14:paraId="6110040F" w14:textId="60597266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a) Apoyar y ayuda a las personas con riesgo exclusión social y los colectivos más necesitados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y promover la cohesión social en el municipio.</w:t>
      </w:r>
    </w:p>
    <w:p w14:paraId="3E78AD5C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4. Procedimiento de concesión</w:t>
      </w:r>
    </w:p>
    <w:p w14:paraId="1CBA272F" w14:textId="6352EB43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El procedimiento de concesión de las subvenciones objeto de esta convocatoria será el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concurrencia competitiva.</w:t>
      </w:r>
    </w:p>
    <w:p w14:paraId="2C7DE4D5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5.- Requisitos para la solicitud y forma de acreditarlos</w:t>
      </w:r>
    </w:p>
    <w:p w14:paraId="409FBDB1" w14:textId="0E3309F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1. Podrán ser beneficiarios de estas subvenciones las entidades públicas o privadas que </w:t>
      </w:r>
      <w:r w:rsidRPr="00447055">
        <w:rPr>
          <w:rFonts w:ascii="Calibri" w:eastAsia="Times New Roman" w:hAnsi="Calibri" w:cs="Calibri"/>
          <w:color w:val="000000"/>
          <w:lang w:eastAsia="ca-ES"/>
        </w:rPr>
        <w:t>haya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realizar la actividad que fundamenta su otorgamiento, siempre reúnan las siguientes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condiciones:</w:t>
      </w:r>
    </w:p>
    <w:p w14:paraId="4B3CF98E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 Ser una persona jurídica sin ánimo de lucro.</w:t>
      </w:r>
    </w:p>
    <w:p w14:paraId="082D5F35" w14:textId="6CE7600B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 Estar debidamente constituidas e inscritas en el correspondiente registro oficial. las asociaciones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Arenys deberán estar inscritas también en el registro de entidades de este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Ayuntamiento.</w:t>
      </w:r>
    </w:p>
    <w:p w14:paraId="4FAA2435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 Tener definidos objetivos y finalidades coincidentes con los establecidos en las bases.</w:t>
      </w:r>
    </w:p>
    <w:p w14:paraId="0E5A5CD7" w14:textId="0D9B3B0A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 Que las actividades se realicen en el término municipal de Arenys de Munt, siempre que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complementen o suplan la competencia municipal en la materia.</w:t>
      </w:r>
    </w:p>
    <w:p w14:paraId="3BA860B9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 Haber justificado las anteriores subvenciones, una vez agotados los plazos.</w:t>
      </w:r>
    </w:p>
    <w:p w14:paraId="45937106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 No tener deudas con el Ayuntamiento.</w:t>
      </w:r>
    </w:p>
    <w:p w14:paraId="4310923F" w14:textId="568E7E0E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• Estar al corriente </w:t>
      </w:r>
      <w:r w:rsidRPr="00447055">
        <w:rPr>
          <w:rFonts w:ascii="Calibri" w:eastAsia="Times New Roman" w:hAnsi="Calibri" w:cs="Calibri"/>
          <w:color w:val="000000"/>
          <w:lang w:eastAsia="ca-ES"/>
        </w:rPr>
        <w:t>del cumplimiento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de las obligaciones </w:t>
      </w:r>
      <w:proofErr w:type="gramStart"/>
      <w:r w:rsidRPr="00447055">
        <w:rPr>
          <w:rFonts w:ascii="Calibri" w:eastAsia="Times New Roman" w:hAnsi="Calibri" w:cs="Calibri"/>
          <w:color w:val="000000"/>
          <w:lang w:eastAsia="ca-ES"/>
        </w:rPr>
        <w:t>tributarias</w:t>
      </w:r>
      <w:proofErr w:type="gramEnd"/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así como de la Seguridad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social.</w:t>
      </w:r>
    </w:p>
    <w:p w14:paraId="6DC7655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2. La concurrencia de estos requisitos se acreditará en el momento de presentar la solicitud.</w:t>
      </w:r>
    </w:p>
    <w:p w14:paraId="1EBEC040" w14:textId="78AB75B3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3.Las entidades que estén afectadas por alguna de las prohibiciones contenidas en el art. 13 de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Ley 38/2003, de 17 de noviembre, General de Subvenciones (en adelante LGS) no pueden obtener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la condición de beneficiarias.</w:t>
      </w:r>
    </w:p>
    <w:p w14:paraId="7A38026D" w14:textId="01C522D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Tampoco podrán obtener la condición de beneficiarios de las subvenciones por concurrencia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competitiva aquellos que, en el mismo año, sean beneficiarios de subvención directa, mediante</w:t>
      </w:r>
    </w:p>
    <w:p w14:paraId="51C210B3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convenio y por la misma actividad, con el Ayuntamiento de Arenys de Munt.</w:t>
      </w:r>
    </w:p>
    <w:p w14:paraId="1D077BAC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6.- Órganos competentes para la instrucción y la propuesta de concesión</w:t>
      </w:r>
    </w:p>
    <w:p w14:paraId="4320DEEE" w14:textId="584A4DE0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1. La instrucción del procedimiento para el otorgamiento de estas subvenciones corresponderá al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Centro Gestor, y en la </w:t>
      </w:r>
      <w:r w:rsidRPr="00447055">
        <w:rPr>
          <w:rFonts w:ascii="Calibri" w:eastAsia="Times New Roman" w:hAnsi="Calibri" w:cs="Calibri"/>
          <w:color w:val="000000"/>
          <w:lang w:eastAsia="ca-ES"/>
        </w:rPr>
        <w:t>concejalía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de Acción Social.</w:t>
      </w:r>
    </w:p>
    <w:p w14:paraId="737D6806" w14:textId="2FB1D06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La propuesta de concesión la realizará el instructor en base al informe emitido por un órgano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colegiado constituido de acuerdo con el artículo 22.1 de la LGS, y que estará formado por 3 funcionarios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del Centro Gestor correspondiente.</w:t>
      </w:r>
    </w:p>
    <w:p w14:paraId="571B1EEC" w14:textId="0C299B26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2. El órgano competente para resolver el procedimiento para el otorgamiento de las subvenciones será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la Junta de Gobierno Local.</w:t>
      </w:r>
    </w:p>
    <w:p w14:paraId="6F7DBF5B" w14:textId="166D8DDB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Se examinarán conjuntamente, en un solo procedimiento todas las solicitudes presentadas dentro del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plazo establecido, y se resolverá en un único acto administrativo.</w:t>
      </w:r>
    </w:p>
    <w:p w14:paraId="472A3BE1" w14:textId="6CC58D30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El órgano competente para la concesión podrá, discrecionalmente, dejar desierta la convocatoria 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no agotar el crédito total previsto.</w:t>
      </w:r>
    </w:p>
    <w:p w14:paraId="3A480333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7.- Plazo, forma y lugar de presentación de las solicitudes</w:t>
      </w:r>
    </w:p>
    <w:p w14:paraId="77AF9AE8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El plazo de presentación de las solicitudes comenzará en un mes, a partir del día siguiente de la</w:t>
      </w:r>
    </w:p>
    <w:p w14:paraId="1773D597" w14:textId="633B0FCE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publicación de la convocatoria en el Boletín Oficial de la Provincia de Barcelona; se hará una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única convocatoria de este procedimiento.</w:t>
      </w:r>
    </w:p>
    <w:p w14:paraId="51D5C571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El modelo normalizado de solicitud, así como el de todos los documentos exigidos en el punto 9 podrá</w:t>
      </w:r>
    </w:p>
    <w:p w14:paraId="110453C0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encontrarse en la web municipal, en el siguiente enlace </w:t>
      </w:r>
      <w:hyperlink r:id="rId6" w:history="1">
        <w:r w:rsidRPr="00447055">
          <w:rPr>
            <w:rFonts w:ascii="Calibri" w:eastAsia="Times New Roman" w:hAnsi="Calibri" w:cs="Calibri"/>
            <w:color w:val="0000FF"/>
            <w:u w:val="single"/>
            <w:lang w:eastAsia="ca-ES"/>
          </w:rPr>
          <w:t>https://www.arenysdemunt.cat/arees/accio-</w:t>
        </w:r>
      </w:hyperlink>
    </w:p>
    <w:p w14:paraId="6E0D9C1A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FF"/>
          <w:lang w:eastAsia="ca-ES"/>
        </w:rPr>
      </w:pPr>
      <w:hyperlink r:id="rId7" w:history="1">
        <w:r w:rsidRPr="00447055">
          <w:rPr>
            <w:rFonts w:ascii="Calibri" w:eastAsia="Times New Roman" w:hAnsi="Calibri" w:cs="Calibri"/>
            <w:color w:val="0000FF"/>
            <w:u w:val="single"/>
            <w:lang w:eastAsia="ca-ES"/>
          </w:rPr>
          <w:t>social / subvenciones-acción-social</w:t>
        </w:r>
      </w:hyperlink>
    </w:p>
    <w:p w14:paraId="49F76C80" w14:textId="3671E099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Las solicitudes </w:t>
      </w:r>
      <w:r w:rsidRPr="00447055">
        <w:rPr>
          <w:rFonts w:ascii="Calibri" w:eastAsia="Times New Roman" w:hAnsi="Calibri" w:cs="Calibri"/>
          <w:color w:val="000000"/>
          <w:lang w:eastAsia="ca-ES"/>
        </w:rPr>
        <w:t>juntamente con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la documentación exigida en el punto 5 deberán presentarse en el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Registro de Entrada del Ayuntamiento de Arenys de Munt, mediante la Sede Electrónica de</w:t>
      </w:r>
    </w:p>
    <w:p w14:paraId="340A5174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el Ayuntamiento.</w:t>
      </w:r>
    </w:p>
    <w:p w14:paraId="1D16DA2D" w14:textId="36901BC4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También se podrán presentar en cualquiera de los lugares previstos en el artículo 16 de la Ley 39/2015,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1 de octubre, de Procedimiento Administrativo Común de las Administraciones Públicas.</w:t>
      </w:r>
    </w:p>
    <w:p w14:paraId="10BCBFC6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La presentación de la solicitud de subvención presupone el conocimiento y la aceptación de las</w:t>
      </w:r>
    </w:p>
    <w:p w14:paraId="3415D716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normas que la regulan.</w:t>
      </w:r>
    </w:p>
    <w:p w14:paraId="44E93DC2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8.- Plazo de resolución y de notificación</w:t>
      </w:r>
    </w:p>
    <w:p w14:paraId="42F3225A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1. El plazo para el otorgamiento de las subvenciones será, como máximo, de tres meses a contar</w:t>
      </w:r>
    </w:p>
    <w:p w14:paraId="0479BF99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desde la fecha de cierre del período de presentación de solicitudes.</w:t>
      </w:r>
    </w:p>
    <w:p w14:paraId="4DB80F72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2. Una vez acordada la concesión de las subvenciones, éstas serán notificadas a los interesados</w:t>
      </w:r>
    </w:p>
    <w:p w14:paraId="024EAF09" w14:textId="1D6565E1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en un plazo máximo de 10 días desde la fecha de aprobación de la resolución. La falta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resolución dentro del plazo indicado tendrá efectos desestimatorios.</w:t>
      </w:r>
    </w:p>
    <w:p w14:paraId="1F9DA6B7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3. El órgano instructor podrá, cuando lo estime oportuno, elevar una propuesta provisional de</w:t>
      </w:r>
    </w:p>
    <w:p w14:paraId="019C8BAD" w14:textId="2AD5F215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concesión con carácter previo a la concesión definitiva y conceder un plazo de 10 días para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alegaciones.</w:t>
      </w:r>
    </w:p>
    <w:p w14:paraId="6DA72D8F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9.- Documentos que deben acompañar a la solicitud</w:t>
      </w:r>
    </w:p>
    <w:p w14:paraId="418BAC41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9.1. Modelos normalizados:</w:t>
      </w:r>
    </w:p>
    <w:p w14:paraId="265C0ECF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1) Solicitud.</w:t>
      </w:r>
    </w:p>
    <w:p w14:paraId="34B0E2D5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2) Memoria del proyecto / actividad a realizar por lo que se solicita la subvención.</w:t>
      </w:r>
    </w:p>
    <w:p w14:paraId="00FAD1BC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3) Presupuesto previsto por el proyecto / actividad.</w:t>
      </w:r>
    </w:p>
    <w:p w14:paraId="314CD04C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4) Datos bancarios donde se debe hacer el ingreso de la subvención.</w:t>
      </w:r>
    </w:p>
    <w:p w14:paraId="22F6FEB3" w14:textId="73A6EFAD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5) Declaración responsable de la concurrencia de los requisitos para poder obtener la condición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beneficiario.</w:t>
      </w:r>
    </w:p>
    <w:p w14:paraId="7895E12E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9.2. Documentación identificativa:</w:t>
      </w:r>
    </w:p>
    <w:p w14:paraId="28EC9ED8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1) Fotocopia del DNI del / de la representante legal firmante / a de la solicitud. (*)</w:t>
      </w:r>
    </w:p>
    <w:p w14:paraId="18968522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2) Escritura de constitución o Estatutos. (*)</w:t>
      </w:r>
    </w:p>
    <w:p w14:paraId="427D30A3" w14:textId="20B87D8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3) Poderes de representación o certificado expedido por el </w:t>
      </w:r>
      <w:r w:rsidRPr="00447055">
        <w:rPr>
          <w:rFonts w:ascii="Calibri" w:eastAsia="Times New Roman" w:hAnsi="Calibri" w:cs="Calibri"/>
          <w:color w:val="000000"/>
          <w:lang w:eastAsia="ca-ES"/>
        </w:rPr>
        <w:t>secretario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/ a de la entidad que acredite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representación legal de quien firma la solicitud. (*)</w:t>
      </w:r>
    </w:p>
    <w:p w14:paraId="57BFC703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4) Fotocopia del CIF de la persona jurídica. (*)</w:t>
      </w:r>
    </w:p>
    <w:p w14:paraId="7342AA35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5) Certificaciones de estar al corriente de pago de las obligaciones tributarias y de la Seguridad</w:t>
      </w:r>
    </w:p>
    <w:p w14:paraId="5F88B793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Social.</w:t>
      </w:r>
    </w:p>
    <w:p w14:paraId="1AF77A37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6) Otros documentos que el solicitante estime oportuno.</w:t>
      </w:r>
    </w:p>
    <w:p w14:paraId="0C066CFC" w14:textId="6A6B9AE0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(*) En estos casos se podrá presentar una declaración responsable que sustituye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presentación de la documentación para acreditar las condiciones exigidas en los puntos 1, 2, 3, y 4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anteriores en el caso de que la hayan aportado anteriormente o entidades que estén registradas en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el Ayuntamiento, siempre que no se hayan modificado o que no hayan transcurrido más de 2 años desde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su presentación.</w:t>
      </w:r>
    </w:p>
    <w:p w14:paraId="6D8FA83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Cada sujeto podrá presentar una única solicitud por convocatoria, que integrará o bien una</w:t>
      </w:r>
    </w:p>
    <w:p w14:paraId="3B35D17A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actividad o un proyecto.</w:t>
      </w:r>
    </w:p>
    <w:p w14:paraId="1AB1FA7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La documentación debe ser original o, en su caso, fotocopia cotejada.</w:t>
      </w:r>
    </w:p>
    <w:p w14:paraId="38E30D43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10.- Rectificación de defectos u omisiones en la documentación</w:t>
      </w:r>
    </w:p>
    <w:p w14:paraId="79808F3D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En caso de que la documentación presentada sea incorrecta o incompleta, se requerirá al / a la</w:t>
      </w:r>
    </w:p>
    <w:p w14:paraId="6CED04E1" w14:textId="7F8C054B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beneficiario / a, para </w:t>
      </w:r>
      <w:proofErr w:type="gramStart"/>
      <w:r w:rsidRPr="00447055">
        <w:rPr>
          <w:rFonts w:ascii="Calibri" w:eastAsia="Times New Roman" w:hAnsi="Calibri" w:cs="Calibri"/>
          <w:color w:val="000000"/>
          <w:lang w:eastAsia="ca-ES"/>
        </w:rPr>
        <w:t>que</w:t>
      </w:r>
      <w:proofErr w:type="gramEnd"/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en el plazo de diez días hábiles a partir del día siguiente a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notificación, proceda a su rectificación o</w:t>
      </w:r>
      <w:r>
        <w:rPr>
          <w:rFonts w:ascii="Calibri" w:eastAsia="Times New Roman" w:hAnsi="Calibri" w:cs="Calibri"/>
          <w:color w:val="000000"/>
          <w:lang w:eastAsia="ca-ES"/>
        </w:rPr>
        <w:t>/</w:t>
      </w:r>
      <w:r w:rsidRPr="00447055">
        <w:rPr>
          <w:rFonts w:ascii="Calibri" w:eastAsia="Times New Roman" w:hAnsi="Calibri" w:cs="Calibri"/>
          <w:color w:val="000000"/>
          <w:lang w:eastAsia="ca-ES"/>
        </w:rPr>
        <w:t>a las enmiendas necesarias, con indicación de que si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no lo hace así se entenderá desistido de su solicitud.</w:t>
      </w:r>
    </w:p>
    <w:p w14:paraId="5BE10A5F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11.- Justificación y plazo</w:t>
      </w:r>
    </w:p>
    <w:p w14:paraId="38446E5C" w14:textId="217D7EB5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1. Las subvenciones otorgadas deberán justificarse, como máximo, el día 31 de marzo del año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siguiente a la convocatoria. El beneficiario puede pedir, antes de que termine el plazo fijado, una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prórroga por un plazo máximo de 1 mes.</w:t>
      </w:r>
    </w:p>
    <w:p w14:paraId="2B906067" w14:textId="71335E05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2. Se deberá presentar una Cuenta justificativa simplificada, que contendrá, </w:t>
      </w:r>
      <w:r w:rsidRPr="00447055">
        <w:rPr>
          <w:rFonts w:ascii="Calibri" w:eastAsia="Times New Roman" w:hAnsi="Calibri" w:cs="Calibri"/>
          <w:color w:val="000000"/>
          <w:lang w:eastAsia="ca-ES"/>
        </w:rPr>
        <w:t>en relación con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la totalidad del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proyecto / actividad, la siguiente información:</w:t>
      </w:r>
    </w:p>
    <w:p w14:paraId="5CCF207D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1) Memoria de la actuación justificativa del cumplimiento de las condiciones impuestas en las</w:t>
      </w:r>
    </w:p>
    <w:p w14:paraId="111E49C8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presentes bases, así como de las actividades realizadas y los resultados obtenidos.</w:t>
      </w:r>
    </w:p>
    <w:p w14:paraId="5201467C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2) Memoria económica abreviada justificativa del coste de la actividad, que incluye:</w:t>
      </w:r>
    </w:p>
    <w:p w14:paraId="15F9F22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- Una relación de los gastos correspondientes al período de la subvención.</w:t>
      </w:r>
    </w:p>
    <w:p w14:paraId="21910B0E" w14:textId="666A20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Estas corresponderán a documentos emitidos de acuerdo con la legalidad vigente, y deberá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justificar un gasto por un importe igual o superior a la subvención recibida.</w:t>
      </w:r>
    </w:p>
    <w:p w14:paraId="5461DD9E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Los justificantes no deberán presentarse inicialmente, si bien estarán a disposición del Ayuntamiento.</w:t>
      </w:r>
    </w:p>
    <w:p w14:paraId="05A63649" w14:textId="07A9410B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El órgano concedente podrá solicitar al beneficiario que aporte algunos de los documentos justificativos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que abran en la relación de gastos, atendiendo a criterios como: importe significativo o atípico, tercero</w:t>
      </w:r>
      <w:r>
        <w:rPr>
          <w:rFonts w:ascii="Calibri" w:eastAsia="Times New Roman" w:hAnsi="Calibri" w:cs="Calibri"/>
          <w:color w:val="000000"/>
          <w:lang w:eastAsia="ca-ES"/>
        </w:rPr>
        <w:t xml:space="preserve"> in</w:t>
      </w:r>
      <w:r w:rsidRPr="00447055">
        <w:rPr>
          <w:rFonts w:ascii="Calibri" w:eastAsia="Times New Roman" w:hAnsi="Calibri" w:cs="Calibri"/>
          <w:color w:val="000000"/>
          <w:lang w:eastAsia="ca-ES"/>
        </w:rPr>
        <w:t>usual, fecha inapropiada para la operación o contenido inusual.</w:t>
      </w:r>
    </w:p>
    <w:p w14:paraId="3F1DCE88" w14:textId="0571B31C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- Una cuenta de resultados desglosando la totalidad de los ingresos y los gastos del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proyecto / actividad. La cuenta de resultados deberá expresarse en los mismos términos que se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hizo en el presupuesto inicial, y deberán cuadrar los ingresos y los gastos.</w:t>
      </w:r>
    </w:p>
    <w:p w14:paraId="75891AAF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- Detalle de otros ingresos y subvenciones recibidos, indicando importe y procedencia.</w:t>
      </w:r>
    </w:p>
    <w:p w14:paraId="2FD7B890" w14:textId="35AEEDB3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3) El material que se haya editado para la publicidad de las actividades subvencionadas, donde conste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el escudo del Ayuntamiento de Arenys de Munt y la inscripción: Con el apoyo del Ayuntamiento</w:t>
      </w:r>
    </w:p>
    <w:p w14:paraId="01D04362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de Arenys de Munt.</w:t>
      </w:r>
    </w:p>
    <w:p w14:paraId="30121E8B" w14:textId="76B65241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3. Se hará uso de los modelos normalizados que se podrán encontrar en la web municipal y en la Oficina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Atención de la Villa.</w:t>
      </w:r>
    </w:p>
    <w:p w14:paraId="5BDCDC01" w14:textId="0A3AD07C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4. Cuando se produzca exceso en los ingresos obtenidos para la financiación de la actividad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subvencionada, se modificará el acuerdo de otorgamiento de la subvención y el beneficiario deberá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reintegrar, en su caso, el exceso cobrado en forma de anticipo más los intereses de demora.</w:t>
      </w:r>
    </w:p>
    <w:p w14:paraId="36FBD0B6" w14:textId="42E95464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5. El incumplimiento de la obligación de justificar total o parcialmente la subvención en los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términos establecidos en este artículo, conllevará la revocación de la subvención otorgada, el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reintegro del importe recibido en su caso, y la imposibilidad de recibir otras subvenciones para</w:t>
      </w:r>
    </w:p>
    <w:p w14:paraId="75829F8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parte del Ayuntamiento de Arenys de Munt durante el mismo ejercicio.</w:t>
      </w:r>
    </w:p>
    <w:p w14:paraId="2F2F9800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12.- Régimen de recursos</w:t>
      </w:r>
    </w:p>
    <w:p w14:paraId="589FB4CC" w14:textId="2ED2361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La resolución del procedimiento pone fin a la vía administrativa, y contra la misma puede interponerse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recurso contencioso administrativo en el plazo de dos meses a contar desde el día siguiente a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su notificación.</w:t>
      </w:r>
    </w:p>
    <w:p w14:paraId="36B99C96" w14:textId="1A8B6DD4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Alternativamente y de forma potestativa, se puede interponer recurso de reposición ante el mismo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órgano que la ha dictado en el plazo de un mes a contar desde el día siguiente a su notificación.</w:t>
      </w:r>
    </w:p>
    <w:p w14:paraId="09B8F626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13.- Criterios objetivos de otorgamiento de la subvención</w:t>
      </w:r>
    </w:p>
    <w:p w14:paraId="46EE47D1" w14:textId="0D7564BD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1. Para la valoración de las solicitudes presentadas, únicamente se tendrán en cuenta los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siguientes criterios objetivos, aplicados con la siguiente ponderación, siendo la puntuación máxima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que se puede obtener 200 puntos:</w:t>
      </w:r>
    </w:p>
    <w:p w14:paraId="3E460141" w14:textId="67588855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a. Según el número de beneficiarios del proyecto / actividad previstos en la </w:t>
      </w:r>
      <w:r w:rsidRPr="00447055">
        <w:rPr>
          <w:rFonts w:ascii="Calibri" w:eastAsia="Times New Roman" w:hAnsi="Calibri" w:cs="Calibri"/>
          <w:color w:val="000000"/>
          <w:lang w:eastAsia="ca-ES"/>
        </w:rPr>
        <w:t>memoria:</w:t>
      </w:r>
      <w:r w:rsidRPr="00447055">
        <w:rPr>
          <w:rFonts w:ascii="Calibri" w:eastAsia="Times New Roman" w:hAnsi="Calibri" w:cs="Calibri"/>
          <w:color w:val="000000"/>
          <w:lang w:eastAsia="ca-ES"/>
        </w:rPr>
        <w:t> hasta 10</w:t>
      </w:r>
    </w:p>
    <w:p w14:paraId="1EAAFCC6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puntos. Se puntuará a razón de 2 puntos por cada 10 personas.</w:t>
      </w:r>
    </w:p>
    <w:p w14:paraId="179C09D1" w14:textId="72C2BE8E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b. Sostenibilidad económica del proyecto / actividad con respecto a la solicitud de </w:t>
      </w:r>
      <w:r w:rsidRPr="00447055">
        <w:rPr>
          <w:rFonts w:ascii="Calibri" w:eastAsia="Times New Roman" w:hAnsi="Calibri" w:cs="Calibri"/>
          <w:color w:val="000000"/>
          <w:lang w:eastAsia="ca-ES"/>
        </w:rPr>
        <w:t>subvención,</w:t>
      </w:r>
      <w:r w:rsidRPr="00447055">
        <w:rPr>
          <w:rFonts w:ascii="Calibri" w:eastAsia="Times New Roman" w:hAnsi="Calibri" w:cs="Calibri"/>
          <w:color w:val="000000"/>
          <w:lang w:eastAsia="ca-ES"/>
        </w:rPr>
        <w:t> hasta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20 puntos. Se puntuará atendiendo a los siguientes elementos:</w:t>
      </w:r>
    </w:p>
    <w:p w14:paraId="4C547702" w14:textId="468851B1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- Grado de dependencia económica respecto la subvención del ayuntamiento. (Porcentaje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subvención municipal sobre los ingresos ordinarios de la actividad de la entidad): hasta 5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puntos. Se puntuará como sigue:</w:t>
      </w:r>
    </w:p>
    <w:p w14:paraId="5F6678C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Hasta 10%: 0 puntos</w:t>
      </w:r>
    </w:p>
    <w:p w14:paraId="7934E141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Entre 11% y 25%: 1 punto</w:t>
      </w:r>
    </w:p>
    <w:p w14:paraId="7CB26ED3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Entre 26% y 50%: 3 puntos</w:t>
      </w:r>
    </w:p>
    <w:p w14:paraId="64528A5D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Más de 50%: 5 puntos</w:t>
      </w:r>
    </w:p>
    <w:p w14:paraId="6520C961" w14:textId="58E3DBED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- Grado de autofinanciación de la entidad respecto subvenciones públicas (excluida la </w:t>
      </w:r>
      <w:r w:rsidRPr="00447055">
        <w:rPr>
          <w:rFonts w:ascii="Calibri" w:eastAsia="Times New Roman" w:hAnsi="Calibri" w:cs="Calibri"/>
          <w:color w:val="000000"/>
          <w:lang w:eastAsia="ca-ES"/>
        </w:rPr>
        <w:t>de</w:t>
      </w:r>
      <w:r>
        <w:rPr>
          <w:rFonts w:ascii="Calibri" w:eastAsia="Times New Roman" w:hAnsi="Calibri" w:cs="Calibri"/>
          <w:color w:val="000000"/>
          <w:lang w:eastAsia="ca-ES"/>
        </w:rPr>
        <w:t>l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ayuntamiento) o privadas. (Porcentaje de los ingresos ordinarios de la actividad respecto 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otras subvenciones recibidas): hasta 5 puntos. Se puntuará como sigue:</w:t>
      </w:r>
    </w:p>
    <w:p w14:paraId="35DA7B09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Hasta 10%: 5 puntos</w:t>
      </w:r>
    </w:p>
    <w:p w14:paraId="19AED838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Entre 11% y 25%: 3 puntos</w:t>
      </w:r>
    </w:p>
    <w:p w14:paraId="63A9AEEA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Entre 26% y 50%: 1 punto</w:t>
      </w:r>
    </w:p>
    <w:p w14:paraId="7FA82749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Más de 50%: 0 puntos</w:t>
      </w:r>
    </w:p>
    <w:p w14:paraId="7BA51ED9" w14:textId="1581FE32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- Disponibilidad de su propia donde se ubique la entidad, con asunción de gastos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suministro: 10 puntos</w:t>
      </w:r>
    </w:p>
    <w:p w14:paraId="089D595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c. Según el contenido del proyecto I exclusividad de las actividades: hasta 20 puntos. se puntuará</w:t>
      </w:r>
    </w:p>
    <w:p w14:paraId="1779A88A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como sigue:</w:t>
      </w:r>
    </w:p>
    <w:p w14:paraId="31437D9E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Si el proyecto incluye más de una actividad continuada durante todo el año: 10 puntos</w:t>
      </w:r>
    </w:p>
    <w:p w14:paraId="0536D4D1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Si el proyecto incluye más de una actividad de carácter puntual: 5 puntos</w:t>
      </w:r>
    </w:p>
    <w:p w14:paraId="238F152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Si no hay actividades análogas en el municipio y existe demanda: 10 puntos</w:t>
      </w:r>
    </w:p>
    <w:p w14:paraId="031BEA95" w14:textId="4D9708EA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Si no hay actividades análogas al municipio suficientes para atender la demanda: 5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puntos</w:t>
      </w:r>
    </w:p>
    <w:p w14:paraId="4DE781B9" w14:textId="6048A519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d. Que el proyecto / actividad potencie la perspectiva de género, la igualdad y la erradicación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violencia machista: hasta 20 puntos. Se puntuará como sigue:</w:t>
      </w:r>
    </w:p>
    <w:p w14:paraId="45686CAD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• Si se realiza una actividad puntual </w:t>
      </w:r>
      <w:proofErr w:type="gramStart"/>
      <w:r w:rsidRPr="00447055">
        <w:rPr>
          <w:rFonts w:ascii="Calibri" w:eastAsia="Times New Roman" w:hAnsi="Calibri" w:cs="Calibri"/>
          <w:color w:val="000000"/>
          <w:lang w:eastAsia="ca-ES"/>
        </w:rPr>
        <w:t>en relación a</w:t>
      </w:r>
      <w:proofErr w:type="gramEnd"/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la igualdad / género: 10 puntos</w:t>
      </w:r>
    </w:p>
    <w:p w14:paraId="6220C537" w14:textId="6D6723FF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• Si el proyecto incluye más de una actividad al año </w:t>
      </w:r>
      <w:proofErr w:type="gramStart"/>
      <w:r w:rsidRPr="00447055">
        <w:rPr>
          <w:rFonts w:ascii="Calibri" w:eastAsia="Times New Roman" w:hAnsi="Calibri" w:cs="Calibri"/>
          <w:color w:val="000000"/>
          <w:lang w:eastAsia="ca-ES"/>
        </w:rPr>
        <w:t>en relación a</w:t>
      </w:r>
      <w:proofErr w:type="gramEnd"/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la igualdad / género: 20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puntos</w:t>
      </w:r>
    </w:p>
    <w:p w14:paraId="4CE6C0E4" w14:textId="3F01D554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e. Que el proyecto / actividad potencie las relaciones interculturales: hasta 20 puntos. se puntuará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como sigue:</w:t>
      </w:r>
    </w:p>
    <w:p w14:paraId="4B82BD53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Si se realiza una actividad puntual que fomente la interculturalidad: 10 puntos</w:t>
      </w:r>
    </w:p>
    <w:p w14:paraId="0653ACDB" w14:textId="4461D806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Si el proyecto incluye más de una actividad al año que fomente la interculturalidad:20 puntos</w:t>
      </w:r>
    </w:p>
    <w:p w14:paraId="697BB956" w14:textId="6C90D85B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f. Que el proyecto tenga una dimensión transversal en los diversos ámbitos (promoción de la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cultura, deporte, educación y / o promoción económica y comercio): 30 puntos</w:t>
      </w:r>
    </w:p>
    <w:p w14:paraId="79475DBC" w14:textId="3D38EA50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g. Que el proyecto / actividad potencie la colaboración con otras entidades o colectivos del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municipio y la colaboración con el Ayuntamiento: hasta 30 puntos. Se puntuará como sigue:</w:t>
      </w:r>
    </w:p>
    <w:p w14:paraId="41E3E04B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Si se colabora con otras entidades o colectivos: 15 puntos</w:t>
      </w:r>
    </w:p>
    <w:p w14:paraId="5E2085C5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Si se colabora con el Ayuntamiento: 15 puntos</w:t>
      </w:r>
    </w:p>
    <w:p w14:paraId="6A905DB7" w14:textId="4CB06704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h. Que el proyecto / actividad combina varias de las finalidades que se persiguen satisfacer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con esta subvención: hasta 50 puntos. Se puntuará como sigue:</w:t>
      </w:r>
    </w:p>
    <w:p w14:paraId="4E1D9609" w14:textId="7ACBE49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Si combina los fines de dar soporte y ayuda a las personas con riesgo de exclusión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social y los colectivos más necesitados, con promover la cohesión social en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municipio: 30 puntos</w:t>
      </w:r>
    </w:p>
    <w:p w14:paraId="205A2124" w14:textId="5027FCFC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• Si incorpora la organización de actividades formativas específicas del ámbito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 atención social: 20 puntos</w:t>
      </w:r>
    </w:p>
    <w:p w14:paraId="3CB629A3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2. Para obtener la condición de beneficiario habrá a ver obtenido un mínimo de 20 puntos.</w:t>
      </w:r>
    </w:p>
    <w:p w14:paraId="3B5E2A10" w14:textId="0C5FBA31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3. El importe máximo individual de la ayuda se establece en 3.000 €, se determinará </w:t>
      </w:r>
      <w:r w:rsidRPr="00447055">
        <w:rPr>
          <w:rFonts w:ascii="Calibri" w:eastAsia="Times New Roman" w:hAnsi="Calibri" w:cs="Calibri"/>
          <w:color w:val="000000"/>
          <w:lang w:eastAsia="ca-ES"/>
        </w:rPr>
        <w:t>en relación con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los puntos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asignados y no podrá sobrepasar el coste de la actividad subvencionada.</w:t>
      </w:r>
    </w:p>
    <w:p w14:paraId="2CC98085" w14:textId="5554A82F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4. El porcentaje de financiación podrá alcanzar hasta el 100% del coste total del proyecto / </w:t>
      </w:r>
      <w:r w:rsidRPr="00447055">
        <w:rPr>
          <w:rFonts w:ascii="Calibri" w:eastAsia="Times New Roman" w:hAnsi="Calibri" w:cs="Calibri"/>
          <w:color w:val="000000"/>
          <w:lang w:eastAsia="ca-ES"/>
        </w:rPr>
        <w:t>actividad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subvencionada</w:t>
      </w:r>
      <w:r w:rsidRPr="00447055">
        <w:rPr>
          <w:rFonts w:ascii="Calibri" w:eastAsia="Times New Roman" w:hAnsi="Calibri" w:cs="Calibri"/>
          <w:color w:val="000000"/>
          <w:lang w:eastAsia="ca-ES"/>
        </w:rPr>
        <w:t xml:space="preserve"> / a, dado el carácter social de las finalidades que se quieren satisfacer.</w:t>
      </w:r>
    </w:p>
    <w:p w14:paraId="49543C64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14.- Medios de notificación o publicación</w:t>
      </w:r>
    </w:p>
    <w:p w14:paraId="3F9DAC82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Una vez acordada la concesión de las subvenciones, éstas serán notificadas a los interesados ​​en</w:t>
      </w:r>
    </w:p>
    <w:p w14:paraId="2F873A6C" w14:textId="65E9EDCF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un plazo máximo de 10 días desde la fecha de aprobación de la resolución, de acuerdo con lo previsto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en el artículo 40 de la Ley 39/2015, de 1 de octubre, de Procedimiento Administrativo Común de las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Administraciones Públicas. "</w:t>
      </w:r>
    </w:p>
    <w:p w14:paraId="300E37B1" w14:textId="278796EA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447055">
        <w:rPr>
          <w:rFonts w:ascii="Calibri" w:eastAsia="Times New Roman" w:hAnsi="Calibri" w:cs="Calibri"/>
          <w:b/>
          <w:bCs/>
          <w:color w:val="000000"/>
          <w:lang w:eastAsia="ca-ES"/>
        </w:rPr>
        <w:t>Segundo.-</w:t>
      </w:r>
      <w:proofErr w:type="gramEnd"/>
      <w:r w:rsidRPr="00447055">
        <w:rPr>
          <w:rFonts w:ascii="Calibri" w:eastAsia="Times New Roman" w:hAnsi="Calibri" w:cs="Calibri"/>
          <w:color w:val="000000"/>
          <w:lang w:eastAsia="ca-ES"/>
        </w:rPr>
        <w:t> Establecer que el plazo para la presentación de solicitudes comenzará en un mes, a partir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del día siguiente de la publicación de la convocatoria en el Boletín Oficial de la Provincia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Barcelona.</w:t>
      </w:r>
    </w:p>
    <w:p w14:paraId="12D76C17" w14:textId="00ADD45A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447055">
        <w:rPr>
          <w:rFonts w:ascii="Calibri" w:eastAsia="Times New Roman" w:hAnsi="Calibri" w:cs="Calibri"/>
          <w:b/>
          <w:bCs/>
          <w:color w:val="000000"/>
          <w:lang w:eastAsia="ca-ES"/>
        </w:rPr>
        <w:t>Tercero.-</w:t>
      </w:r>
      <w:proofErr w:type="gramEnd"/>
      <w:r w:rsidRPr="00447055">
        <w:rPr>
          <w:rFonts w:ascii="Calibri" w:eastAsia="Times New Roman" w:hAnsi="Calibri" w:cs="Calibri"/>
          <w:color w:val="000000"/>
          <w:lang w:eastAsia="ca-ES"/>
        </w:rPr>
        <w:t> Autorizar el gasto que se destinará a estas actuaciones por un importe de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12.000,00 euros, con cargo a la aplicación 510.231.48001 del presupuesto del ejercicio 2021.</w:t>
      </w:r>
    </w:p>
    <w:p w14:paraId="6D5A6B7F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447055">
        <w:rPr>
          <w:rFonts w:ascii="Calibri" w:eastAsia="Times New Roman" w:hAnsi="Calibri" w:cs="Calibri"/>
          <w:b/>
          <w:bCs/>
          <w:color w:val="000000"/>
          <w:lang w:eastAsia="ca-ES"/>
        </w:rPr>
        <w:t>Cuarto.-</w:t>
      </w:r>
      <w:proofErr w:type="gramEnd"/>
      <w:r w:rsidRPr="00447055">
        <w:rPr>
          <w:rFonts w:ascii="Calibri" w:eastAsia="Times New Roman" w:hAnsi="Calibri" w:cs="Calibri"/>
          <w:color w:val="000000"/>
          <w:lang w:eastAsia="ca-ES"/>
        </w:rPr>
        <w:t> Publicar en el Boletín Oficial de la Provincia el anuncio de la presente convocatoria, de</w:t>
      </w:r>
    </w:p>
    <w:p w14:paraId="40DAC95E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conformidad con lo establecido en el artículo 14.3 de la Ordenanza General de Subvenciones de</w:t>
      </w:r>
    </w:p>
    <w:p w14:paraId="246BFA16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el Ayuntamiento y el artículo 124.2 del ROAS, así como en la Base de Datos Nacional de Subvenciones.</w:t>
      </w:r>
    </w:p>
    <w:p w14:paraId="5D65D6C9" w14:textId="77777777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Asimismo, dar publicidad de la convocatoria en la web municipal.</w:t>
      </w:r>
    </w:p>
    <w:p w14:paraId="0C7AFA55" w14:textId="605A51CB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ca-ES"/>
        </w:rPr>
      </w:pPr>
      <w:proofErr w:type="gramStart"/>
      <w:r w:rsidRPr="00447055">
        <w:rPr>
          <w:rFonts w:ascii="Calibri" w:eastAsia="Times New Roman" w:hAnsi="Calibri" w:cs="Calibri"/>
          <w:b/>
          <w:bCs/>
          <w:color w:val="000000"/>
          <w:lang w:eastAsia="ca-ES"/>
        </w:rPr>
        <w:t>Quinto.-</w:t>
      </w:r>
      <w:proofErr w:type="gramEnd"/>
      <w:r w:rsidRPr="00447055">
        <w:rPr>
          <w:rFonts w:ascii="Calibri" w:eastAsia="Times New Roman" w:hAnsi="Calibri" w:cs="Calibri"/>
          <w:color w:val="000000"/>
          <w:lang w:eastAsia="ca-ES"/>
        </w:rPr>
        <w:t> Comunicar este acuerdo al Área de Acción Social y la Intervención Municipal a los efectos</w:t>
      </w:r>
      <w:r>
        <w:rPr>
          <w:rFonts w:ascii="Calibri" w:eastAsia="Times New Roman" w:hAnsi="Calibri" w:cs="Calibri"/>
          <w:color w:val="000000"/>
          <w:lang w:eastAsia="ca-ES"/>
        </w:rPr>
        <w:t xml:space="preserve"> </w:t>
      </w:r>
      <w:r w:rsidRPr="00447055">
        <w:rPr>
          <w:rFonts w:ascii="Calibri" w:eastAsia="Times New Roman" w:hAnsi="Calibri" w:cs="Calibri"/>
          <w:color w:val="000000"/>
          <w:lang w:eastAsia="ca-ES"/>
        </w:rPr>
        <w:t>oportunos. "</w:t>
      </w:r>
    </w:p>
    <w:p w14:paraId="64E25157" w14:textId="27350563" w:rsidR="00447055" w:rsidRPr="00447055" w:rsidRDefault="00447055" w:rsidP="00447055">
      <w:pPr>
        <w:spacing w:after="0" w:line="240" w:lineRule="auto"/>
        <w:jc w:val="both"/>
        <w:rPr>
          <w:rFonts w:ascii="Calibri" w:eastAsia="Times New Roman" w:hAnsi="Calibri" w:cs="Calibri"/>
          <w:i/>
          <w:iCs/>
          <w:color w:val="000000"/>
          <w:lang w:eastAsia="ca-ES"/>
        </w:rPr>
      </w:pPr>
      <w:r w:rsidRPr="00447055">
        <w:rPr>
          <w:rFonts w:ascii="Calibri" w:eastAsia="Times New Roman" w:hAnsi="Calibri" w:cs="Calibri"/>
          <w:color w:val="000000"/>
          <w:lang w:eastAsia="ca-ES"/>
        </w:rPr>
        <w:t>Y para que conste y surta los efectos oportunos, firmo este certificado de orden y con el visto bueno de</w:t>
      </w:r>
      <w:r>
        <w:rPr>
          <w:rFonts w:ascii="Calibri" w:eastAsia="Times New Roman" w:hAnsi="Calibri" w:cs="Calibri"/>
          <w:color w:val="000000"/>
          <w:lang w:eastAsia="ca-ES"/>
        </w:rPr>
        <w:t>l señor alcalde presidente, en Arenys de Munt (</w:t>
      </w:r>
      <w:r w:rsidRPr="00447055">
        <w:rPr>
          <w:rFonts w:ascii="Calibri" w:eastAsia="Times New Roman" w:hAnsi="Calibri" w:cs="Calibri"/>
          <w:i/>
          <w:iCs/>
          <w:color w:val="000000"/>
          <w:lang w:eastAsia="ca-ES"/>
        </w:rPr>
        <w:t xml:space="preserve">documento firmado electrónicamente). </w:t>
      </w:r>
    </w:p>
    <w:p w14:paraId="725573B5" w14:textId="77777777" w:rsidR="00EF2B31" w:rsidRPr="00447055" w:rsidRDefault="00447055" w:rsidP="00447055">
      <w:pPr>
        <w:jc w:val="both"/>
        <w:rPr>
          <w:rFonts w:ascii="Calibri" w:hAnsi="Calibri" w:cs="Calibri"/>
        </w:rPr>
      </w:pPr>
    </w:p>
    <w:sectPr w:rsidR="00EF2B31" w:rsidRPr="00447055" w:rsidSect="00B25B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93B58" w14:textId="77777777" w:rsidR="00447055" w:rsidRDefault="00447055" w:rsidP="00F60ADF">
      <w:pPr>
        <w:spacing w:after="0" w:line="240" w:lineRule="auto"/>
      </w:pPr>
      <w:r>
        <w:separator/>
      </w:r>
    </w:p>
  </w:endnote>
  <w:endnote w:type="continuationSeparator" w:id="0">
    <w:p w14:paraId="07151E02" w14:textId="77777777" w:rsidR="00447055" w:rsidRDefault="00447055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CF42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F1655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A86C5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4D07B" w14:textId="77777777" w:rsidR="00447055" w:rsidRDefault="00447055" w:rsidP="00F60ADF">
      <w:pPr>
        <w:spacing w:after="0" w:line="240" w:lineRule="auto"/>
      </w:pPr>
      <w:r>
        <w:separator/>
      </w:r>
    </w:p>
  </w:footnote>
  <w:footnote w:type="continuationSeparator" w:id="0">
    <w:p w14:paraId="782A2555" w14:textId="77777777" w:rsidR="00447055" w:rsidRDefault="00447055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BA7EB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3C97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58F0F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055"/>
    <w:rsid w:val="000662FC"/>
    <w:rsid w:val="000863EE"/>
    <w:rsid w:val="00115529"/>
    <w:rsid w:val="001309D2"/>
    <w:rsid w:val="001B1CC6"/>
    <w:rsid w:val="001E3622"/>
    <w:rsid w:val="00296E9A"/>
    <w:rsid w:val="002C7BB7"/>
    <w:rsid w:val="002D464C"/>
    <w:rsid w:val="003251A3"/>
    <w:rsid w:val="00433121"/>
    <w:rsid w:val="00447055"/>
    <w:rsid w:val="004A431E"/>
    <w:rsid w:val="004A5BDD"/>
    <w:rsid w:val="005C4C2F"/>
    <w:rsid w:val="00613F73"/>
    <w:rsid w:val="007F65E9"/>
    <w:rsid w:val="008D4638"/>
    <w:rsid w:val="0091799F"/>
    <w:rsid w:val="00925BE8"/>
    <w:rsid w:val="009C7C3F"/>
    <w:rsid w:val="00A96796"/>
    <w:rsid w:val="00B02812"/>
    <w:rsid w:val="00B17E78"/>
    <w:rsid w:val="00B25BAA"/>
    <w:rsid w:val="00B43F4F"/>
    <w:rsid w:val="00C135E2"/>
    <w:rsid w:val="00C33609"/>
    <w:rsid w:val="00C702B1"/>
    <w:rsid w:val="00D059E1"/>
    <w:rsid w:val="00D2175E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27DD1"/>
  <w15:chartTrackingRefBased/>
  <w15:docId w15:val="{C8D30B90-BB6A-4C9B-96B2-E77FF0DC9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character" w:styleId="Enlla">
    <w:name w:val="Hyperlink"/>
    <w:basedOn w:val="Lletraperdefectedelpargraf"/>
    <w:uiPriority w:val="99"/>
    <w:semiHidden/>
    <w:unhideWhenUsed/>
    <w:rsid w:val="004470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4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8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0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0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6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5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5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3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5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5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3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0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2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5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4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5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9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translate.google.com/translate?hl=es&amp;prev=_t&amp;sl=ca&amp;tl=es&amp;u=https://www.arenysdemunt.cat/arees/accio-social/subvencions-daccio-socia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ranslate.google.com/translate?hl=es&amp;prev=_t&amp;sl=ca&amp;tl=es&amp;u=https://www.arenysdemunt.cat/arees/accio-social/subvencions-daccio-socia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3091</Words>
  <Characters>17621</Characters>
  <Application>Microsoft Office Word</Application>
  <DocSecurity>0</DocSecurity>
  <Lines>146</Lines>
  <Paragraphs>41</Paragraphs>
  <ScaleCrop>false</ScaleCrop>
  <Company/>
  <LinksUpToDate>false</LinksUpToDate>
  <CharactersWithSpaces>20671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1</cp:revision>
  <dcterms:created xsi:type="dcterms:W3CDTF">2021-07-15T07:34:00Z</dcterms:created>
  <dcterms:modified xsi:type="dcterms:W3CDTF">2021-07-15T07:44:00Z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