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E3112" w14:textId="1C828CC5" w:rsidR="00B07C90" w:rsidRPr="00F7024E" w:rsidRDefault="00CF06FF" w:rsidP="00842EF8">
      <w:pPr>
        <w:autoSpaceDE w:val="0"/>
        <w:autoSpaceDN w:val="0"/>
        <w:adjustRightInd w:val="0"/>
        <w:spacing w:line="276" w:lineRule="auto"/>
        <w:ind w:right="49"/>
        <w:jc w:val="both"/>
        <w:rPr>
          <w:rFonts w:cs="Arial"/>
          <w:b/>
          <w:sz w:val="18"/>
          <w:szCs w:val="18"/>
        </w:rPr>
      </w:pPr>
      <w:r w:rsidRPr="00F7024E">
        <w:rPr>
          <w:rFonts w:cs="Arial"/>
          <w:b/>
          <w:bCs/>
          <w:sz w:val="18"/>
          <w:szCs w:val="18"/>
          <w:lang w:val="en-GB"/>
        </w:rPr>
        <w:t xml:space="preserve">RESOLUTION </w:t>
      </w:r>
      <w:r w:rsidR="00B8655E" w:rsidRPr="00F7024E">
        <w:rPr>
          <w:rFonts w:cs="Arial"/>
          <w:b/>
          <w:bCs/>
          <w:sz w:val="18"/>
          <w:szCs w:val="18"/>
          <w:lang w:val="en-GB"/>
        </w:rPr>
        <w:t xml:space="preserve">of 28 June 2021 of the University of Barcelona </w:t>
      </w:r>
      <w:r w:rsidR="00B21366" w:rsidRPr="00F7024E">
        <w:rPr>
          <w:rFonts w:cs="Arial"/>
          <w:b/>
          <w:bCs/>
          <w:sz w:val="18"/>
          <w:szCs w:val="18"/>
          <w:lang w:val="en-GB"/>
        </w:rPr>
        <w:t xml:space="preserve"> </w:t>
      </w:r>
      <w:r w:rsidRPr="00F7024E">
        <w:rPr>
          <w:rFonts w:cs="Arial"/>
          <w:b/>
          <w:bCs/>
          <w:sz w:val="18"/>
          <w:szCs w:val="18"/>
          <w:lang w:val="en-GB"/>
        </w:rPr>
        <w:t>opening a call for applications for grants</w:t>
      </w:r>
      <w:r w:rsidR="00AB36A8" w:rsidRPr="00F7024E">
        <w:rPr>
          <w:rStyle w:val="normaltextrun"/>
          <w:rFonts w:cs="Arial"/>
          <w:b/>
          <w:bCs/>
          <w:sz w:val="18"/>
          <w:szCs w:val="18"/>
          <w:bdr w:val="none" w:sz="0" w:space="0" w:color="auto" w:frame="1"/>
          <w:lang w:val="en-GB"/>
        </w:rPr>
        <w:t xml:space="preserve"> for the requalification of the Spanish university system </w:t>
      </w:r>
      <w:r w:rsidR="00B8655E" w:rsidRPr="00F7024E">
        <w:rPr>
          <w:rStyle w:val="normaltextrun"/>
          <w:rFonts w:cs="Arial"/>
          <w:b/>
          <w:bCs/>
          <w:sz w:val="18"/>
          <w:szCs w:val="18"/>
          <w:bdr w:val="none" w:sz="0" w:space="0" w:color="auto" w:frame="1"/>
          <w:lang w:val="en-GB"/>
        </w:rPr>
        <w:t>for the period 2021</w:t>
      </w:r>
      <w:r w:rsidRPr="00F7024E">
        <w:rPr>
          <w:rStyle w:val="normaltextrun"/>
          <w:rFonts w:cs="Arial"/>
          <w:b/>
          <w:bCs/>
          <w:sz w:val="18"/>
          <w:szCs w:val="18"/>
          <w:bdr w:val="none" w:sz="0" w:space="0" w:color="auto" w:frame="1"/>
          <w:lang w:val="en-GB"/>
        </w:rPr>
        <w:t>‒</w:t>
      </w:r>
      <w:r w:rsidR="00B8655E" w:rsidRPr="00F7024E">
        <w:rPr>
          <w:rStyle w:val="normaltextrun"/>
          <w:rFonts w:cs="Arial"/>
          <w:b/>
          <w:bCs/>
          <w:sz w:val="18"/>
          <w:szCs w:val="18"/>
          <w:bdr w:val="none" w:sz="0" w:space="0" w:color="auto" w:frame="1"/>
          <w:lang w:val="en-GB"/>
        </w:rPr>
        <w:t>2023</w:t>
      </w:r>
    </w:p>
    <w:p w14:paraId="310D6B96" w14:textId="77777777" w:rsidR="00B07C90" w:rsidRPr="00F7024E" w:rsidRDefault="00B07C90" w:rsidP="00842EF8">
      <w:pPr>
        <w:autoSpaceDE w:val="0"/>
        <w:autoSpaceDN w:val="0"/>
        <w:adjustRightInd w:val="0"/>
        <w:spacing w:line="276" w:lineRule="auto"/>
        <w:ind w:right="49"/>
        <w:rPr>
          <w:rFonts w:cs="Arial"/>
          <w:sz w:val="18"/>
          <w:szCs w:val="18"/>
        </w:rPr>
      </w:pPr>
    </w:p>
    <w:p w14:paraId="1968DEA8" w14:textId="536DAB8B" w:rsidR="008474A4" w:rsidRPr="00F7024E" w:rsidRDefault="008474A4" w:rsidP="00842EF8">
      <w:pPr>
        <w:spacing w:line="276" w:lineRule="auto"/>
        <w:jc w:val="both"/>
        <w:rPr>
          <w:rFonts w:eastAsia="Arial" w:cs="Arial"/>
          <w:sz w:val="18"/>
          <w:szCs w:val="18"/>
          <w:lang w:eastAsia="ca-ES"/>
        </w:rPr>
      </w:pPr>
    </w:p>
    <w:p w14:paraId="1024A67C" w14:textId="62EC9810" w:rsidR="00F57089" w:rsidRPr="00842EF8" w:rsidRDefault="00CF06FF" w:rsidP="00842EF8">
      <w:pPr>
        <w:spacing w:line="276" w:lineRule="auto"/>
        <w:jc w:val="both"/>
        <w:rPr>
          <w:rStyle w:val="normaltextrun"/>
          <w:rFonts w:cs="Arial"/>
          <w:sz w:val="18"/>
          <w:szCs w:val="18"/>
          <w:shd w:val="clear" w:color="auto" w:fill="FFFFFF"/>
        </w:rPr>
      </w:pPr>
      <w:r w:rsidRPr="00F7024E">
        <w:rPr>
          <w:rFonts w:eastAsia="Arial" w:cs="Arial"/>
          <w:sz w:val="18"/>
          <w:szCs w:val="18"/>
          <w:lang w:val="en-GB" w:eastAsia="ca-ES"/>
        </w:rPr>
        <w:t xml:space="preserve">In accordance with the provisions made in </w:t>
      </w:r>
      <w:r w:rsidR="00C36F41" w:rsidRPr="00F7024E">
        <w:rPr>
          <w:rStyle w:val="normaltextrun"/>
          <w:rFonts w:cs="Arial"/>
          <w:sz w:val="18"/>
          <w:szCs w:val="18"/>
          <w:shd w:val="clear" w:color="auto" w:fill="FFFFFF"/>
          <w:lang w:val="en-GB"/>
        </w:rPr>
        <w:t xml:space="preserve">Royal Decree 289/2021, of 20 April, regulating the direct award of subsidies to public universities for the requalification of the Spanish university system, from </w:t>
      </w:r>
      <w:r w:rsidR="00D13B2F" w:rsidRPr="00F7024E">
        <w:rPr>
          <w:sz w:val="18"/>
          <w:szCs w:val="18"/>
          <w:lang w:val="en-GB"/>
        </w:rPr>
        <w:t xml:space="preserve">funding allocated to European recovery, transformation and resilience funds, </w:t>
      </w:r>
      <w:r w:rsidR="00C36F41" w:rsidRPr="00F7024E">
        <w:rPr>
          <w:rStyle w:val="normaltextrun"/>
          <w:rFonts w:cs="Arial"/>
          <w:sz w:val="18"/>
          <w:szCs w:val="18"/>
          <w:shd w:val="clear" w:color="auto" w:fill="FFFFFF"/>
          <w:lang w:val="en-GB"/>
        </w:rPr>
        <w:t>and with the applicable regulations.</w:t>
      </w:r>
      <w:r w:rsidR="00C36F41" w:rsidRPr="00842EF8">
        <w:rPr>
          <w:rStyle w:val="normaltextrun"/>
          <w:rFonts w:cs="Arial"/>
          <w:sz w:val="18"/>
          <w:szCs w:val="18"/>
          <w:shd w:val="clear" w:color="auto" w:fill="FFFFFF"/>
          <w:lang w:val="en-GB"/>
        </w:rPr>
        <w:t xml:space="preserve"> </w:t>
      </w:r>
    </w:p>
    <w:p w14:paraId="51A5D140" w14:textId="6EB2F384" w:rsidR="00F57089" w:rsidRPr="00842EF8" w:rsidRDefault="00F57089" w:rsidP="00842EF8">
      <w:pPr>
        <w:spacing w:line="276" w:lineRule="auto"/>
        <w:jc w:val="both"/>
        <w:rPr>
          <w:rFonts w:cs="Arial"/>
          <w:sz w:val="18"/>
          <w:szCs w:val="18"/>
          <w:shd w:val="clear" w:color="auto" w:fill="FFFFFF"/>
        </w:rPr>
      </w:pPr>
    </w:p>
    <w:p w14:paraId="3D222287" w14:textId="7B4D08CD" w:rsidR="00F57089" w:rsidRPr="00842EF8" w:rsidRDefault="00CF06FF" w:rsidP="00842EF8">
      <w:pPr>
        <w:spacing w:line="276" w:lineRule="auto"/>
        <w:jc w:val="both"/>
        <w:rPr>
          <w:rStyle w:val="normaltextrun"/>
          <w:rFonts w:cs="Arial"/>
          <w:sz w:val="18"/>
          <w:szCs w:val="18"/>
          <w:shd w:val="clear" w:color="auto" w:fill="FFFFFF"/>
        </w:rPr>
      </w:pPr>
      <w:r w:rsidRPr="00842EF8">
        <w:rPr>
          <w:rFonts w:cs="Arial"/>
          <w:sz w:val="18"/>
          <w:szCs w:val="18"/>
          <w:shd w:val="clear" w:color="auto" w:fill="FFFFFF"/>
          <w:lang w:val="en-GB"/>
        </w:rPr>
        <w:t xml:space="preserve">Having regard to the provisions of </w:t>
      </w:r>
      <w:r w:rsidR="008910BE" w:rsidRPr="00842EF8">
        <w:rPr>
          <w:rStyle w:val="normaltextrun"/>
          <w:rFonts w:cs="Arial"/>
          <w:sz w:val="18"/>
          <w:szCs w:val="18"/>
          <w:shd w:val="clear" w:color="auto" w:fill="FFFFFF"/>
          <w:lang w:val="en-GB"/>
        </w:rPr>
        <w:t>Ministerial Order UNI/551/2021, of 26 May, which re</w:t>
      </w:r>
      <w:bookmarkStart w:id="0" w:name="_GoBack"/>
      <w:bookmarkEnd w:id="0"/>
      <w:r w:rsidR="008910BE" w:rsidRPr="00842EF8">
        <w:rPr>
          <w:rStyle w:val="normaltextrun"/>
          <w:rFonts w:cs="Arial"/>
          <w:sz w:val="18"/>
          <w:szCs w:val="18"/>
          <w:shd w:val="clear" w:color="auto" w:fill="FFFFFF"/>
          <w:lang w:val="en-GB"/>
        </w:rPr>
        <w:t xml:space="preserve">leases the subsidies provided for in Royal Decree 289/2021, of 20 April, to Spanish public universities, </w:t>
      </w:r>
      <w:r>
        <w:rPr>
          <w:rStyle w:val="normaltextrun"/>
          <w:rFonts w:cs="Arial"/>
          <w:sz w:val="18"/>
          <w:szCs w:val="18"/>
          <w:shd w:val="clear" w:color="auto" w:fill="FFFFFF"/>
          <w:lang w:val="en-GB"/>
        </w:rPr>
        <w:t>under</w:t>
      </w:r>
      <w:r w:rsidR="008910BE" w:rsidRPr="00842EF8">
        <w:rPr>
          <w:rStyle w:val="normaltextrun"/>
          <w:rFonts w:cs="Arial"/>
          <w:sz w:val="18"/>
          <w:szCs w:val="18"/>
          <w:shd w:val="clear" w:color="auto" w:fill="FFFFFF"/>
          <w:lang w:val="en-GB"/>
        </w:rPr>
        <w:t xml:space="preserve"> which the </w:t>
      </w:r>
      <w:r w:rsidRPr="00842EF8">
        <w:rPr>
          <w:rFonts w:cs="Arial"/>
          <w:sz w:val="18"/>
          <w:szCs w:val="18"/>
          <w:shd w:val="clear" w:color="auto" w:fill="FFFFFF"/>
          <w:lang w:val="en-GB"/>
        </w:rPr>
        <w:t xml:space="preserve">University of Barcelona is allocated </w:t>
      </w:r>
      <w:r w:rsidR="008910BE" w:rsidRPr="00842EF8">
        <w:rPr>
          <w:rStyle w:val="normaltextrun"/>
          <w:rFonts w:cs="Arial"/>
          <w:sz w:val="18"/>
          <w:szCs w:val="18"/>
          <w:shd w:val="clear" w:color="auto" w:fill="FFFFFF"/>
          <w:lang w:val="en-GB"/>
        </w:rPr>
        <w:t>20,160,033 euros (6,720,011 per year for each of the three annual periods) to be distributed over a minimum of 144 grants, which may be increased according to the specific characteristics and duration of the grants awarded.</w:t>
      </w:r>
    </w:p>
    <w:p w14:paraId="6B4DF798" w14:textId="29207BD4" w:rsidR="008910BE" w:rsidRPr="00842EF8" w:rsidRDefault="008910BE" w:rsidP="00842EF8">
      <w:pPr>
        <w:spacing w:line="276" w:lineRule="auto"/>
        <w:jc w:val="both"/>
        <w:rPr>
          <w:rFonts w:cs="Arial"/>
          <w:sz w:val="18"/>
          <w:szCs w:val="18"/>
          <w:shd w:val="clear" w:color="auto" w:fill="FFFFFF"/>
        </w:rPr>
      </w:pPr>
    </w:p>
    <w:p w14:paraId="64FFCBD8" w14:textId="56861E18" w:rsidR="009046E0" w:rsidRPr="00F10476" w:rsidRDefault="00CF06FF" w:rsidP="00842EF8">
      <w:pPr>
        <w:spacing w:line="276" w:lineRule="auto"/>
        <w:jc w:val="both"/>
        <w:rPr>
          <w:sz w:val="18"/>
          <w:szCs w:val="18"/>
        </w:rPr>
      </w:pPr>
      <w:r w:rsidRPr="004E1921">
        <w:rPr>
          <w:sz w:val="18"/>
          <w:szCs w:val="18"/>
          <w:lang w:val="en-GB"/>
        </w:rPr>
        <w:t xml:space="preserve">In respect of the approval of multi-annual expenditure for </w:t>
      </w:r>
      <w:r w:rsidRPr="00CF06FF">
        <w:rPr>
          <w:sz w:val="18"/>
          <w:szCs w:val="18"/>
          <w:lang w:val="en-GB"/>
        </w:rPr>
        <w:t xml:space="preserve">the execution of </w:t>
      </w:r>
      <w:r w:rsidRPr="004E1921">
        <w:rPr>
          <w:sz w:val="18"/>
          <w:szCs w:val="18"/>
          <w:lang w:val="en-GB"/>
        </w:rPr>
        <w:t xml:space="preserve">the calls for applications deriving from the direct award of subsidies for the requalification of the Spanish university system, agreed on 27 May 2021 by the Economic Committee of the Board of Trustees, with the following annual distribution: 6,720,011 euros (2021), 6,720,011 euros (2022) and 6,720,011 euros (2023). </w:t>
      </w:r>
    </w:p>
    <w:p w14:paraId="443C17D4" w14:textId="77777777" w:rsidR="009046E0" w:rsidRPr="00F10476" w:rsidRDefault="009046E0" w:rsidP="00842EF8">
      <w:pPr>
        <w:tabs>
          <w:tab w:val="left" w:pos="0"/>
          <w:tab w:val="left" w:pos="142"/>
          <w:tab w:val="left" w:pos="426"/>
        </w:tabs>
        <w:spacing w:line="276" w:lineRule="auto"/>
        <w:jc w:val="both"/>
        <w:rPr>
          <w:sz w:val="18"/>
          <w:szCs w:val="18"/>
        </w:rPr>
      </w:pPr>
    </w:p>
    <w:p w14:paraId="59A8EB8B" w14:textId="18FFAA68" w:rsidR="00B07C90" w:rsidRPr="00842EF8" w:rsidRDefault="00CF06FF" w:rsidP="00842EF8">
      <w:pPr>
        <w:autoSpaceDE w:val="0"/>
        <w:autoSpaceDN w:val="0"/>
        <w:adjustRightInd w:val="0"/>
        <w:spacing w:line="276" w:lineRule="auto"/>
        <w:ind w:right="49"/>
        <w:jc w:val="both"/>
        <w:rPr>
          <w:rFonts w:cs="Arial"/>
          <w:sz w:val="18"/>
          <w:szCs w:val="18"/>
        </w:rPr>
      </w:pPr>
      <w:r w:rsidRPr="00842EF8">
        <w:rPr>
          <w:rFonts w:cs="Arial"/>
          <w:sz w:val="18"/>
          <w:szCs w:val="18"/>
          <w:lang w:val="en-GB"/>
        </w:rPr>
        <w:t xml:space="preserve">By virtue of the powers conferred on me by law, in particular by Article 73 of the University of Barcelona Statute, approved by Royal Decree 246/2003. </w:t>
      </w:r>
    </w:p>
    <w:p w14:paraId="40612324" w14:textId="7E5B4F02" w:rsidR="00B07C90" w:rsidRPr="00842EF8" w:rsidRDefault="00B07C90" w:rsidP="00842EF8">
      <w:pPr>
        <w:autoSpaceDE w:val="0"/>
        <w:autoSpaceDN w:val="0"/>
        <w:adjustRightInd w:val="0"/>
        <w:spacing w:line="276" w:lineRule="auto"/>
        <w:ind w:right="49"/>
        <w:rPr>
          <w:rFonts w:cs="Arial"/>
          <w:sz w:val="18"/>
          <w:szCs w:val="18"/>
        </w:rPr>
      </w:pPr>
    </w:p>
    <w:p w14:paraId="0FF30960" w14:textId="77777777" w:rsidR="000F3004" w:rsidRPr="00842EF8" w:rsidRDefault="000F3004" w:rsidP="00842EF8">
      <w:pPr>
        <w:autoSpaceDE w:val="0"/>
        <w:autoSpaceDN w:val="0"/>
        <w:adjustRightInd w:val="0"/>
        <w:spacing w:line="276" w:lineRule="auto"/>
        <w:ind w:right="49"/>
        <w:rPr>
          <w:rFonts w:cs="Arial"/>
          <w:sz w:val="18"/>
          <w:szCs w:val="18"/>
        </w:rPr>
      </w:pPr>
    </w:p>
    <w:p w14:paraId="698DE847" w14:textId="77777777" w:rsidR="00B07C90" w:rsidRPr="00842EF8" w:rsidRDefault="00CF06FF" w:rsidP="00842EF8">
      <w:pPr>
        <w:autoSpaceDE w:val="0"/>
        <w:autoSpaceDN w:val="0"/>
        <w:adjustRightInd w:val="0"/>
        <w:spacing w:line="276" w:lineRule="auto"/>
        <w:ind w:right="49"/>
        <w:rPr>
          <w:rFonts w:cs="Arial"/>
          <w:b/>
          <w:sz w:val="18"/>
          <w:szCs w:val="18"/>
        </w:rPr>
      </w:pPr>
      <w:r w:rsidRPr="00842EF8">
        <w:rPr>
          <w:rFonts w:cs="Arial"/>
          <w:b/>
          <w:bCs/>
          <w:sz w:val="18"/>
          <w:szCs w:val="18"/>
          <w:lang w:val="en-GB"/>
        </w:rPr>
        <w:t>I HEREBY RESOLVE:</w:t>
      </w:r>
    </w:p>
    <w:p w14:paraId="2A829C4A" w14:textId="77777777" w:rsidR="00221E5E" w:rsidRPr="00842EF8" w:rsidRDefault="00221E5E" w:rsidP="00842EF8">
      <w:pPr>
        <w:autoSpaceDE w:val="0"/>
        <w:autoSpaceDN w:val="0"/>
        <w:adjustRightInd w:val="0"/>
        <w:spacing w:line="276" w:lineRule="auto"/>
        <w:ind w:right="49"/>
        <w:jc w:val="both"/>
        <w:rPr>
          <w:rFonts w:cs="Arial"/>
          <w:sz w:val="18"/>
          <w:szCs w:val="18"/>
        </w:rPr>
      </w:pPr>
    </w:p>
    <w:p w14:paraId="7C4011CF" w14:textId="607408C1" w:rsidR="006210DC" w:rsidRPr="00F10476" w:rsidRDefault="00CF06FF" w:rsidP="00842EF8">
      <w:pPr>
        <w:tabs>
          <w:tab w:val="left" w:pos="0"/>
          <w:tab w:val="left" w:pos="142"/>
          <w:tab w:val="left" w:pos="426"/>
        </w:tabs>
        <w:spacing w:after="120" w:line="276" w:lineRule="auto"/>
        <w:jc w:val="both"/>
        <w:rPr>
          <w:sz w:val="18"/>
          <w:szCs w:val="18"/>
        </w:rPr>
      </w:pPr>
      <w:r w:rsidRPr="004E1921">
        <w:rPr>
          <w:b/>
          <w:bCs/>
          <w:sz w:val="18"/>
          <w:szCs w:val="18"/>
          <w:lang w:val="en-GB"/>
        </w:rPr>
        <w:t>First.</w:t>
      </w:r>
      <w:r w:rsidR="00D13B2F" w:rsidRPr="004E1921">
        <w:rPr>
          <w:rStyle w:val="normaltextrun"/>
          <w:rFonts w:cs="Arial"/>
          <w:sz w:val="18"/>
          <w:szCs w:val="18"/>
          <w:shd w:val="clear" w:color="auto" w:fill="FFFFFF"/>
          <w:lang w:val="en-GB"/>
        </w:rPr>
        <w:t xml:space="preserve"> </w:t>
      </w:r>
      <w:r w:rsidRPr="004E1921">
        <w:rPr>
          <w:sz w:val="18"/>
          <w:szCs w:val="18"/>
          <w:lang w:val="en-GB"/>
        </w:rPr>
        <w:t xml:space="preserve">To open the call for applications for the grants allocated to the University of Barcelona under Order UNI/551/2021, of 26 May, which awards the subsidies provided for in Royal Decree 289/2021, of 20 April, </w:t>
      </w:r>
      <w:r w:rsidR="00556578" w:rsidRPr="00F10476">
        <w:rPr>
          <w:rStyle w:val="normaltextrun"/>
          <w:rFonts w:cs="Arial"/>
          <w:sz w:val="18"/>
          <w:szCs w:val="18"/>
          <w:shd w:val="clear" w:color="auto" w:fill="FFFFFF"/>
          <w:lang w:val="en-GB"/>
        </w:rPr>
        <w:t>distributed as follows across three types:</w:t>
      </w:r>
    </w:p>
    <w:p w14:paraId="3AD2B080" w14:textId="48E23332" w:rsidR="009046E0" w:rsidRPr="00F10476" w:rsidRDefault="00CF06FF" w:rsidP="00842EF8">
      <w:pPr>
        <w:pStyle w:val="ListParagraph"/>
        <w:numPr>
          <w:ilvl w:val="0"/>
          <w:numId w:val="15"/>
        </w:numPr>
        <w:kinsoku w:val="0"/>
        <w:overflowPunct w:val="0"/>
        <w:spacing w:after="120" w:line="276" w:lineRule="auto"/>
        <w:ind w:left="426" w:right="1" w:hanging="284"/>
        <w:rPr>
          <w:sz w:val="18"/>
          <w:szCs w:val="18"/>
          <w:lang w:val="ca-ES"/>
        </w:rPr>
      </w:pPr>
      <w:bookmarkStart w:id="1" w:name="_Hlk75450795"/>
      <w:r w:rsidRPr="00F10476">
        <w:rPr>
          <w:sz w:val="18"/>
          <w:szCs w:val="18"/>
          <w:lang w:val="en-GB"/>
        </w:rPr>
        <w:t>Margarita Salas grants for the training of young doctoral graduates: a minimum of 120 grants, with a total value of 10,</w:t>
      </w:r>
      <w:r w:rsidR="0072027E">
        <w:rPr>
          <w:sz w:val="18"/>
          <w:szCs w:val="18"/>
          <w:lang w:val="en-GB"/>
        </w:rPr>
        <w:t>080</w:t>
      </w:r>
      <w:r w:rsidR="005A489E">
        <w:rPr>
          <w:sz w:val="18"/>
          <w:szCs w:val="18"/>
          <w:lang w:val="en-GB"/>
        </w:rPr>
        <w:t>,017</w:t>
      </w:r>
      <w:r w:rsidRPr="00F10476">
        <w:rPr>
          <w:sz w:val="18"/>
          <w:szCs w:val="18"/>
          <w:lang w:val="en-GB"/>
        </w:rPr>
        <w:t xml:space="preserve"> euros, distributed as provided for in the terms and conditions of the call for applications.</w:t>
      </w:r>
    </w:p>
    <w:p w14:paraId="3FCA03CE" w14:textId="3E9BFB59" w:rsidR="009046E0" w:rsidRPr="00F10476" w:rsidRDefault="00CF06FF" w:rsidP="00842EF8">
      <w:pPr>
        <w:pStyle w:val="ListParagraph"/>
        <w:numPr>
          <w:ilvl w:val="0"/>
          <w:numId w:val="15"/>
        </w:numPr>
        <w:kinsoku w:val="0"/>
        <w:overflowPunct w:val="0"/>
        <w:spacing w:after="120" w:line="276" w:lineRule="auto"/>
        <w:ind w:left="426" w:right="1" w:hanging="284"/>
        <w:rPr>
          <w:sz w:val="18"/>
          <w:szCs w:val="18"/>
          <w:lang w:val="ca-ES"/>
        </w:rPr>
      </w:pPr>
      <w:r w:rsidRPr="00F10476">
        <w:rPr>
          <w:sz w:val="18"/>
          <w:szCs w:val="18"/>
          <w:lang w:val="en-GB"/>
        </w:rPr>
        <w:t>Grants for the requalification of statutory and non-statutory university teaching staff: a minimum of 10 grants, with a total value of 1,</w:t>
      </w:r>
      <w:r w:rsidR="006470FF">
        <w:rPr>
          <w:sz w:val="18"/>
          <w:szCs w:val="18"/>
          <w:lang w:val="en-GB"/>
        </w:rPr>
        <w:t>2</w:t>
      </w:r>
      <w:r w:rsidR="002F7215">
        <w:rPr>
          <w:sz w:val="18"/>
          <w:szCs w:val="18"/>
          <w:lang w:val="en-GB"/>
        </w:rPr>
        <w:t>30</w:t>
      </w:r>
      <w:r w:rsidR="00E476A8">
        <w:rPr>
          <w:sz w:val="18"/>
          <w:szCs w:val="18"/>
          <w:lang w:val="en-GB"/>
        </w:rPr>
        <w:t>,016</w:t>
      </w:r>
      <w:r w:rsidRPr="00F10476">
        <w:rPr>
          <w:sz w:val="18"/>
          <w:szCs w:val="18"/>
          <w:lang w:val="en-GB"/>
        </w:rPr>
        <w:t xml:space="preserve"> euros, distributed as provided for in the terms and conditions of the call for applications.</w:t>
      </w:r>
    </w:p>
    <w:p w14:paraId="4400BF7E" w14:textId="7536673B" w:rsidR="009046E0" w:rsidRPr="00F10476" w:rsidRDefault="00CF06FF" w:rsidP="00842EF8">
      <w:pPr>
        <w:pStyle w:val="ListParagraph"/>
        <w:numPr>
          <w:ilvl w:val="0"/>
          <w:numId w:val="15"/>
        </w:numPr>
        <w:kinsoku w:val="0"/>
        <w:overflowPunct w:val="0"/>
        <w:spacing w:line="276" w:lineRule="auto"/>
        <w:ind w:left="426" w:right="1" w:hanging="284"/>
        <w:rPr>
          <w:sz w:val="18"/>
          <w:szCs w:val="18"/>
          <w:lang w:val="ca-ES"/>
        </w:rPr>
      </w:pPr>
      <w:r w:rsidRPr="00F10476">
        <w:rPr>
          <w:sz w:val="18"/>
          <w:szCs w:val="18"/>
          <w:lang w:val="en-GB"/>
        </w:rPr>
        <w:t>María Zambrano grants for the attraction of international talent: a minimum of 82 grants, with a total value of 8,850,000 euros, distributed as provided for in the terms and conditions of the call for applications.</w:t>
      </w:r>
    </w:p>
    <w:p w14:paraId="1B73FC53" w14:textId="77777777" w:rsidR="009046E0" w:rsidRPr="00F10476" w:rsidRDefault="009046E0" w:rsidP="00842EF8">
      <w:pPr>
        <w:pStyle w:val="ListParagraph"/>
        <w:kinsoku w:val="0"/>
        <w:overflowPunct w:val="0"/>
        <w:spacing w:line="276" w:lineRule="auto"/>
        <w:ind w:left="426" w:right="1"/>
        <w:rPr>
          <w:sz w:val="18"/>
          <w:szCs w:val="18"/>
          <w:lang w:val="ca-ES"/>
        </w:rPr>
      </w:pPr>
    </w:p>
    <w:bookmarkEnd w:id="1"/>
    <w:p w14:paraId="4590AFBD" w14:textId="0F0F8FF0" w:rsidR="004E0AD1" w:rsidRPr="00842EF8" w:rsidRDefault="00CF06FF" w:rsidP="00842EF8">
      <w:pPr>
        <w:autoSpaceDE w:val="0"/>
        <w:autoSpaceDN w:val="0"/>
        <w:adjustRightInd w:val="0"/>
        <w:spacing w:line="276" w:lineRule="auto"/>
        <w:ind w:right="49"/>
        <w:jc w:val="both"/>
        <w:rPr>
          <w:rFonts w:cs="Arial"/>
          <w:sz w:val="18"/>
          <w:szCs w:val="18"/>
        </w:rPr>
      </w:pPr>
      <w:r w:rsidRPr="00842EF8">
        <w:rPr>
          <w:rFonts w:cs="Arial"/>
          <w:b/>
          <w:bCs/>
          <w:sz w:val="18"/>
          <w:szCs w:val="18"/>
          <w:lang w:val="en-GB"/>
        </w:rPr>
        <w:t>Second.</w:t>
      </w:r>
      <w:r w:rsidRPr="00842EF8">
        <w:rPr>
          <w:rFonts w:cs="Arial"/>
          <w:sz w:val="18"/>
          <w:szCs w:val="18"/>
          <w:lang w:val="en-GB"/>
        </w:rPr>
        <w:t xml:space="preserve"> To request the publication of this resolution in the Official Bulletin of the Government of Catalonia, without prejudice to its publication on the same day in the University of Barcelona's E-Office. </w:t>
      </w:r>
    </w:p>
    <w:p w14:paraId="6F237A27" w14:textId="77777777" w:rsidR="0045401F" w:rsidRPr="00842EF8" w:rsidRDefault="0045401F" w:rsidP="00842EF8">
      <w:pPr>
        <w:autoSpaceDE w:val="0"/>
        <w:autoSpaceDN w:val="0"/>
        <w:adjustRightInd w:val="0"/>
        <w:spacing w:line="276" w:lineRule="auto"/>
        <w:ind w:right="49"/>
        <w:jc w:val="both"/>
        <w:rPr>
          <w:rFonts w:cs="Arial"/>
          <w:sz w:val="18"/>
          <w:szCs w:val="18"/>
        </w:rPr>
      </w:pPr>
    </w:p>
    <w:p w14:paraId="1EF26535" w14:textId="4B346D6C" w:rsidR="000F3004" w:rsidRPr="00842EF8" w:rsidRDefault="00CF06FF" w:rsidP="00842EF8">
      <w:pPr>
        <w:autoSpaceDE w:val="0"/>
        <w:autoSpaceDN w:val="0"/>
        <w:adjustRightInd w:val="0"/>
        <w:spacing w:line="276" w:lineRule="auto"/>
        <w:ind w:right="49"/>
        <w:jc w:val="both"/>
        <w:rPr>
          <w:rFonts w:cs="Arial"/>
          <w:sz w:val="18"/>
          <w:szCs w:val="18"/>
        </w:rPr>
      </w:pPr>
      <w:r w:rsidRPr="00842EF8">
        <w:rPr>
          <w:rFonts w:cs="Arial"/>
          <w:b/>
          <w:bCs/>
          <w:sz w:val="18"/>
          <w:szCs w:val="18"/>
          <w:lang w:val="en-GB"/>
        </w:rPr>
        <w:t>Third.</w:t>
      </w:r>
      <w:r w:rsidRPr="00842EF8">
        <w:rPr>
          <w:rFonts w:cs="Arial"/>
          <w:sz w:val="18"/>
          <w:szCs w:val="18"/>
          <w:lang w:val="en-GB"/>
        </w:rPr>
        <w:t xml:space="preserve"> To approve the general terms and conditions applicable to this call for grant applications, the specific terms and conditions for teach type of grant and the respective appendices, which will be published in the University of Barcelona's E-Office on the same day as this resolution is published in the DOGC. </w:t>
      </w:r>
    </w:p>
    <w:p w14:paraId="225DA502" w14:textId="77777777" w:rsidR="000F3004" w:rsidRPr="00842EF8" w:rsidRDefault="000F3004" w:rsidP="00842EF8">
      <w:pPr>
        <w:autoSpaceDE w:val="0"/>
        <w:autoSpaceDN w:val="0"/>
        <w:adjustRightInd w:val="0"/>
        <w:spacing w:line="276" w:lineRule="auto"/>
        <w:ind w:right="49"/>
        <w:jc w:val="both"/>
        <w:rPr>
          <w:rFonts w:cs="Arial"/>
          <w:sz w:val="18"/>
          <w:szCs w:val="18"/>
        </w:rPr>
      </w:pPr>
    </w:p>
    <w:p w14:paraId="0CD3EEAF" w14:textId="61D04DF4" w:rsidR="00B07C90" w:rsidRPr="00842EF8" w:rsidRDefault="00CF06FF" w:rsidP="00842EF8">
      <w:pPr>
        <w:autoSpaceDE w:val="0"/>
        <w:autoSpaceDN w:val="0"/>
        <w:adjustRightInd w:val="0"/>
        <w:spacing w:line="276" w:lineRule="auto"/>
        <w:ind w:right="49"/>
        <w:jc w:val="both"/>
        <w:rPr>
          <w:rFonts w:cs="Arial"/>
          <w:sz w:val="18"/>
          <w:szCs w:val="18"/>
        </w:rPr>
      </w:pPr>
      <w:r w:rsidRPr="00842EF8">
        <w:rPr>
          <w:rFonts w:cs="Arial"/>
          <w:b/>
          <w:bCs/>
          <w:sz w:val="18"/>
          <w:szCs w:val="18"/>
          <w:lang w:val="en-GB"/>
        </w:rPr>
        <w:t>Fourth.</w:t>
      </w:r>
      <w:r w:rsidRPr="00842EF8">
        <w:rPr>
          <w:rFonts w:cs="Arial"/>
          <w:sz w:val="18"/>
          <w:szCs w:val="18"/>
          <w:lang w:val="en-GB"/>
        </w:rPr>
        <w:t xml:space="preserve"> To establish a period for the submission of grant requests of 20 working days from the date of publication of this resolution in the DOGC. The award of each grant must be finalized by 30 November 2021. </w:t>
      </w:r>
    </w:p>
    <w:p w14:paraId="39785603" w14:textId="77777777" w:rsidR="00B07C90" w:rsidRPr="00842EF8" w:rsidRDefault="00B07C90" w:rsidP="00842EF8">
      <w:pPr>
        <w:autoSpaceDE w:val="0"/>
        <w:autoSpaceDN w:val="0"/>
        <w:adjustRightInd w:val="0"/>
        <w:spacing w:line="276" w:lineRule="auto"/>
        <w:ind w:right="49"/>
        <w:jc w:val="both"/>
        <w:rPr>
          <w:rFonts w:cs="Arial"/>
          <w:sz w:val="18"/>
          <w:szCs w:val="18"/>
        </w:rPr>
      </w:pPr>
    </w:p>
    <w:p w14:paraId="4E39C7DA" w14:textId="6436E25E" w:rsidR="00B07C90" w:rsidRPr="00842EF8" w:rsidRDefault="00CF06FF" w:rsidP="00842EF8">
      <w:pPr>
        <w:autoSpaceDE w:val="0"/>
        <w:autoSpaceDN w:val="0"/>
        <w:adjustRightInd w:val="0"/>
        <w:spacing w:line="276" w:lineRule="auto"/>
        <w:ind w:right="49"/>
        <w:rPr>
          <w:rFonts w:cs="Arial"/>
          <w:sz w:val="18"/>
          <w:szCs w:val="18"/>
        </w:rPr>
      </w:pPr>
      <w:r w:rsidRPr="00842EF8">
        <w:rPr>
          <w:rFonts w:cs="Arial"/>
          <w:sz w:val="18"/>
          <w:szCs w:val="18"/>
          <w:lang w:val="en-GB"/>
        </w:rPr>
        <w:t>The Rector</w:t>
      </w:r>
    </w:p>
    <w:p w14:paraId="19B4D6C8" w14:textId="77777777" w:rsidR="00B07C90" w:rsidRPr="00842EF8" w:rsidRDefault="00B07C90" w:rsidP="00842EF8">
      <w:pPr>
        <w:autoSpaceDE w:val="0"/>
        <w:autoSpaceDN w:val="0"/>
        <w:adjustRightInd w:val="0"/>
        <w:spacing w:line="276" w:lineRule="auto"/>
        <w:ind w:right="49"/>
        <w:rPr>
          <w:rFonts w:cs="Arial"/>
          <w:sz w:val="18"/>
          <w:szCs w:val="18"/>
        </w:rPr>
      </w:pPr>
    </w:p>
    <w:p w14:paraId="74A9B03E" w14:textId="5B807AEC" w:rsidR="00FB3806" w:rsidRPr="00842EF8" w:rsidRDefault="00FB3806" w:rsidP="00842EF8">
      <w:pPr>
        <w:autoSpaceDE w:val="0"/>
        <w:autoSpaceDN w:val="0"/>
        <w:adjustRightInd w:val="0"/>
        <w:spacing w:line="276" w:lineRule="auto"/>
        <w:ind w:right="49"/>
        <w:rPr>
          <w:rFonts w:cs="Arial"/>
          <w:sz w:val="18"/>
          <w:szCs w:val="18"/>
        </w:rPr>
      </w:pPr>
    </w:p>
    <w:p w14:paraId="6AF8A286" w14:textId="5F7FD302" w:rsidR="005D20AD" w:rsidRPr="00842EF8" w:rsidRDefault="005D20AD" w:rsidP="00842EF8">
      <w:pPr>
        <w:autoSpaceDE w:val="0"/>
        <w:autoSpaceDN w:val="0"/>
        <w:adjustRightInd w:val="0"/>
        <w:spacing w:line="276" w:lineRule="auto"/>
        <w:ind w:right="49"/>
        <w:rPr>
          <w:rFonts w:cs="Arial"/>
          <w:sz w:val="18"/>
          <w:szCs w:val="18"/>
        </w:rPr>
      </w:pPr>
    </w:p>
    <w:p w14:paraId="45CED5F5" w14:textId="2AF2F6DD" w:rsidR="005D20AD" w:rsidRPr="00842EF8" w:rsidRDefault="005D20AD" w:rsidP="00842EF8">
      <w:pPr>
        <w:autoSpaceDE w:val="0"/>
        <w:autoSpaceDN w:val="0"/>
        <w:adjustRightInd w:val="0"/>
        <w:spacing w:line="276" w:lineRule="auto"/>
        <w:ind w:right="49"/>
        <w:rPr>
          <w:rFonts w:cs="Arial"/>
          <w:sz w:val="18"/>
          <w:szCs w:val="18"/>
        </w:rPr>
      </w:pPr>
    </w:p>
    <w:p w14:paraId="45F5547A" w14:textId="77777777" w:rsidR="005D20AD" w:rsidRPr="00842EF8" w:rsidRDefault="005D20AD" w:rsidP="00842EF8">
      <w:pPr>
        <w:autoSpaceDE w:val="0"/>
        <w:autoSpaceDN w:val="0"/>
        <w:adjustRightInd w:val="0"/>
        <w:spacing w:line="276" w:lineRule="auto"/>
        <w:ind w:right="49"/>
        <w:rPr>
          <w:rFonts w:cs="Arial"/>
          <w:sz w:val="18"/>
          <w:szCs w:val="18"/>
        </w:rPr>
      </w:pPr>
    </w:p>
    <w:p w14:paraId="71FB5CCB" w14:textId="77777777" w:rsidR="00FB3806" w:rsidRPr="00842EF8" w:rsidRDefault="00FB3806" w:rsidP="00842EF8">
      <w:pPr>
        <w:autoSpaceDE w:val="0"/>
        <w:autoSpaceDN w:val="0"/>
        <w:adjustRightInd w:val="0"/>
        <w:spacing w:line="276" w:lineRule="auto"/>
        <w:ind w:right="49"/>
        <w:rPr>
          <w:rFonts w:cs="Arial"/>
          <w:sz w:val="18"/>
          <w:szCs w:val="18"/>
        </w:rPr>
      </w:pPr>
    </w:p>
    <w:p w14:paraId="0ED17C42" w14:textId="44649E86" w:rsidR="00BE1DB0" w:rsidRPr="00842EF8" w:rsidRDefault="00CF06FF" w:rsidP="00842EF8">
      <w:pPr>
        <w:autoSpaceDE w:val="0"/>
        <w:autoSpaceDN w:val="0"/>
        <w:adjustRightInd w:val="0"/>
        <w:spacing w:line="276" w:lineRule="auto"/>
        <w:ind w:right="49"/>
        <w:rPr>
          <w:rFonts w:cs="Arial"/>
          <w:sz w:val="18"/>
          <w:szCs w:val="18"/>
        </w:rPr>
      </w:pPr>
      <w:r w:rsidRPr="00842EF8">
        <w:rPr>
          <w:rFonts w:cs="Arial"/>
          <w:sz w:val="18"/>
          <w:szCs w:val="18"/>
          <w:lang w:val="en-GB"/>
        </w:rPr>
        <w:t xml:space="preserve">Dr Joan </w:t>
      </w:r>
      <w:proofErr w:type="spellStart"/>
      <w:r w:rsidRPr="00842EF8">
        <w:rPr>
          <w:rFonts w:cs="Arial"/>
          <w:sz w:val="18"/>
          <w:szCs w:val="18"/>
          <w:lang w:val="en-GB"/>
        </w:rPr>
        <w:t>Guàrdia</w:t>
      </w:r>
      <w:proofErr w:type="spellEnd"/>
      <w:r w:rsidRPr="00842EF8">
        <w:rPr>
          <w:rFonts w:cs="Arial"/>
          <w:sz w:val="18"/>
          <w:szCs w:val="18"/>
          <w:lang w:val="en-GB"/>
        </w:rPr>
        <w:t xml:space="preserve"> Olmos</w:t>
      </w:r>
    </w:p>
    <w:p w14:paraId="1A1B39B9" w14:textId="77777777" w:rsidR="003367F9" w:rsidRPr="00842EF8" w:rsidRDefault="003367F9" w:rsidP="00842EF8">
      <w:pPr>
        <w:autoSpaceDE w:val="0"/>
        <w:autoSpaceDN w:val="0"/>
        <w:adjustRightInd w:val="0"/>
        <w:spacing w:line="276" w:lineRule="auto"/>
        <w:ind w:right="49"/>
        <w:rPr>
          <w:rFonts w:cs="Arial"/>
          <w:szCs w:val="20"/>
        </w:rPr>
      </w:pPr>
    </w:p>
    <w:p w14:paraId="0201A2C6" w14:textId="26168556" w:rsidR="002462BA" w:rsidRPr="00842EF8" w:rsidRDefault="00CF06FF" w:rsidP="00842EF8">
      <w:pPr>
        <w:pStyle w:val="BodyText"/>
        <w:spacing w:line="276" w:lineRule="auto"/>
        <w:ind w:right="51"/>
        <w:jc w:val="both"/>
        <w:rPr>
          <w:rFonts w:ascii="Arial" w:hAnsi="Arial" w:cs="Arial"/>
          <w:color w:val="auto"/>
          <w:sz w:val="14"/>
          <w:szCs w:val="14"/>
        </w:rPr>
      </w:pPr>
      <w:bookmarkStart w:id="2" w:name="_Hlk75706924"/>
      <w:r w:rsidRPr="00842EF8">
        <w:rPr>
          <w:rFonts w:ascii="Arial" w:hAnsi="Arial" w:cs="Arial"/>
          <w:color w:val="auto"/>
          <w:sz w:val="14"/>
          <w:szCs w:val="14"/>
          <w:lang w:val="en-GB"/>
        </w:rPr>
        <w:t>Contentious administrative proceedings may be opened against this administrative resolution, irrespective of the immediacy, or otherwise, of its execution, through the courts of Barcelona, starting on the day after the ruling and for a period of two months, in accordance with the provisions to this effect made in Article 8 of Law 29/1998, of 13 July, regulating contentious administrative jurisdiction. Interested parties may also lodge any other type of complaint or objection they deem appropriate.</w:t>
      </w:r>
    </w:p>
    <w:p w14:paraId="13CE30A4" w14:textId="77777777" w:rsidR="002462BA" w:rsidRPr="00842EF8" w:rsidRDefault="002462BA" w:rsidP="00842EF8">
      <w:pPr>
        <w:pStyle w:val="BodyText"/>
        <w:spacing w:line="276" w:lineRule="auto"/>
        <w:ind w:right="51"/>
        <w:jc w:val="both"/>
        <w:rPr>
          <w:rFonts w:ascii="Arial" w:hAnsi="Arial" w:cs="Arial"/>
          <w:color w:val="auto"/>
          <w:sz w:val="14"/>
          <w:szCs w:val="14"/>
        </w:rPr>
      </w:pPr>
    </w:p>
    <w:p w14:paraId="70CE5BCC" w14:textId="78630CFC" w:rsidR="00973F6F" w:rsidRPr="004E1921" w:rsidRDefault="00CF06FF" w:rsidP="00842EF8">
      <w:pPr>
        <w:pStyle w:val="BodyText"/>
        <w:spacing w:line="276" w:lineRule="auto"/>
        <w:ind w:right="51"/>
        <w:jc w:val="both"/>
        <w:rPr>
          <w:rFonts w:ascii="Arial" w:hAnsi="Arial" w:cs="Arial"/>
          <w:color w:val="auto"/>
          <w:sz w:val="14"/>
          <w:szCs w:val="14"/>
        </w:rPr>
      </w:pPr>
      <w:r w:rsidRPr="00842EF8">
        <w:rPr>
          <w:rFonts w:ascii="Arial" w:hAnsi="Arial" w:cs="Arial"/>
          <w:color w:val="auto"/>
          <w:sz w:val="14"/>
          <w:szCs w:val="14"/>
          <w:lang w:val="en-GB"/>
        </w:rPr>
        <w:t>An appeal of reversal may also be presented directly to the body in question, within one month from the day after the resolution is published. In this case, contentious administrative proceedings may not be opened until the appeal for reversal has been expressly or implicitly resolved, in accordance with the provisions of articles 123 et seq. of Law 39/2015, of 1 October, on common administrative procedure in public administrations.</w:t>
      </w:r>
      <w:bookmarkEnd w:id="2"/>
    </w:p>
    <w:sectPr w:rsidR="00973F6F" w:rsidRPr="004E1921" w:rsidSect="005D20AD">
      <w:headerReference w:type="even" r:id="rId11"/>
      <w:headerReference w:type="first" r:id="rId12"/>
      <w:footerReference w:type="first" r:id="rId13"/>
      <w:pgSz w:w="11900" w:h="16840" w:code="9"/>
      <w:pgMar w:top="1701" w:right="1418" w:bottom="851" w:left="1418" w:header="709" w:footer="1301"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17408" w14:textId="77777777" w:rsidR="009A2008" w:rsidRDefault="009A2008">
      <w:pPr>
        <w:spacing w:line="240" w:lineRule="auto"/>
      </w:pPr>
      <w:r>
        <w:separator/>
      </w:r>
    </w:p>
  </w:endnote>
  <w:endnote w:type="continuationSeparator" w:id="0">
    <w:p w14:paraId="0717DF0D" w14:textId="77777777" w:rsidR="009A2008" w:rsidRDefault="009A2008">
      <w:pPr>
        <w:spacing w:line="240" w:lineRule="auto"/>
      </w:pPr>
      <w:r>
        <w:continuationSeparator/>
      </w:r>
    </w:p>
  </w:endnote>
  <w:endnote w:type="continuationNotice" w:id="1">
    <w:p w14:paraId="2CE7CCA9" w14:textId="77777777" w:rsidR="009A2008" w:rsidRDefault="009A20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C3A57" w14:textId="39B9EEBE" w:rsidR="00F7024E" w:rsidRDefault="00F7024E">
    <w:pPr>
      <w:pStyle w:val="Footer"/>
    </w:pPr>
    <w:r w:rsidRPr="005A239F">
      <w:rPr>
        <w:noProof/>
        <w:sz w:val="16"/>
        <w:szCs w:val="16"/>
        <w:highlight w:val="green"/>
        <w:lang w:val="es-ES" w:eastAsia="es-ES"/>
      </w:rPr>
      <w:drawing>
        <wp:anchor distT="0" distB="0" distL="114300" distR="114300" simplePos="0" relativeHeight="251658240" behindDoc="1" locked="0" layoutInCell="1" allowOverlap="1" wp14:anchorId="3E33FA65" wp14:editId="6B19BD38">
          <wp:simplePos x="0" y="0"/>
          <wp:positionH relativeFrom="margin">
            <wp:posOffset>3787140</wp:posOffset>
          </wp:positionH>
          <wp:positionV relativeFrom="paragraph">
            <wp:posOffset>-9218295</wp:posOffset>
          </wp:positionV>
          <wp:extent cx="1968500" cy="317500"/>
          <wp:effectExtent l="0" t="0" r="0" b="6350"/>
          <wp:wrapTight wrapText="bothSides">
            <wp:wrapPolygon edited="0">
              <wp:start x="0" y="0"/>
              <wp:lineTo x="0" y="20736"/>
              <wp:lineTo x="21321" y="20736"/>
              <wp:lineTo x="21321" y="0"/>
              <wp:lineTo x="0" y="0"/>
            </wp:wrapPolygon>
          </wp:wrapTight>
          <wp:docPr id="53" name="Imatg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329217"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68500" cy="317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77A2">
      <w:rPr>
        <w:noProof/>
        <w:lang w:val="es-ES" w:eastAsia="es-ES"/>
      </w:rPr>
      <w:drawing>
        <wp:anchor distT="0" distB="0" distL="114300" distR="114300" simplePos="0" relativeHeight="251658246" behindDoc="1" locked="0" layoutInCell="1" allowOverlap="1" wp14:anchorId="557D06F4" wp14:editId="388090FD">
          <wp:simplePos x="0" y="0"/>
          <wp:positionH relativeFrom="margin">
            <wp:posOffset>4726940</wp:posOffset>
          </wp:positionH>
          <wp:positionV relativeFrom="paragraph">
            <wp:posOffset>-7620</wp:posOffset>
          </wp:positionV>
          <wp:extent cx="1028700" cy="692150"/>
          <wp:effectExtent l="0" t="0" r="0" b="0"/>
          <wp:wrapTight wrapText="bothSides">
            <wp:wrapPolygon edited="0">
              <wp:start x="0" y="0"/>
              <wp:lineTo x="0" y="20807"/>
              <wp:lineTo x="21200" y="20807"/>
              <wp:lineTo x="21200" y="0"/>
              <wp:lineTo x="0" y="0"/>
            </wp:wrapPolygon>
          </wp:wrapTight>
          <wp:docPr id="48" name="Imatg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821981" name="Picture 7"/>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028700" cy="692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77A2">
      <w:rPr>
        <w:noProof/>
        <w:lang w:val="es-ES" w:eastAsia="es-ES"/>
      </w:rPr>
      <w:drawing>
        <wp:anchor distT="0" distB="0" distL="114300" distR="114300" simplePos="0" relativeHeight="251658245" behindDoc="1" locked="0" layoutInCell="1" allowOverlap="1" wp14:anchorId="3747054A" wp14:editId="3AA2B762">
          <wp:simplePos x="0" y="0"/>
          <wp:positionH relativeFrom="margin">
            <wp:align>left</wp:align>
          </wp:positionH>
          <wp:positionV relativeFrom="paragraph">
            <wp:posOffset>106680</wp:posOffset>
          </wp:positionV>
          <wp:extent cx="1353185" cy="405765"/>
          <wp:effectExtent l="0" t="0" r="0" b="0"/>
          <wp:wrapTight wrapText="bothSides">
            <wp:wrapPolygon edited="0">
              <wp:start x="0" y="0"/>
              <wp:lineTo x="0" y="20282"/>
              <wp:lineTo x="21286" y="20282"/>
              <wp:lineTo x="21286" y="0"/>
              <wp:lineTo x="0" y="0"/>
            </wp:wrapPolygon>
          </wp:wrapTight>
          <wp:docPr id="49" name="Imatg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082383" name="Picture 5"/>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353185" cy="405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2008">
      <w:rPr>
        <w:noProof/>
        <w:lang w:eastAsia="ca-ES"/>
      </w:rPr>
      <w:pict w14:anchorId="1F7EAA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51.95pt;margin-top:-74.25pt;width:165.85pt;height:79.1pt;z-index:-251658236;mso-wrap-edited:f;mso-position-horizontal-relative:margin;mso-position-vertical-relative:margin" wrapcoords="-23 0 -23 21501 21600 21501 21600 0 -23 0">
          <v:imagedata r:id="rId4" o:title="AF-cabeceracartacolor-escut-2p"/>
          <w10:wrap anchorx="margin" anchory="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84C1F" w14:textId="77777777" w:rsidR="009A2008" w:rsidRDefault="009A2008">
      <w:pPr>
        <w:spacing w:line="240" w:lineRule="auto"/>
      </w:pPr>
      <w:r>
        <w:separator/>
      </w:r>
    </w:p>
  </w:footnote>
  <w:footnote w:type="continuationSeparator" w:id="0">
    <w:p w14:paraId="03434C86" w14:textId="77777777" w:rsidR="009A2008" w:rsidRDefault="009A2008">
      <w:pPr>
        <w:spacing w:line="240" w:lineRule="auto"/>
      </w:pPr>
      <w:r>
        <w:continuationSeparator/>
      </w:r>
    </w:p>
  </w:footnote>
  <w:footnote w:type="continuationNotice" w:id="1">
    <w:p w14:paraId="473F1CF7" w14:textId="77777777" w:rsidR="009A2008" w:rsidRDefault="009A200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82C5F" w14:textId="77777777" w:rsidR="00F7024E" w:rsidRDefault="00F7024E">
    <w:pPr>
      <w:pStyle w:val="Header"/>
    </w:pPr>
    <w:r>
      <w:rPr>
        <w:noProof/>
        <w:lang w:val="es-ES" w:eastAsia="es-ES"/>
      </w:rPr>
      <w:drawing>
        <wp:anchor distT="0" distB="0" distL="114300" distR="114300" simplePos="0" relativeHeight="251658243" behindDoc="1" locked="0" layoutInCell="1" allowOverlap="1" wp14:anchorId="3533C1E4" wp14:editId="1DA22112">
          <wp:simplePos x="0" y="0"/>
          <wp:positionH relativeFrom="margin">
            <wp:align>center</wp:align>
          </wp:positionH>
          <wp:positionV relativeFrom="margin">
            <wp:align>center</wp:align>
          </wp:positionV>
          <wp:extent cx="8788400" cy="4191000"/>
          <wp:effectExtent l="0" t="0" r="0" b="0"/>
          <wp:wrapNone/>
          <wp:docPr id="46" name="Imagen 29" descr="AF-cabeceracartacolor-escut-2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285728" name="Picture 27" descr="AF-cabeceracartacolor-escut-2p"/>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788400" cy="419100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8242" behindDoc="1" locked="0" layoutInCell="1" allowOverlap="1" wp14:anchorId="6FDB6FD3" wp14:editId="505DEC02">
          <wp:simplePos x="0" y="0"/>
          <wp:positionH relativeFrom="margin">
            <wp:align>center</wp:align>
          </wp:positionH>
          <wp:positionV relativeFrom="margin">
            <wp:align>center</wp:align>
          </wp:positionV>
          <wp:extent cx="31496000" cy="4191000"/>
          <wp:effectExtent l="0" t="0" r="0" b="0"/>
          <wp:wrapNone/>
          <wp:docPr id="47" name="Imagen 30" descr="AF-cabeceracartacolor-escutsli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715323" name="Picture 24" descr="AF-cabeceracartacolor-escutslinia"/>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tretch>
                    <a:fillRect/>
                  </a:stretch>
                </pic:blipFill>
                <pic:spPr bwMode="auto">
                  <a:xfrm>
                    <a:off x="0" y="0"/>
                    <a:ext cx="31496000" cy="4191000"/>
                  </a:xfrm>
                  <a:prstGeom prst="rect">
                    <a:avLst/>
                  </a:prstGeom>
                  <a:noFill/>
                </pic:spPr>
              </pic:pic>
            </a:graphicData>
          </a:graphic>
          <wp14:sizeRelH relativeFrom="page">
            <wp14:pctWidth>0</wp14:pctWidth>
          </wp14:sizeRelH>
          <wp14:sizeRelV relativeFrom="page">
            <wp14:pctHeight>0</wp14:pctHeight>
          </wp14:sizeRelV>
        </wp:anchor>
      </w:drawing>
    </w:r>
    <w:r w:rsidR="009A2008">
      <w:rPr>
        <w:noProof/>
        <w:lang w:val="es-ES" w:eastAsia="es-ES"/>
      </w:rPr>
      <w:pict w14:anchorId="566928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75pt;height:330pt;z-index:-251658239;mso-wrap-edited:f;mso-position-horizontal:center;mso-position-horizontal-relative:margin;mso-position-vertical:center;mso-position-vertical-relative:margin" wrapcoords="-6 0 -6 21501 21600 21501 21600 0 -6 0">
          <v:imagedata r:id="rId3" o:title="AF-cabeceracartacolor-escu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8FEA6" w14:textId="01832C97" w:rsidR="00F7024E" w:rsidRDefault="00F7024E" w:rsidP="00AA592C">
    <w:pPr>
      <w:pStyle w:val="ADREA"/>
      <w:framePr w:wrap="around" w:vAnchor="page" w:hAnchor="page" w:x="4254" w:y="965"/>
      <w:rPr>
        <w:noProof/>
      </w:rPr>
    </w:pPr>
  </w:p>
  <w:tbl>
    <w:tblPr>
      <w:tblpPr w:leftFromText="142" w:rightFromText="142" w:vertAnchor="page" w:horzAnchor="page" w:tblpX="4254" w:tblpY="795"/>
      <w:tblW w:w="0" w:type="auto"/>
      <w:tblCellMar>
        <w:left w:w="0" w:type="dxa"/>
        <w:right w:w="0" w:type="dxa"/>
      </w:tblCellMar>
      <w:tblLook w:val="00A0" w:firstRow="1" w:lastRow="0" w:firstColumn="1" w:lastColumn="0" w:noHBand="0" w:noVBand="0"/>
    </w:tblPr>
    <w:tblGrid>
      <w:gridCol w:w="6"/>
      <w:gridCol w:w="403"/>
      <w:gridCol w:w="403"/>
    </w:tblGrid>
    <w:tr w:rsidR="00F7024E" w14:paraId="63C4AE04" w14:textId="77777777">
      <w:tc>
        <w:tcPr>
          <w:tcW w:w="0" w:type="auto"/>
          <w:noWrap/>
        </w:tcPr>
        <w:p w14:paraId="6F8DF7E6" w14:textId="77777777" w:rsidR="00F7024E" w:rsidRDefault="00F7024E" w:rsidP="00AA592C">
          <w:pPr>
            <w:pStyle w:val="ADREA"/>
          </w:pPr>
        </w:p>
      </w:tc>
      <w:tc>
        <w:tcPr>
          <w:tcW w:w="0" w:type="auto"/>
          <w:noWrap/>
        </w:tcPr>
        <w:p w14:paraId="346C2B57" w14:textId="77777777" w:rsidR="00F7024E" w:rsidRDefault="00F7024E" w:rsidP="00AA592C">
          <w:pPr>
            <w:pStyle w:val="ADREA"/>
          </w:pPr>
        </w:p>
      </w:tc>
      <w:tc>
        <w:tcPr>
          <w:tcW w:w="0" w:type="auto"/>
          <w:noWrap/>
        </w:tcPr>
        <w:p w14:paraId="34C77AF4" w14:textId="77777777" w:rsidR="00F7024E" w:rsidRDefault="00F7024E" w:rsidP="00AA592C">
          <w:pPr>
            <w:pStyle w:val="ADREA"/>
          </w:pPr>
        </w:p>
      </w:tc>
    </w:tr>
    <w:tr w:rsidR="00F7024E" w14:paraId="11654DE7" w14:textId="77777777">
      <w:tc>
        <w:tcPr>
          <w:tcW w:w="0" w:type="auto"/>
          <w:noWrap/>
        </w:tcPr>
        <w:p w14:paraId="0B54C552" w14:textId="77777777" w:rsidR="00F7024E" w:rsidRPr="00192E3C" w:rsidRDefault="00F7024E" w:rsidP="00AA592C">
          <w:pPr>
            <w:pStyle w:val="ADREA"/>
            <w:rPr>
              <w:color w:val="FF0000"/>
            </w:rPr>
          </w:pPr>
        </w:p>
      </w:tc>
      <w:tc>
        <w:tcPr>
          <w:tcW w:w="0" w:type="auto"/>
          <w:noWrap/>
          <w:tcMar>
            <w:top w:w="170" w:type="dxa"/>
            <w:left w:w="397" w:type="dxa"/>
          </w:tcMar>
        </w:tcPr>
        <w:p w14:paraId="4E22838D" w14:textId="77777777" w:rsidR="00F7024E" w:rsidRDefault="00F7024E" w:rsidP="00AA592C">
          <w:pPr>
            <w:pStyle w:val="ADREA"/>
          </w:pPr>
        </w:p>
      </w:tc>
      <w:tc>
        <w:tcPr>
          <w:tcW w:w="0" w:type="auto"/>
          <w:noWrap/>
          <w:tcMar>
            <w:top w:w="198" w:type="dxa"/>
            <w:left w:w="397" w:type="dxa"/>
          </w:tcMar>
        </w:tcPr>
        <w:p w14:paraId="1D1D8ADF" w14:textId="77777777" w:rsidR="00F7024E" w:rsidRDefault="00F7024E" w:rsidP="00AA592C">
          <w:pPr>
            <w:pStyle w:val="ADREA"/>
          </w:pPr>
        </w:p>
      </w:tc>
    </w:tr>
  </w:tbl>
  <w:p w14:paraId="766A55EE" w14:textId="77777777" w:rsidR="00F7024E" w:rsidRPr="00F37DBB" w:rsidRDefault="00F7024E" w:rsidP="00AA592C">
    <w:pPr>
      <w:pStyle w:val="ADREA"/>
      <w:framePr w:wrap="around" w:vAnchor="page" w:hAnchor="page" w:x="4254" w:y="96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FA806A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8C8160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4B00C77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73D08986"/>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EB82905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FCDADB1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9FB6A0F4"/>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2CEE2970"/>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715421A4"/>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01C8D48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362E898"/>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A5A5B47"/>
    <w:multiLevelType w:val="hybridMultilevel"/>
    <w:tmpl w:val="EA1A92EC"/>
    <w:lvl w:ilvl="0" w:tplc="85E4E8B8">
      <w:start w:val="1"/>
      <w:numFmt w:val="bullet"/>
      <w:lvlText w:val=""/>
      <w:lvlJc w:val="left"/>
      <w:pPr>
        <w:ind w:left="1251" w:hanging="360"/>
      </w:pPr>
      <w:rPr>
        <w:rFonts w:ascii="Symbol" w:hAnsi="Symbol" w:hint="default"/>
      </w:rPr>
    </w:lvl>
    <w:lvl w:ilvl="1" w:tplc="8E2A820E" w:tentative="1">
      <w:start w:val="1"/>
      <w:numFmt w:val="bullet"/>
      <w:lvlText w:val="o"/>
      <w:lvlJc w:val="left"/>
      <w:pPr>
        <w:ind w:left="1971" w:hanging="360"/>
      </w:pPr>
      <w:rPr>
        <w:rFonts w:ascii="Courier New" w:hAnsi="Courier New" w:cs="Courier New" w:hint="default"/>
      </w:rPr>
    </w:lvl>
    <w:lvl w:ilvl="2" w:tplc="B616FAFA" w:tentative="1">
      <w:start w:val="1"/>
      <w:numFmt w:val="bullet"/>
      <w:lvlText w:val=""/>
      <w:lvlJc w:val="left"/>
      <w:pPr>
        <w:ind w:left="2691" w:hanging="360"/>
      </w:pPr>
      <w:rPr>
        <w:rFonts w:ascii="Wingdings" w:hAnsi="Wingdings" w:hint="default"/>
      </w:rPr>
    </w:lvl>
    <w:lvl w:ilvl="3" w:tplc="EA30B222" w:tentative="1">
      <w:start w:val="1"/>
      <w:numFmt w:val="bullet"/>
      <w:lvlText w:val=""/>
      <w:lvlJc w:val="left"/>
      <w:pPr>
        <w:ind w:left="3411" w:hanging="360"/>
      </w:pPr>
      <w:rPr>
        <w:rFonts w:ascii="Symbol" w:hAnsi="Symbol" w:hint="default"/>
      </w:rPr>
    </w:lvl>
    <w:lvl w:ilvl="4" w:tplc="407EA7F8" w:tentative="1">
      <w:start w:val="1"/>
      <w:numFmt w:val="bullet"/>
      <w:lvlText w:val="o"/>
      <w:lvlJc w:val="left"/>
      <w:pPr>
        <w:ind w:left="4131" w:hanging="360"/>
      </w:pPr>
      <w:rPr>
        <w:rFonts w:ascii="Courier New" w:hAnsi="Courier New" w:cs="Courier New" w:hint="default"/>
      </w:rPr>
    </w:lvl>
    <w:lvl w:ilvl="5" w:tplc="50DEEBE8" w:tentative="1">
      <w:start w:val="1"/>
      <w:numFmt w:val="bullet"/>
      <w:lvlText w:val=""/>
      <w:lvlJc w:val="left"/>
      <w:pPr>
        <w:ind w:left="4851" w:hanging="360"/>
      </w:pPr>
      <w:rPr>
        <w:rFonts w:ascii="Wingdings" w:hAnsi="Wingdings" w:hint="default"/>
      </w:rPr>
    </w:lvl>
    <w:lvl w:ilvl="6" w:tplc="B95A2918" w:tentative="1">
      <w:start w:val="1"/>
      <w:numFmt w:val="bullet"/>
      <w:lvlText w:val=""/>
      <w:lvlJc w:val="left"/>
      <w:pPr>
        <w:ind w:left="5571" w:hanging="360"/>
      </w:pPr>
      <w:rPr>
        <w:rFonts w:ascii="Symbol" w:hAnsi="Symbol" w:hint="default"/>
      </w:rPr>
    </w:lvl>
    <w:lvl w:ilvl="7" w:tplc="01E63010" w:tentative="1">
      <w:start w:val="1"/>
      <w:numFmt w:val="bullet"/>
      <w:lvlText w:val="o"/>
      <w:lvlJc w:val="left"/>
      <w:pPr>
        <w:ind w:left="6291" w:hanging="360"/>
      </w:pPr>
      <w:rPr>
        <w:rFonts w:ascii="Courier New" w:hAnsi="Courier New" w:cs="Courier New" w:hint="default"/>
      </w:rPr>
    </w:lvl>
    <w:lvl w:ilvl="8" w:tplc="22DEEA4C" w:tentative="1">
      <w:start w:val="1"/>
      <w:numFmt w:val="bullet"/>
      <w:lvlText w:val=""/>
      <w:lvlJc w:val="left"/>
      <w:pPr>
        <w:ind w:left="7011" w:hanging="360"/>
      </w:pPr>
      <w:rPr>
        <w:rFonts w:ascii="Wingdings" w:hAnsi="Wingdings" w:hint="default"/>
      </w:rPr>
    </w:lvl>
  </w:abstractNum>
  <w:abstractNum w:abstractNumId="12" w15:restartNumberingAfterBreak="0">
    <w:nsid w:val="11A87E09"/>
    <w:multiLevelType w:val="singleLevel"/>
    <w:tmpl w:val="0C0A000F"/>
    <w:lvl w:ilvl="0">
      <w:start w:val="1"/>
      <w:numFmt w:val="decimal"/>
      <w:lvlText w:val="%1."/>
      <w:lvlJc w:val="left"/>
      <w:pPr>
        <w:tabs>
          <w:tab w:val="num" w:pos="360"/>
        </w:tabs>
        <w:ind w:left="360" w:hanging="360"/>
      </w:pPr>
    </w:lvl>
  </w:abstractNum>
  <w:abstractNum w:abstractNumId="13" w15:restartNumberingAfterBreak="0">
    <w:nsid w:val="1D32376B"/>
    <w:multiLevelType w:val="hybridMultilevel"/>
    <w:tmpl w:val="71E4B9D4"/>
    <w:lvl w:ilvl="0" w:tplc="7C2AC3AA">
      <w:start w:val="1"/>
      <w:numFmt w:val="bullet"/>
      <w:lvlText w:val=""/>
      <w:lvlJc w:val="left"/>
      <w:pPr>
        <w:ind w:left="1251" w:hanging="360"/>
      </w:pPr>
      <w:rPr>
        <w:rFonts w:ascii="Symbol" w:hAnsi="Symbol" w:hint="default"/>
      </w:rPr>
    </w:lvl>
    <w:lvl w:ilvl="1" w:tplc="0A28E16E" w:tentative="1">
      <w:start w:val="1"/>
      <w:numFmt w:val="bullet"/>
      <w:lvlText w:val="o"/>
      <w:lvlJc w:val="left"/>
      <w:pPr>
        <w:ind w:left="1971" w:hanging="360"/>
      </w:pPr>
      <w:rPr>
        <w:rFonts w:ascii="Courier New" w:hAnsi="Courier New" w:cs="Courier New" w:hint="default"/>
      </w:rPr>
    </w:lvl>
    <w:lvl w:ilvl="2" w:tplc="D2386574" w:tentative="1">
      <w:start w:val="1"/>
      <w:numFmt w:val="bullet"/>
      <w:lvlText w:val=""/>
      <w:lvlJc w:val="left"/>
      <w:pPr>
        <w:ind w:left="2691" w:hanging="360"/>
      </w:pPr>
      <w:rPr>
        <w:rFonts w:ascii="Wingdings" w:hAnsi="Wingdings" w:hint="default"/>
      </w:rPr>
    </w:lvl>
    <w:lvl w:ilvl="3" w:tplc="9FCE4F38" w:tentative="1">
      <w:start w:val="1"/>
      <w:numFmt w:val="bullet"/>
      <w:lvlText w:val=""/>
      <w:lvlJc w:val="left"/>
      <w:pPr>
        <w:ind w:left="3411" w:hanging="360"/>
      </w:pPr>
      <w:rPr>
        <w:rFonts w:ascii="Symbol" w:hAnsi="Symbol" w:hint="default"/>
      </w:rPr>
    </w:lvl>
    <w:lvl w:ilvl="4" w:tplc="89028364" w:tentative="1">
      <w:start w:val="1"/>
      <w:numFmt w:val="bullet"/>
      <w:lvlText w:val="o"/>
      <w:lvlJc w:val="left"/>
      <w:pPr>
        <w:ind w:left="4131" w:hanging="360"/>
      </w:pPr>
      <w:rPr>
        <w:rFonts w:ascii="Courier New" w:hAnsi="Courier New" w:cs="Courier New" w:hint="default"/>
      </w:rPr>
    </w:lvl>
    <w:lvl w:ilvl="5" w:tplc="0F36FE74" w:tentative="1">
      <w:start w:val="1"/>
      <w:numFmt w:val="bullet"/>
      <w:lvlText w:val=""/>
      <w:lvlJc w:val="left"/>
      <w:pPr>
        <w:ind w:left="4851" w:hanging="360"/>
      </w:pPr>
      <w:rPr>
        <w:rFonts w:ascii="Wingdings" w:hAnsi="Wingdings" w:hint="default"/>
      </w:rPr>
    </w:lvl>
    <w:lvl w:ilvl="6" w:tplc="2BA49362" w:tentative="1">
      <w:start w:val="1"/>
      <w:numFmt w:val="bullet"/>
      <w:lvlText w:val=""/>
      <w:lvlJc w:val="left"/>
      <w:pPr>
        <w:ind w:left="5571" w:hanging="360"/>
      </w:pPr>
      <w:rPr>
        <w:rFonts w:ascii="Symbol" w:hAnsi="Symbol" w:hint="default"/>
      </w:rPr>
    </w:lvl>
    <w:lvl w:ilvl="7" w:tplc="B3AA040E" w:tentative="1">
      <w:start w:val="1"/>
      <w:numFmt w:val="bullet"/>
      <w:lvlText w:val="o"/>
      <w:lvlJc w:val="left"/>
      <w:pPr>
        <w:ind w:left="6291" w:hanging="360"/>
      </w:pPr>
      <w:rPr>
        <w:rFonts w:ascii="Courier New" w:hAnsi="Courier New" w:cs="Courier New" w:hint="default"/>
      </w:rPr>
    </w:lvl>
    <w:lvl w:ilvl="8" w:tplc="F1E6C114" w:tentative="1">
      <w:start w:val="1"/>
      <w:numFmt w:val="bullet"/>
      <w:lvlText w:val=""/>
      <w:lvlJc w:val="left"/>
      <w:pPr>
        <w:ind w:left="7011" w:hanging="360"/>
      </w:pPr>
      <w:rPr>
        <w:rFonts w:ascii="Wingdings" w:hAnsi="Wingdings" w:hint="default"/>
      </w:rPr>
    </w:lvl>
  </w:abstractNum>
  <w:abstractNum w:abstractNumId="14" w15:restartNumberingAfterBreak="0">
    <w:nsid w:val="53D1376D"/>
    <w:multiLevelType w:val="hybridMultilevel"/>
    <w:tmpl w:val="96B0474A"/>
    <w:lvl w:ilvl="0" w:tplc="BB5ADE4C">
      <w:numFmt w:val="bullet"/>
      <w:lvlText w:val="-"/>
      <w:lvlJc w:val="left"/>
      <w:pPr>
        <w:ind w:left="966" w:hanging="435"/>
      </w:pPr>
      <w:rPr>
        <w:rFonts w:ascii="Arial" w:eastAsia="Times New Roman" w:hAnsi="Arial" w:cs="Arial" w:hint="default"/>
      </w:rPr>
    </w:lvl>
    <w:lvl w:ilvl="1" w:tplc="86527DCE" w:tentative="1">
      <w:start w:val="1"/>
      <w:numFmt w:val="bullet"/>
      <w:lvlText w:val="o"/>
      <w:lvlJc w:val="left"/>
      <w:pPr>
        <w:ind w:left="1611" w:hanging="360"/>
      </w:pPr>
      <w:rPr>
        <w:rFonts w:ascii="Courier New" w:hAnsi="Courier New" w:cs="Courier New" w:hint="default"/>
      </w:rPr>
    </w:lvl>
    <w:lvl w:ilvl="2" w:tplc="A5CE6696" w:tentative="1">
      <w:start w:val="1"/>
      <w:numFmt w:val="bullet"/>
      <w:lvlText w:val=""/>
      <w:lvlJc w:val="left"/>
      <w:pPr>
        <w:ind w:left="2331" w:hanging="360"/>
      </w:pPr>
      <w:rPr>
        <w:rFonts w:ascii="Wingdings" w:hAnsi="Wingdings" w:hint="default"/>
      </w:rPr>
    </w:lvl>
    <w:lvl w:ilvl="3" w:tplc="0FE086E8" w:tentative="1">
      <w:start w:val="1"/>
      <w:numFmt w:val="bullet"/>
      <w:lvlText w:val=""/>
      <w:lvlJc w:val="left"/>
      <w:pPr>
        <w:ind w:left="3051" w:hanging="360"/>
      </w:pPr>
      <w:rPr>
        <w:rFonts w:ascii="Symbol" w:hAnsi="Symbol" w:hint="default"/>
      </w:rPr>
    </w:lvl>
    <w:lvl w:ilvl="4" w:tplc="E2EE5186" w:tentative="1">
      <w:start w:val="1"/>
      <w:numFmt w:val="bullet"/>
      <w:lvlText w:val="o"/>
      <w:lvlJc w:val="left"/>
      <w:pPr>
        <w:ind w:left="3771" w:hanging="360"/>
      </w:pPr>
      <w:rPr>
        <w:rFonts w:ascii="Courier New" w:hAnsi="Courier New" w:cs="Courier New" w:hint="default"/>
      </w:rPr>
    </w:lvl>
    <w:lvl w:ilvl="5" w:tplc="FE8E5A98" w:tentative="1">
      <w:start w:val="1"/>
      <w:numFmt w:val="bullet"/>
      <w:lvlText w:val=""/>
      <w:lvlJc w:val="left"/>
      <w:pPr>
        <w:ind w:left="4491" w:hanging="360"/>
      </w:pPr>
      <w:rPr>
        <w:rFonts w:ascii="Wingdings" w:hAnsi="Wingdings" w:hint="default"/>
      </w:rPr>
    </w:lvl>
    <w:lvl w:ilvl="6" w:tplc="F6641B98" w:tentative="1">
      <w:start w:val="1"/>
      <w:numFmt w:val="bullet"/>
      <w:lvlText w:val=""/>
      <w:lvlJc w:val="left"/>
      <w:pPr>
        <w:ind w:left="5211" w:hanging="360"/>
      </w:pPr>
      <w:rPr>
        <w:rFonts w:ascii="Symbol" w:hAnsi="Symbol" w:hint="default"/>
      </w:rPr>
    </w:lvl>
    <w:lvl w:ilvl="7" w:tplc="20EE8E68" w:tentative="1">
      <w:start w:val="1"/>
      <w:numFmt w:val="bullet"/>
      <w:lvlText w:val="o"/>
      <w:lvlJc w:val="left"/>
      <w:pPr>
        <w:ind w:left="5931" w:hanging="360"/>
      </w:pPr>
      <w:rPr>
        <w:rFonts w:ascii="Courier New" w:hAnsi="Courier New" w:cs="Courier New" w:hint="default"/>
      </w:rPr>
    </w:lvl>
    <w:lvl w:ilvl="8" w:tplc="C3785B76" w:tentative="1">
      <w:start w:val="1"/>
      <w:numFmt w:val="bullet"/>
      <w:lvlText w:val=""/>
      <w:lvlJc w:val="left"/>
      <w:pPr>
        <w:ind w:left="6651" w:hanging="360"/>
      </w:pPr>
      <w:rPr>
        <w:rFonts w:ascii="Wingdings" w:hAnsi="Wingdings" w:hint="default"/>
      </w:rPr>
    </w:lvl>
  </w:abstractNum>
  <w:abstractNum w:abstractNumId="15" w15:restartNumberingAfterBreak="0">
    <w:nsid w:val="750E6162"/>
    <w:multiLevelType w:val="hybridMultilevel"/>
    <w:tmpl w:val="9EACCF7E"/>
    <w:lvl w:ilvl="0" w:tplc="FBB627D6">
      <w:numFmt w:val="bullet"/>
      <w:lvlText w:val="-"/>
      <w:lvlJc w:val="left"/>
      <w:pPr>
        <w:ind w:left="891" w:hanging="360"/>
      </w:pPr>
      <w:rPr>
        <w:rFonts w:ascii="Arial" w:eastAsia="Times New Roman" w:hAnsi="Arial" w:cs="Arial" w:hint="default"/>
      </w:rPr>
    </w:lvl>
    <w:lvl w:ilvl="1" w:tplc="BD62D852" w:tentative="1">
      <w:start w:val="1"/>
      <w:numFmt w:val="bullet"/>
      <w:lvlText w:val="o"/>
      <w:lvlJc w:val="left"/>
      <w:pPr>
        <w:ind w:left="1611" w:hanging="360"/>
      </w:pPr>
      <w:rPr>
        <w:rFonts w:ascii="Courier New" w:hAnsi="Courier New" w:cs="Courier New" w:hint="default"/>
      </w:rPr>
    </w:lvl>
    <w:lvl w:ilvl="2" w:tplc="7D06BA24" w:tentative="1">
      <w:start w:val="1"/>
      <w:numFmt w:val="bullet"/>
      <w:lvlText w:val=""/>
      <w:lvlJc w:val="left"/>
      <w:pPr>
        <w:ind w:left="2331" w:hanging="360"/>
      </w:pPr>
      <w:rPr>
        <w:rFonts w:ascii="Wingdings" w:hAnsi="Wingdings" w:hint="default"/>
      </w:rPr>
    </w:lvl>
    <w:lvl w:ilvl="3" w:tplc="78F6D77C" w:tentative="1">
      <w:start w:val="1"/>
      <w:numFmt w:val="bullet"/>
      <w:lvlText w:val=""/>
      <w:lvlJc w:val="left"/>
      <w:pPr>
        <w:ind w:left="3051" w:hanging="360"/>
      </w:pPr>
      <w:rPr>
        <w:rFonts w:ascii="Symbol" w:hAnsi="Symbol" w:hint="default"/>
      </w:rPr>
    </w:lvl>
    <w:lvl w:ilvl="4" w:tplc="26D4E7D0" w:tentative="1">
      <w:start w:val="1"/>
      <w:numFmt w:val="bullet"/>
      <w:lvlText w:val="o"/>
      <w:lvlJc w:val="left"/>
      <w:pPr>
        <w:ind w:left="3771" w:hanging="360"/>
      </w:pPr>
      <w:rPr>
        <w:rFonts w:ascii="Courier New" w:hAnsi="Courier New" w:cs="Courier New" w:hint="default"/>
      </w:rPr>
    </w:lvl>
    <w:lvl w:ilvl="5" w:tplc="C23C2374" w:tentative="1">
      <w:start w:val="1"/>
      <w:numFmt w:val="bullet"/>
      <w:lvlText w:val=""/>
      <w:lvlJc w:val="left"/>
      <w:pPr>
        <w:ind w:left="4491" w:hanging="360"/>
      </w:pPr>
      <w:rPr>
        <w:rFonts w:ascii="Wingdings" w:hAnsi="Wingdings" w:hint="default"/>
      </w:rPr>
    </w:lvl>
    <w:lvl w:ilvl="6" w:tplc="A2E4956A" w:tentative="1">
      <w:start w:val="1"/>
      <w:numFmt w:val="bullet"/>
      <w:lvlText w:val=""/>
      <w:lvlJc w:val="left"/>
      <w:pPr>
        <w:ind w:left="5211" w:hanging="360"/>
      </w:pPr>
      <w:rPr>
        <w:rFonts w:ascii="Symbol" w:hAnsi="Symbol" w:hint="default"/>
      </w:rPr>
    </w:lvl>
    <w:lvl w:ilvl="7" w:tplc="AA6A1BA0" w:tentative="1">
      <w:start w:val="1"/>
      <w:numFmt w:val="bullet"/>
      <w:lvlText w:val="o"/>
      <w:lvlJc w:val="left"/>
      <w:pPr>
        <w:ind w:left="5931" w:hanging="360"/>
      </w:pPr>
      <w:rPr>
        <w:rFonts w:ascii="Courier New" w:hAnsi="Courier New" w:cs="Courier New" w:hint="default"/>
      </w:rPr>
    </w:lvl>
    <w:lvl w:ilvl="8" w:tplc="1C4CD708" w:tentative="1">
      <w:start w:val="1"/>
      <w:numFmt w:val="bullet"/>
      <w:lvlText w:val=""/>
      <w:lvlJc w:val="left"/>
      <w:pPr>
        <w:ind w:left="6651" w:hanging="360"/>
      </w:pPr>
      <w:rPr>
        <w:rFonts w:ascii="Wingdings" w:hAnsi="Wingdings" w:hint="default"/>
      </w:rPr>
    </w:lvl>
  </w:abstractNum>
  <w:num w:numId="1">
    <w:abstractNumId w:val="9"/>
  </w:num>
  <w:num w:numId="2">
    <w:abstractNumId w:val="4"/>
  </w:num>
  <w:num w:numId="3">
    <w:abstractNumId w:val="3"/>
  </w:num>
  <w:num w:numId="4">
    <w:abstractNumId w:val="2"/>
  </w:num>
  <w:num w:numId="5">
    <w:abstractNumId w:val="1"/>
  </w:num>
  <w:num w:numId="6">
    <w:abstractNumId w:val="10"/>
  </w:num>
  <w:num w:numId="7">
    <w:abstractNumId w:val="8"/>
  </w:num>
  <w:num w:numId="8">
    <w:abstractNumId w:val="7"/>
  </w:num>
  <w:num w:numId="9">
    <w:abstractNumId w:val="6"/>
  </w:num>
  <w:num w:numId="10">
    <w:abstractNumId w:val="5"/>
  </w:num>
  <w:num w:numId="11">
    <w:abstractNumId w:val="0"/>
  </w:num>
  <w:num w:numId="12">
    <w:abstractNumId w:val="12"/>
  </w:num>
  <w:num w:numId="13">
    <w:abstractNumId w:val="11"/>
  </w:num>
  <w:num w:numId="14">
    <w:abstractNumId w:val="14"/>
  </w:num>
  <w:num w:numId="15">
    <w:abstractNumId w:val="1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drawingGridHorizontalSpacing w:val="360"/>
  <w:drawingGridVerticalSpacing w:val="360"/>
  <w:displayHorizontalDrawingGridEvery w:val="0"/>
  <w:displayVerticalDrawingGridEvery w:val="0"/>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C90"/>
    <w:rsid w:val="00013894"/>
    <w:rsid w:val="0005443B"/>
    <w:rsid w:val="000B248E"/>
    <w:rsid w:val="000C13E5"/>
    <w:rsid w:val="000C26CF"/>
    <w:rsid w:val="000C5703"/>
    <w:rsid w:val="000F3004"/>
    <w:rsid w:val="000F45F5"/>
    <w:rsid w:val="00106D31"/>
    <w:rsid w:val="00114423"/>
    <w:rsid w:val="00142921"/>
    <w:rsid w:val="00177A62"/>
    <w:rsid w:val="00192E3C"/>
    <w:rsid w:val="001A7E97"/>
    <w:rsid w:val="001B23EA"/>
    <w:rsid w:val="001B42F2"/>
    <w:rsid w:val="001C34F0"/>
    <w:rsid w:val="00221E5E"/>
    <w:rsid w:val="00241DE3"/>
    <w:rsid w:val="002462BA"/>
    <w:rsid w:val="002519BF"/>
    <w:rsid w:val="00275AA0"/>
    <w:rsid w:val="002C3E54"/>
    <w:rsid w:val="002E135A"/>
    <w:rsid w:val="002F7215"/>
    <w:rsid w:val="00304EA4"/>
    <w:rsid w:val="003367F9"/>
    <w:rsid w:val="00343FBE"/>
    <w:rsid w:val="003832A6"/>
    <w:rsid w:val="003842F7"/>
    <w:rsid w:val="003877A2"/>
    <w:rsid w:val="0039297A"/>
    <w:rsid w:val="003B3067"/>
    <w:rsid w:val="003D011F"/>
    <w:rsid w:val="003E493E"/>
    <w:rsid w:val="004053EB"/>
    <w:rsid w:val="00430038"/>
    <w:rsid w:val="00443F22"/>
    <w:rsid w:val="00453094"/>
    <w:rsid w:val="0045401F"/>
    <w:rsid w:val="004E0704"/>
    <w:rsid w:val="004E0AD1"/>
    <w:rsid w:val="004E1921"/>
    <w:rsid w:val="005219AB"/>
    <w:rsid w:val="0052317A"/>
    <w:rsid w:val="00556578"/>
    <w:rsid w:val="00571DE6"/>
    <w:rsid w:val="00590EBE"/>
    <w:rsid w:val="005A489E"/>
    <w:rsid w:val="005B746B"/>
    <w:rsid w:val="005D20AD"/>
    <w:rsid w:val="00610911"/>
    <w:rsid w:val="006210DC"/>
    <w:rsid w:val="00640368"/>
    <w:rsid w:val="006470FF"/>
    <w:rsid w:val="0067319D"/>
    <w:rsid w:val="00680B47"/>
    <w:rsid w:val="00683B90"/>
    <w:rsid w:val="006B2D1C"/>
    <w:rsid w:val="006B3CC5"/>
    <w:rsid w:val="006E7AF2"/>
    <w:rsid w:val="00716B84"/>
    <w:rsid w:val="0072027E"/>
    <w:rsid w:val="00740827"/>
    <w:rsid w:val="00741F63"/>
    <w:rsid w:val="00744F6C"/>
    <w:rsid w:val="007D5B81"/>
    <w:rsid w:val="007D740C"/>
    <w:rsid w:val="008160E6"/>
    <w:rsid w:val="008214FB"/>
    <w:rsid w:val="0084075A"/>
    <w:rsid w:val="00842EF8"/>
    <w:rsid w:val="008474A4"/>
    <w:rsid w:val="0086707B"/>
    <w:rsid w:val="00871B1F"/>
    <w:rsid w:val="008910BE"/>
    <w:rsid w:val="0089146A"/>
    <w:rsid w:val="008C1707"/>
    <w:rsid w:val="008E3802"/>
    <w:rsid w:val="008F58E6"/>
    <w:rsid w:val="009046E0"/>
    <w:rsid w:val="00913AF9"/>
    <w:rsid w:val="0092234C"/>
    <w:rsid w:val="00923218"/>
    <w:rsid w:val="009543D3"/>
    <w:rsid w:val="0096292A"/>
    <w:rsid w:val="00973F6F"/>
    <w:rsid w:val="0098223C"/>
    <w:rsid w:val="009A2008"/>
    <w:rsid w:val="009B5E23"/>
    <w:rsid w:val="009D2D11"/>
    <w:rsid w:val="00A0418A"/>
    <w:rsid w:val="00A1418E"/>
    <w:rsid w:val="00A15EC5"/>
    <w:rsid w:val="00A175BD"/>
    <w:rsid w:val="00A22D50"/>
    <w:rsid w:val="00A25621"/>
    <w:rsid w:val="00A256FD"/>
    <w:rsid w:val="00A35342"/>
    <w:rsid w:val="00A42BC5"/>
    <w:rsid w:val="00A63847"/>
    <w:rsid w:val="00AA592C"/>
    <w:rsid w:val="00AA66B6"/>
    <w:rsid w:val="00AB36A8"/>
    <w:rsid w:val="00AB6FF3"/>
    <w:rsid w:val="00AE67B0"/>
    <w:rsid w:val="00AF32EA"/>
    <w:rsid w:val="00B07C90"/>
    <w:rsid w:val="00B13FCB"/>
    <w:rsid w:val="00B21366"/>
    <w:rsid w:val="00B62EBE"/>
    <w:rsid w:val="00B65907"/>
    <w:rsid w:val="00B850BC"/>
    <w:rsid w:val="00B8655E"/>
    <w:rsid w:val="00B92724"/>
    <w:rsid w:val="00B92CE6"/>
    <w:rsid w:val="00BC5B0B"/>
    <w:rsid w:val="00BD0A13"/>
    <w:rsid w:val="00BE1DB0"/>
    <w:rsid w:val="00C03D27"/>
    <w:rsid w:val="00C05162"/>
    <w:rsid w:val="00C1394A"/>
    <w:rsid w:val="00C147F5"/>
    <w:rsid w:val="00C25196"/>
    <w:rsid w:val="00C36F41"/>
    <w:rsid w:val="00C5132A"/>
    <w:rsid w:val="00CA5906"/>
    <w:rsid w:val="00CC58DA"/>
    <w:rsid w:val="00CD30A2"/>
    <w:rsid w:val="00CD4375"/>
    <w:rsid w:val="00CD6FAD"/>
    <w:rsid w:val="00CF06FF"/>
    <w:rsid w:val="00CF310F"/>
    <w:rsid w:val="00D13B2F"/>
    <w:rsid w:val="00D17820"/>
    <w:rsid w:val="00D34532"/>
    <w:rsid w:val="00D43A09"/>
    <w:rsid w:val="00D45619"/>
    <w:rsid w:val="00D550F0"/>
    <w:rsid w:val="00D66CE0"/>
    <w:rsid w:val="00D73A28"/>
    <w:rsid w:val="00D809CA"/>
    <w:rsid w:val="00DC412A"/>
    <w:rsid w:val="00DC75A6"/>
    <w:rsid w:val="00DE4375"/>
    <w:rsid w:val="00E356A3"/>
    <w:rsid w:val="00E47169"/>
    <w:rsid w:val="00E476A8"/>
    <w:rsid w:val="00E54F53"/>
    <w:rsid w:val="00EC56F4"/>
    <w:rsid w:val="00ED4C2A"/>
    <w:rsid w:val="00F10476"/>
    <w:rsid w:val="00F37DBB"/>
    <w:rsid w:val="00F57089"/>
    <w:rsid w:val="00F61DE1"/>
    <w:rsid w:val="00F7024E"/>
    <w:rsid w:val="00F7370E"/>
    <w:rsid w:val="00F77D84"/>
    <w:rsid w:val="00F8444A"/>
    <w:rsid w:val="00F932F5"/>
    <w:rsid w:val="00FB3806"/>
    <w:rsid w:val="00FD5710"/>
    <w:rsid w:val="00FF0305"/>
  </w:rsids>
  <m:mathPr>
    <m:mathFont m:val="Cambria Math"/>
    <m:brkBin m:val="before"/>
    <m:brkBinSub m:val="--"/>
    <m:smallFrac m:val="0"/>
    <m:dispDef m:val="0"/>
    <m:lMargin m:val="0"/>
    <m:rMargin m:val="0"/>
    <m:defJc m:val="centerGroup"/>
    <m:wrapRight/>
    <m:intLim m:val="subSup"/>
    <m:naryLim m:val="subSup"/>
  </m:mathPr>
  <w:themeFontLang w:val="ca-ES" w:eastAsia="ja-JP" w:bidi="ks-Dev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00B227F4"/>
  <w15:docId w15:val="{5A72E624-0A81-44C5-9C15-BC6298F3B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Times New Roman"/>
        <w:lang w:val="ca-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793"/>
    <w:pPr>
      <w:spacing w:line="240" w:lineRule="exact"/>
    </w:pPr>
    <w:rPr>
      <w:rFonts w:ascii="Arial" w:hAnsi="Arial"/>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E">
    <w:name w:val="TEXTE"/>
    <w:basedOn w:val="Normal"/>
    <w:qFormat/>
    <w:rsid w:val="00724AB9"/>
  </w:style>
  <w:style w:type="paragraph" w:styleId="Header">
    <w:name w:val="header"/>
    <w:basedOn w:val="Normal"/>
    <w:link w:val="HeaderChar"/>
    <w:uiPriority w:val="99"/>
    <w:unhideWhenUsed/>
    <w:rsid w:val="005665A2"/>
    <w:pPr>
      <w:tabs>
        <w:tab w:val="center" w:pos="4252"/>
        <w:tab w:val="right" w:pos="8504"/>
      </w:tabs>
      <w:spacing w:line="240" w:lineRule="auto"/>
    </w:pPr>
  </w:style>
  <w:style w:type="paragraph" w:customStyle="1" w:styleId="ADREA">
    <w:name w:val="ADREÇA"/>
    <w:basedOn w:val="TEXTE"/>
    <w:qFormat/>
    <w:rsid w:val="00724AB9"/>
    <w:pPr>
      <w:spacing w:line="180" w:lineRule="exact"/>
    </w:pPr>
    <w:rPr>
      <w:sz w:val="14"/>
    </w:rPr>
  </w:style>
  <w:style w:type="paragraph" w:customStyle="1" w:styleId="NOMDEPARTAMENT">
    <w:name w:val="NOM/DEPARTAMENT"/>
    <w:basedOn w:val="ADREA"/>
    <w:qFormat/>
    <w:rsid w:val="00724AB9"/>
    <w:rPr>
      <w:b/>
    </w:rPr>
  </w:style>
  <w:style w:type="character" w:customStyle="1" w:styleId="HeaderChar">
    <w:name w:val="Header Char"/>
    <w:basedOn w:val="DefaultParagraphFont"/>
    <w:link w:val="Header"/>
    <w:uiPriority w:val="99"/>
    <w:rsid w:val="005665A2"/>
    <w:rPr>
      <w:rFonts w:ascii="Arial" w:eastAsia="Cambria" w:hAnsi="Arial" w:cs="Times New Roman"/>
      <w:sz w:val="20"/>
    </w:rPr>
  </w:style>
  <w:style w:type="paragraph" w:styleId="Footer">
    <w:name w:val="footer"/>
    <w:basedOn w:val="Normal"/>
    <w:link w:val="FooterChar"/>
    <w:uiPriority w:val="99"/>
    <w:unhideWhenUsed/>
    <w:rsid w:val="005665A2"/>
    <w:pPr>
      <w:tabs>
        <w:tab w:val="center" w:pos="4252"/>
        <w:tab w:val="right" w:pos="8504"/>
      </w:tabs>
      <w:spacing w:line="240" w:lineRule="auto"/>
    </w:pPr>
  </w:style>
  <w:style w:type="character" w:customStyle="1" w:styleId="FooterChar">
    <w:name w:val="Footer Char"/>
    <w:basedOn w:val="DefaultParagraphFont"/>
    <w:link w:val="Footer"/>
    <w:uiPriority w:val="99"/>
    <w:rsid w:val="005665A2"/>
    <w:rPr>
      <w:rFonts w:ascii="Arial" w:eastAsia="Cambria" w:hAnsi="Arial" w:cs="Times New Roman"/>
      <w:sz w:val="20"/>
    </w:rPr>
  </w:style>
  <w:style w:type="table" w:styleId="TableGrid">
    <w:name w:val="Table Grid"/>
    <w:basedOn w:val="TableNormal"/>
    <w:rsid w:val="00192E3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semiHidden/>
    <w:rsid w:val="00B07C90"/>
    <w:pPr>
      <w:spacing w:line="240" w:lineRule="auto"/>
    </w:pPr>
    <w:rPr>
      <w:rFonts w:ascii="Times New Roman" w:eastAsia="Times New Roman" w:hAnsi="Times New Roman"/>
      <w:color w:val="000000"/>
      <w:szCs w:val="20"/>
      <w:lang w:eastAsia="ca-ES"/>
    </w:rPr>
  </w:style>
  <w:style w:type="character" w:customStyle="1" w:styleId="BodyTextChar">
    <w:name w:val="Body Text Char"/>
    <w:basedOn w:val="DefaultParagraphFont"/>
    <w:link w:val="BodyText"/>
    <w:semiHidden/>
    <w:rsid w:val="00B07C90"/>
    <w:rPr>
      <w:rFonts w:ascii="Times New Roman" w:eastAsia="Times New Roman" w:hAnsi="Times New Roman"/>
      <w:color w:val="000000"/>
      <w:lang w:eastAsia="ca-ES"/>
    </w:rPr>
  </w:style>
  <w:style w:type="character" w:styleId="Hyperlink">
    <w:name w:val="Hyperlink"/>
    <w:basedOn w:val="DefaultParagraphFont"/>
    <w:uiPriority w:val="99"/>
    <w:unhideWhenUsed/>
    <w:rsid w:val="00B07C90"/>
    <w:rPr>
      <w:color w:val="0000FF" w:themeColor="hyperlink"/>
      <w:u w:val="single"/>
    </w:rPr>
  </w:style>
  <w:style w:type="paragraph" w:styleId="BalloonText">
    <w:name w:val="Balloon Text"/>
    <w:basedOn w:val="Normal"/>
    <w:link w:val="BalloonTextChar"/>
    <w:uiPriority w:val="99"/>
    <w:semiHidden/>
    <w:unhideWhenUsed/>
    <w:rsid w:val="00B13FC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FCB"/>
    <w:rPr>
      <w:rFonts w:ascii="Segoe UI" w:hAnsi="Segoe UI" w:cs="Segoe UI"/>
      <w:sz w:val="18"/>
      <w:szCs w:val="18"/>
      <w:lang w:eastAsia="en-US"/>
    </w:rPr>
  </w:style>
  <w:style w:type="paragraph" w:customStyle="1" w:styleId="Default">
    <w:name w:val="Default"/>
    <w:rsid w:val="00221E5E"/>
    <w:pPr>
      <w:autoSpaceDE w:val="0"/>
      <w:autoSpaceDN w:val="0"/>
      <w:adjustRightInd w:val="0"/>
    </w:pPr>
    <w:rPr>
      <w:rFonts w:ascii="Arial" w:hAnsi="Arial" w:cs="Arial"/>
      <w:color w:val="000000"/>
      <w:sz w:val="24"/>
      <w:szCs w:val="24"/>
    </w:rPr>
  </w:style>
  <w:style w:type="character" w:styleId="CommentReference">
    <w:name w:val="annotation reference"/>
    <w:basedOn w:val="DefaultParagraphFont"/>
    <w:uiPriority w:val="99"/>
    <w:semiHidden/>
    <w:unhideWhenUsed/>
    <w:rsid w:val="00E54F53"/>
    <w:rPr>
      <w:sz w:val="16"/>
      <w:szCs w:val="16"/>
    </w:rPr>
  </w:style>
  <w:style w:type="paragraph" w:styleId="CommentText">
    <w:name w:val="annotation text"/>
    <w:basedOn w:val="Normal"/>
    <w:link w:val="CommentTextChar"/>
    <w:uiPriority w:val="99"/>
    <w:semiHidden/>
    <w:unhideWhenUsed/>
    <w:rsid w:val="00E54F53"/>
    <w:pPr>
      <w:spacing w:line="240" w:lineRule="auto"/>
    </w:pPr>
    <w:rPr>
      <w:szCs w:val="20"/>
    </w:rPr>
  </w:style>
  <w:style w:type="character" w:customStyle="1" w:styleId="CommentTextChar">
    <w:name w:val="Comment Text Char"/>
    <w:basedOn w:val="DefaultParagraphFont"/>
    <w:link w:val="CommentText"/>
    <w:uiPriority w:val="99"/>
    <w:semiHidden/>
    <w:rsid w:val="00E54F53"/>
    <w:rPr>
      <w:rFonts w:ascii="Arial" w:hAnsi="Arial"/>
      <w:lang w:eastAsia="en-US"/>
    </w:rPr>
  </w:style>
  <w:style w:type="paragraph" w:styleId="CommentSubject">
    <w:name w:val="annotation subject"/>
    <w:basedOn w:val="CommentText"/>
    <w:next w:val="CommentText"/>
    <w:link w:val="CommentSubjectChar"/>
    <w:uiPriority w:val="99"/>
    <w:semiHidden/>
    <w:unhideWhenUsed/>
    <w:rsid w:val="00E54F53"/>
    <w:rPr>
      <w:b/>
      <w:bCs/>
    </w:rPr>
  </w:style>
  <w:style w:type="character" w:customStyle="1" w:styleId="CommentSubjectChar">
    <w:name w:val="Comment Subject Char"/>
    <w:basedOn w:val="CommentTextChar"/>
    <w:link w:val="CommentSubject"/>
    <w:uiPriority w:val="99"/>
    <w:semiHidden/>
    <w:rsid w:val="00E54F53"/>
    <w:rPr>
      <w:rFonts w:ascii="Arial" w:hAnsi="Arial"/>
      <w:b/>
      <w:bCs/>
      <w:lang w:eastAsia="en-US"/>
    </w:rPr>
  </w:style>
  <w:style w:type="character" w:customStyle="1" w:styleId="normaltextrun">
    <w:name w:val="normaltextrun"/>
    <w:basedOn w:val="DefaultParagraphFont"/>
    <w:rsid w:val="00AB36A8"/>
  </w:style>
  <w:style w:type="paragraph" w:customStyle="1" w:styleId="paragraph">
    <w:name w:val="paragraph"/>
    <w:basedOn w:val="Normal"/>
    <w:rsid w:val="00AB36A8"/>
    <w:pPr>
      <w:spacing w:before="100" w:beforeAutospacing="1" w:after="100" w:afterAutospacing="1" w:line="240" w:lineRule="auto"/>
    </w:pPr>
    <w:rPr>
      <w:rFonts w:ascii="Times New Roman" w:eastAsia="Times New Roman" w:hAnsi="Times New Roman"/>
      <w:sz w:val="24"/>
      <w:lang w:eastAsia="ca-ES"/>
    </w:rPr>
  </w:style>
  <w:style w:type="character" w:customStyle="1" w:styleId="eop">
    <w:name w:val="eop"/>
    <w:basedOn w:val="DefaultParagraphFont"/>
    <w:rsid w:val="00AB36A8"/>
  </w:style>
  <w:style w:type="paragraph" w:styleId="ListParagraph">
    <w:name w:val="List Paragraph"/>
    <w:basedOn w:val="Normal"/>
    <w:uiPriority w:val="1"/>
    <w:qFormat/>
    <w:rsid w:val="00556578"/>
    <w:pPr>
      <w:widowControl w:val="0"/>
      <w:autoSpaceDE w:val="0"/>
      <w:autoSpaceDN w:val="0"/>
      <w:adjustRightInd w:val="0"/>
      <w:spacing w:line="240" w:lineRule="auto"/>
      <w:ind w:left="141" w:right="139"/>
      <w:jc w:val="both"/>
    </w:pPr>
    <w:rPr>
      <w:rFonts w:eastAsia="Times New Roman" w:cs="Arial"/>
      <w:sz w:val="24"/>
      <w:lang w:val="es-ES" w:eastAsia="es-ES"/>
    </w:rPr>
  </w:style>
  <w:style w:type="character" w:styleId="Emphasis">
    <w:name w:val="Emphasis"/>
    <w:basedOn w:val="DefaultParagraphFont"/>
    <w:uiPriority w:val="20"/>
    <w:qFormat/>
    <w:rsid w:val="00E356A3"/>
    <w:rPr>
      <w:i/>
      <w:iCs/>
    </w:rPr>
  </w:style>
  <w:style w:type="paragraph" w:styleId="Revision">
    <w:name w:val="Revision"/>
    <w:hidden/>
    <w:uiPriority w:val="99"/>
    <w:semiHidden/>
    <w:rsid w:val="0086707B"/>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6.emf"/><Relationship Id="rId2" Type="http://schemas.openxmlformats.org/officeDocument/2006/relationships/image" Target="media/image5.emf"/><Relationship Id="rId1" Type="http://schemas.openxmlformats.org/officeDocument/2006/relationships/image" Target="media/image4.emf"/><Relationship Id="rId4"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Usuaris\ub\Documents\Plantilles\Vicerectorat%20de%20Personal%20Docent%20i%20Investigado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A004B6FA52325498CBE2A4055CD2F2D" ma:contentTypeVersion="6" ma:contentTypeDescription="Crea un document nou" ma:contentTypeScope="" ma:versionID="4b4d3c8ae98beacd7ecc2a133ec01beb">
  <xsd:schema xmlns:xsd="http://www.w3.org/2001/XMLSchema" xmlns:xs="http://www.w3.org/2001/XMLSchema" xmlns:p="http://schemas.microsoft.com/office/2006/metadata/properties" xmlns:ns2="7150b582-d866-4aa7-8d59-5a316a4c5e9e" xmlns:ns3="6a251524-bcf2-4281-af8d-7716f680705f" targetNamespace="http://schemas.microsoft.com/office/2006/metadata/properties" ma:root="true" ma:fieldsID="4c05dee17494b6baa133d16e7e97ede9" ns2:_="" ns3:_="">
    <xsd:import namespace="7150b582-d866-4aa7-8d59-5a316a4c5e9e"/>
    <xsd:import namespace="6a251524-bcf2-4281-af8d-7716f68070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50b582-d866-4aa7-8d59-5a316a4c5e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251524-bcf2-4281-af8d-7716f680705f" elementFormDefault="qualified">
    <xsd:import namespace="http://schemas.microsoft.com/office/2006/documentManagement/types"/>
    <xsd:import namespace="http://schemas.microsoft.com/office/infopath/2007/PartnerControls"/>
    <xsd:element name="SharedWithUsers" ma:index="1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72DF5F-4F44-483F-B7F0-5F94FFF15BF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D6F6E8B-DD7D-4867-81B0-306B36DA1502}">
  <ds:schemaRefs>
    <ds:schemaRef ds:uri="http://schemas.openxmlformats.org/officeDocument/2006/bibliography"/>
  </ds:schemaRefs>
</ds:datastoreItem>
</file>

<file path=customXml/itemProps3.xml><?xml version="1.0" encoding="utf-8"?>
<ds:datastoreItem xmlns:ds="http://schemas.openxmlformats.org/officeDocument/2006/customXml" ds:itemID="{9E6BB1C7-1CA1-4634-B0D6-490C5EC60B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50b582-d866-4aa7-8d59-5a316a4c5e9e"/>
    <ds:schemaRef ds:uri="6a251524-bcf2-4281-af8d-7716f68070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6D97FF-5067-4CB8-929D-E33DDE09B0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Vicerectorat de Personal Docent i Investigador.dotx</Template>
  <TotalTime>7</TotalTime>
  <Pages>1</Pages>
  <Words>625</Words>
  <Characters>3569</Characters>
  <Application>Microsoft Office Word</Application>
  <DocSecurity>4</DocSecurity>
  <Lines>29</Lines>
  <Paragraphs>8</Paragraphs>
  <ScaleCrop>false</ScaleCrop>
  <HeadingPairs>
    <vt:vector size="6" baseType="variant">
      <vt:variant>
        <vt:lpstr>Títol</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kjh</Company>
  <LinksUpToDate>false</LinksUpToDate>
  <CharactersWithSpaces>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ub</dc:creator>
  <cp:keywords/>
  <cp:lastModifiedBy>Mercè Adell</cp:lastModifiedBy>
  <cp:revision>12</cp:revision>
  <cp:lastPrinted>2021-06-28T19:40:00Z</cp:lastPrinted>
  <dcterms:created xsi:type="dcterms:W3CDTF">2021-07-02T15:58:00Z</dcterms:created>
  <dcterms:modified xsi:type="dcterms:W3CDTF">2021-07-03T00:37:00Z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0x010100FA004B6FA52325498CBE2A4055CD2F2D</vt:lpwstr>
  </property>
  <property fmtid="{D5CDD505-2E9C-101B-9397-08002B2CF9AE}" pid="3" name="CRTarget">
    <vt:i4>8</vt:i4>
  </property>
</Properties>
</file>