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2E5D">
        <w:rPr>
          <w:rFonts w:ascii="Times New Roman" w:hAnsi="Times New Roman"/>
          <w:b w:val="0"/>
          <w:bCs w:val="0"/>
          <w:lang w:val="es-ES_tradnl"/>
        </w:rPr>
        <w:t>2</w:t>
      </w:r>
      <w:r w:rsidR="00044B9F">
        <w:rPr>
          <w:rFonts w:ascii="Times New Roman" w:hAnsi="Times New Roman"/>
          <w:b w:val="0"/>
          <w:bCs w:val="0"/>
          <w:lang w:val="es-ES_tradnl"/>
        </w:rPr>
        <w:t>8</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junio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4E33CA">
        <w:rPr>
          <w:rFonts w:ascii="Times New Roman" w:hAnsi="Times New Roman"/>
          <w:b w:val="0"/>
          <w:bCs w:val="0"/>
          <w:i/>
          <w:lang w:val="es-ES_tradnl"/>
        </w:rPr>
        <w:t>e</w:t>
      </w:r>
      <w:r w:rsidR="001771B6">
        <w:rPr>
          <w:rFonts w:ascii="Times New Roman" w:hAnsi="Times New Roman"/>
          <w:b w:val="0"/>
          <w:bCs w:val="0"/>
          <w:i/>
          <w:lang w:val="es-ES_tradnl"/>
        </w:rPr>
        <w:t xml:space="preserve"> </w:t>
      </w:r>
      <w:proofErr w:type="spellStart"/>
      <w:r w:rsidR="00C36BAB">
        <w:rPr>
          <w:rFonts w:ascii="Times New Roman" w:hAnsi="Times New Roman"/>
          <w:b w:val="0"/>
          <w:bCs w:val="0"/>
          <w:i/>
          <w:lang w:val="es-ES_tradnl"/>
        </w:rPr>
        <w:t>Toén</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DE2145">
        <w:rPr>
          <w:rFonts w:ascii="Times New Roman" w:eastAsia="Calibri" w:hAnsi="Times New Roman"/>
          <w:b w:val="0"/>
          <w:bCs w:val="0"/>
          <w:i/>
          <w:lang w:val="es-ES_tradnl" w:eastAsia="en-US"/>
        </w:rPr>
        <w:t>55.000,00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-Objeto:</w:t>
      </w:r>
      <w:r w:rsidR="00DE2145">
        <w:rPr>
          <w:rFonts w:ascii="Times New Roman" w:eastAsia="Calibri" w:hAnsi="Times New Roman"/>
          <w:b w:val="0"/>
          <w:bCs w:val="0"/>
          <w:i/>
          <w:lang w:val="es-ES_tradnl" w:eastAsia="en-US"/>
        </w:rPr>
        <w:t xml:space="preserve"> Adquisición de inmoble para o centro de interpretación Río Miño</w:t>
      </w:r>
      <w:r>
        <w:rPr>
          <w:rFonts w:ascii="Times New Roman" w:eastAsia="Calibri" w:hAnsi="Times New Roman"/>
          <w:b w:val="0"/>
          <w:bCs w:val="0"/>
          <w:i/>
          <w:lang w:val="es-ES_tradnl" w:eastAsia="en-US"/>
        </w:rPr>
        <w:t>.</w:t>
      </w:r>
    </w:p>
    <w:p w:rsidR="00221B81"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w:t>
      </w:r>
      <w:r w:rsidR="00221B81">
        <w:rPr>
          <w:rFonts w:ascii="Times New Roman" w:eastAsia="Calibri" w:hAnsi="Times New Roman"/>
          <w:b w:val="0"/>
          <w:bCs w:val="0"/>
          <w:i/>
          <w:lang w:val="es-ES_tradnl" w:eastAsia="en-US"/>
        </w:rPr>
        <w:t>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3.- Que la justificación de la subvención de referencia alcanza el 100% del importe del presupuesto que sirvió de base para la concesión de la subvención</w:t>
      </w:r>
      <w:r w:rsidR="00DE2145">
        <w:rPr>
          <w:rFonts w:ascii="Times New Roman" w:eastAsia="Calibri" w:hAnsi="Times New Roman"/>
          <w:b w:val="0"/>
          <w:bCs w:val="0"/>
          <w:i/>
          <w:lang w:val="es-ES_tradnl" w:eastAsia="en-US"/>
        </w:rPr>
        <w:t xml:space="preserve"> (55.000,00 euros)</w:t>
      </w:r>
      <w:bookmarkStart w:id="0" w:name="_GoBack"/>
      <w:bookmarkEnd w:id="0"/>
      <w:r>
        <w:rPr>
          <w:rFonts w:ascii="Times New Roman" w:eastAsia="Calibri" w:hAnsi="Times New Roman"/>
          <w:b w:val="0"/>
          <w:bCs w:val="0"/>
          <w:i/>
          <w:lang w:val="es-ES_tradnl" w:eastAsia="en-US"/>
        </w:rPr>
        <w:t>, indicando, en caso contrario, el porcentaje que supone.</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221B81"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4E33CA" w:rsidRDefault="00221B81"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lastRenderedPageBreak/>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221B81">
        <w:rPr>
          <w:rFonts w:ascii="Times New Roman" w:hAnsi="Times New Roman"/>
          <w:b w:val="0"/>
          <w:bCs w:val="0"/>
          <w:i/>
          <w:lang w:val="es-ES_tradnl"/>
        </w:rPr>
        <w:t>3</w:t>
      </w:r>
      <w:r w:rsidRPr="0004033A">
        <w:rPr>
          <w:rFonts w:ascii="Times New Roman" w:hAnsi="Times New Roman"/>
          <w:b w:val="0"/>
          <w:bCs w:val="0"/>
          <w:i/>
          <w:lang w:val="es-ES_tradnl"/>
        </w:rPr>
        <w:t xml:space="preserve">0 de </w:t>
      </w:r>
      <w:r w:rsidR="00221B81">
        <w:rPr>
          <w:rFonts w:ascii="Times New Roman" w:hAnsi="Times New Roman"/>
          <w:b w:val="0"/>
          <w:bCs w:val="0"/>
          <w:i/>
          <w:lang w:val="es-ES_tradnl"/>
        </w:rPr>
        <w:t>octu</w:t>
      </w:r>
      <w:r w:rsidR="004E33CA">
        <w:rPr>
          <w:rFonts w:ascii="Times New Roman" w:hAnsi="Times New Roman"/>
          <w:b w:val="0"/>
          <w:bCs w:val="0"/>
          <w:i/>
          <w:lang w:val="es-ES_tradnl"/>
        </w:rPr>
        <w:t>bre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3E242B">
        <w:rPr>
          <w:rFonts w:ascii="Times New Roman" w:hAnsi="Times New Roman"/>
          <w:b w:val="0"/>
          <w:lang w:val="es-ES_tradnl"/>
        </w:rPr>
        <w:t>veinti</w:t>
      </w:r>
      <w:r w:rsidR="004E33CA">
        <w:rPr>
          <w:rFonts w:ascii="Times New Roman" w:hAnsi="Times New Roman"/>
          <w:b w:val="0"/>
          <w:lang w:val="es-ES_tradnl"/>
        </w:rPr>
        <w:t>ocho</w:t>
      </w:r>
      <w:r w:rsidR="007E344C" w:rsidRPr="001E7AE1">
        <w:rPr>
          <w:rFonts w:ascii="Times New Roman" w:hAnsi="Times New Roman"/>
          <w:b w:val="0"/>
          <w:lang w:val="es-ES_tradnl"/>
        </w:rPr>
        <w:t xml:space="preserve"> de </w:t>
      </w:r>
      <w:r w:rsidR="00A74CAB">
        <w:rPr>
          <w:rFonts w:ascii="Times New Roman" w:hAnsi="Times New Roman"/>
          <w:b w:val="0"/>
          <w:lang w:val="es-ES_tradnl"/>
        </w:rPr>
        <w:t>junio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117D16"/>
    <w:rsid w:val="001771B6"/>
    <w:rsid w:val="001C612E"/>
    <w:rsid w:val="001E72A1"/>
    <w:rsid w:val="001E7AE1"/>
    <w:rsid w:val="00221B81"/>
    <w:rsid w:val="0027562E"/>
    <w:rsid w:val="002970BB"/>
    <w:rsid w:val="002B7338"/>
    <w:rsid w:val="003B001D"/>
    <w:rsid w:val="003B5FA7"/>
    <w:rsid w:val="003D013E"/>
    <w:rsid w:val="003E242B"/>
    <w:rsid w:val="003F2C33"/>
    <w:rsid w:val="00437FB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A24535"/>
    <w:rsid w:val="00A473CA"/>
    <w:rsid w:val="00A623DC"/>
    <w:rsid w:val="00A738AF"/>
    <w:rsid w:val="00A74CAB"/>
    <w:rsid w:val="00A85968"/>
    <w:rsid w:val="00A96865"/>
    <w:rsid w:val="00B37259"/>
    <w:rsid w:val="00C36BAB"/>
    <w:rsid w:val="00D62BA8"/>
    <w:rsid w:val="00D956C0"/>
    <w:rsid w:val="00DE2145"/>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634</Words>
  <Characters>3490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2021-06-24T08:31:00Z</dcterms:created>
  <dcterms:modified xsi:type="dcterms:W3CDTF">2021-06-24T08:32:00Z</dcterms:modified>
</cp:coreProperties>
</file>