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97ABA" w14:textId="2A792ACD" w:rsidR="00D63D03" w:rsidRPr="0015062A" w:rsidRDefault="00D07219" w:rsidP="00707A76">
      <w:pPr>
        <w:pStyle w:val="Textoindependiente31"/>
        <w:spacing w:before="100" w:beforeAutospacing="1" w:after="100" w:afterAutospacing="1"/>
        <w:rPr>
          <w:rFonts w:ascii="Roboto" w:hAnsi="Roboto" w:cs="Times New Roman"/>
          <w:szCs w:val="22"/>
          <w:lang w:eastAsia="es-ES"/>
        </w:rPr>
      </w:pPr>
      <w:r w:rsidRPr="0015062A">
        <w:rPr>
          <w:rFonts w:ascii="Roboto" w:hAnsi="Roboto" w:cs="Times New Roman"/>
          <w:szCs w:val="22"/>
          <w:lang w:eastAsia="es-ES"/>
        </w:rPr>
        <w:t>ESTUDI I APROVACIÓ DE LA CONVOCATÒRIA PER AL 202</w:t>
      </w:r>
      <w:r w:rsidR="00707A76">
        <w:rPr>
          <w:rFonts w:ascii="Roboto" w:hAnsi="Roboto" w:cs="Times New Roman"/>
          <w:szCs w:val="22"/>
          <w:lang w:eastAsia="es-ES"/>
        </w:rPr>
        <w:t>1</w:t>
      </w:r>
      <w:r w:rsidRPr="0015062A">
        <w:rPr>
          <w:rFonts w:ascii="Roboto" w:hAnsi="Roboto" w:cs="Times New Roman"/>
          <w:szCs w:val="22"/>
          <w:lang w:eastAsia="es-ES"/>
        </w:rPr>
        <w:t>, PER A L’ATORGAMENT DE LES SUBVENCIONS</w:t>
      </w:r>
      <w:r w:rsidR="0046149D" w:rsidRPr="0015062A">
        <w:rPr>
          <w:rFonts w:ascii="Roboto" w:hAnsi="Roboto" w:cs="Times New Roman"/>
          <w:szCs w:val="22"/>
          <w:lang w:eastAsia="es-ES"/>
        </w:rPr>
        <w:t xml:space="preserve"> </w:t>
      </w:r>
      <w:r w:rsidRPr="0015062A">
        <w:rPr>
          <w:rFonts w:ascii="Roboto" w:hAnsi="Roboto" w:cs="Times New Roman"/>
          <w:szCs w:val="22"/>
          <w:lang w:eastAsia="es-ES"/>
        </w:rPr>
        <w:t xml:space="preserve">A LA </w:t>
      </w:r>
      <w:r w:rsidR="007E3335" w:rsidRPr="0015062A">
        <w:rPr>
          <w:rFonts w:ascii="Roboto" w:hAnsi="Roboto" w:cs="Times New Roman"/>
          <w:szCs w:val="22"/>
          <w:lang w:eastAsia="es-ES"/>
        </w:rPr>
        <w:t>DEFENSA DEL PRODUCTOR AGRARI ENVERS A L</w:t>
      </w:r>
      <w:r w:rsidR="00707A76">
        <w:rPr>
          <w:rFonts w:ascii="Roboto" w:hAnsi="Roboto" w:cs="Times New Roman"/>
          <w:szCs w:val="22"/>
          <w:lang w:eastAsia="es-ES"/>
        </w:rPr>
        <w:t>’</w:t>
      </w:r>
      <w:r w:rsidR="007E3335" w:rsidRPr="0015062A">
        <w:rPr>
          <w:rFonts w:ascii="Roboto" w:hAnsi="Roboto" w:cs="Times New Roman"/>
          <w:szCs w:val="22"/>
          <w:lang w:eastAsia="es-ES"/>
        </w:rPr>
        <w:t>AMENAÇA DE LA PLAGA DEL PORC SENGLAR</w:t>
      </w:r>
      <w:r w:rsidR="00707A76">
        <w:rPr>
          <w:rFonts w:ascii="Roboto" w:hAnsi="Roboto" w:cs="Times New Roman"/>
          <w:szCs w:val="22"/>
          <w:lang w:eastAsia="es-ES"/>
        </w:rPr>
        <w:t xml:space="preserve"> EN RÈGIM DE CONCURRÈNCIA COMPETITIVA</w:t>
      </w:r>
      <w:r w:rsidR="007E3335" w:rsidRPr="0015062A">
        <w:rPr>
          <w:rFonts w:ascii="Roboto" w:hAnsi="Roboto" w:cs="Times New Roman"/>
          <w:szCs w:val="22"/>
          <w:lang w:eastAsia="es-ES"/>
        </w:rPr>
        <w:t xml:space="preserve"> (EXP. </w:t>
      </w:r>
      <w:r w:rsidR="00707A76">
        <w:rPr>
          <w:rFonts w:ascii="Roboto" w:hAnsi="Roboto" w:cs="Times New Roman"/>
          <w:szCs w:val="22"/>
          <w:lang w:eastAsia="es-ES"/>
        </w:rPr>
        <w:t>341</w:t>
      </w:r>
      <w:r w:rsidR="007E3335" w:rsidRPr="0015062A">
        <w:rPr>
          <w:rFonts w:ascii="Roboto" w:hAnsi="Roboto" w:cs="Times New Roman"/>
          <w:szCs w:val="22"/>
          <w:lang w:eastAsia="es-ES"/>
        </w:rPr>
        <w:t>/202</w:t>
      </w:r>
      <w:r w:rsidR="00707A76">
        <w:rPr>
          <w:rFonts w:ascii="Roboto" w:hAnsi="Roboto" w:cs="Times New Roman"/>
          <w:szCs w:val="22"/>
          <w:lang w:eastAsia="es-ES"/>
        </w:rPr>
        <w:t>1</w:t>
      </w:r>
      <w:r w:rsidR="007E3335" w:rsidRPr="0015062A">
        <w:rPr>
          <w:rFonts w:ascii="Roboto" w:hAnsi="Roboto" w:cs="Times New Roman"/>
          <w:szCs w:val="22"/>
          <w:lang w:eastAsia="es-ES"/>
        </w:rPr>
        <w:t>).</w:t>
      </w:r>
    </w:p>
    <w:p w14:paraId="43F60345" w14:textId="286CDC9D"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rFonts w:ascii="Roboto" w:eastAsia="Times New Roman" w:hAnsi="Roboto" w:cs="Calibri"/>
          <w:sz w:val="22"/>
          <w:szCs w:val="22"/>
          <w:lang w:eastAsia="es-ES" w:bidi="ar-SA"/>
        </w:rPr>
        <w:t xml:space="preserve">Atès que s’ha d’aprovar la convocatòria per a l’atorgament de les subvencions a la </w:t>
      </w:r>
      <w:r w:rsidR="00D63D03" w:rsidRPr="0015062A">
        <w:rPr>
          <w:rFonts w:ascii="Roboto" w:eastAsia="Times New Roman" w:hAnsi="Roboto" w:cs="Calibri"/>
          <w:sz w:val="22"/>
          <w:szCs w:val="22"/>
          <w:lang w:eastAsia="es-ES" w:bidi="ar-SA"/>
        </w:rPr>
        <w:t>defensa del productor agrari envers a l</w:t>
      </w:r>
      <w:r w:rsidR="00326576">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 xml:space="preserve">amenaça de la plaga del porc senglar </w:t>
      </w:r>
      <w:r w:rsidRPr="0015062A">
        <w:rPr>
          <w:rFonts w:ascii="Roboto" w:eastAsia="Times New Roman" w:hAnsi="Roboto" w:cs="Calibri"/>
          <w:sz w:val="22"/>
          <w:szCs w:val="22"/>
          <w:lang w:eastAsia="es-ES" w:bidi="ar-SA"/>
        </w:rPr>
        <w:t>al municipi de Vandellòs i l’Hospitalet de l’Infant</w:t>
      </w:r>
      <w:r w:rsidR="0046149D" w:rsidRPr="0015062A">
        <w:rPr>
          <w:rFonts w:ascii="Roboto" w:eastAsia="Times New Roman" w:hAnsi="Roboto" w:cs="Calibri"/>
          <w:sz w:val="22"/>
          <w:szCs w:val="22"/>
          <w:lang w:eastAsia="es-ES" w:bidi="ar-SA"/>
        </w:rPr>
        <w:t xml:space="preserve"> per a</w:t>
      </w:r>
      <w:r w:rsidRPr="0015062A">
        <w:rPr>
          <w:rFonts w:ascii="Roboto" w:eastAsia="Times New Roman" w:hAnsi="Roboto" w:cs="Calibri"/>
          <w:sz w:val="22"/>
          <w:szCs w:val="22"/>
          <w:lang w:eastAsia="es-ES" w:bidi="ar-SA"/>
        </w:rPr>
        <w:t xml:space="preserve"> </w:t>
      </w:r>
      <w:r w:rsidR="00D63D03" w:rsidRPr="0015062A">
        <w:rPr>
          <w:rFonts w:ascii="Roboto" w:eastAsia="Times New Roman" w:hAnsi="Roboto" w:cs="Calibri"/>
          <w:sz w:val="22"/>
          <w:szCs w:val="22"/>
          <w:lang w:eastAsia="es-ES" w:bidi="ar-SA"/>
        </w:rPr>
        <w:t>l’</w:t>
      </w:r>
      <w:r w:rsidRPr="0015062A">
        <w:rPr>
          <w:rFonts w:ascii="Roboto" w:eastAsia="Times New Roman" w:hAnsi="Roboto" w:cs="Calibri"/>
          <w:sz w:val="22"/>
          <w:szCs w:val="22"/>
          <w:lang w:eastAsia="es-ES" w:bidi="ar-SA"/>
        </w:rPr>
        <w:t>any 202</w:t>
      </w:r>
      <w:r w:rsidR="00707A76">
        <w:rPr>
          <w:rFonts w:ascii="Roboto" w:eastAsia="Times New Roman" w:hAnsi="Roboto" w:cs="Calibri"/>
          <w:sz w:val="22"/>
          <w:szCs w:val="22"/>
          <w:lang w:eastAsia="es-ES" w:bidi="ar-SA"/>
        </w:rPr>
        <w:t>1</w:t>
      </w:r>
      <w:r w:rsidRPr="0015062A">
        <w:rPr>
          <w:rFonts w:ascii="Roboto" w:eastAsia="Times New Roman" w:hAnsi="Roboto" w:cs="Calibri"/>
          <w:sz w:val="22"/>
          <w:szCs w:val="22"/>
          <w:lang w:eastAsia="es-ES" w:bidi="ar-SA"/>
        </w:rPr>
        <w:t>.</w:t>
      </w:r>
    </w:p>
    <w:p w14:paraId="1FD5E187" w14:textId="0B096C94" w:rsidR="00242CEF" w:rsidRPr="0015062A" w:rsidRDefault="00D07219" w:rsidP="00707A76">
      <w:pPr>
        <w:shd w:val="clear" w:color="auto" w:fill="FFFFFF"/>
        <w:spacing w:before="100" w:beforeAutospacing="1" w:after="100" w:afterAutospacing="1"/>
        <w:jc w:val="both"/>
        <w:rPr>
          <w:rFonts w:ascii="Roboto" w:eastAsia="Times New Roman" w:hAnsi="Roboto" w:cs="Calibri"/>
          <w:sz w:val="22"/>
          <w:szCs w:val="22"/>
          <w:lang w:eastAsia="es-ES" w:bidi="ar-SA"/>
        </w:rPr>
      </w:pPr>
      <w:r w:rsidRPr="0015062A">
        <w:rPr>
          <w:rFonts w:ascii="Roboto" w:eastAsia="Times New Roman" w:hAnsi="Roboto" w:cs="Calibri"/>
          <w:sz w:val="22"/>
          <w:szCs w:val="22"/>
          <w:lang w:eastAsia="es-ES" w:bidi="ar-SA"/>
        </w:rPr>
        <w:t xml:space="preserve">Atès que el règim específic d’aquesta convocatòria seria: bases reguladores per a l’atorgament de les subvencions </w:t>
      </w:r>
      <w:r w:rsidR="0046149D" w:rsidRPr="0015062A">
        <w:rPr>
          <w:rFonts w:ascii="Roboto" w:eastAsia="Times New Roman" w:hAnsi="Roboto" w:cs="Calibri"/>
          <w:sz w:val="22"/>
          <w:szCs w:val="22"/>
          <w:lang w:eastAsia="es-ES" w:bidi="ar-SA"/>
        </w:rPr>
        <w:t xml:space="preserve">a la </w:t>
      </w:r>
      <w:r w:rsidR="00D63D03" w:rsidRPr="0015062A">
        <w:rPr>
          <w:rFonts w:ascii="Roboto" w:eastAsia="Times New Roman" w:hAnsi="Roboto" w:cs="Calibri"/>
          <w:sz w:val="22"/>
          <w:szCs w:val="22"/>
          <w:lang w:eastAsia="es-ES" w:bidi="ar-SA"/>
        </w:rPr>
        <w:t>defensa del productor agrari envers a l</w:t>
      </w:r>
      <w:r w:rsidR="0046149D" w:rsidRPr="0015062A">
        <w:rPr>
          <w:rFonts w:ascii="Roboto" w:eastAsia="Times New Roman" w:hAnsi="Roboto" w:cs="Calibri"/>
          <w:sz w:val="22"/>
          <w:szCs w:val="22"/>
          <w:lang w:eastAsia="es-ES" w:bidi="ar-SA"/>
        </w:rPr>
        <w:t>’</w:t>
      </w:r>
      <w:r w:rsidR="00D63D03" w:rsidRPr="0015062A">
        <w:rPr>
          <w:rFonts w:ascii="Roboto" w:eastAsia="Times New Roman" w:hAnsi="Roboto" w:cs="Calibri"/>
          <w:sz w:val="22"/>
          <w:szCs w:val="22"/>
          <w:lang w:eastAsia="es-ES" w:bidi="ar-SA"/>
        </w:rPr>
        <w:t>amenaça de la plaga del porc senglar al municipi de Vandellòs i l’Hospitalet de l’Infant</w:t>
      </w:r>
      <w:r w:rsidRPr="0015062A">
        <w:rPr>
          <w:rFonts w:ascii="Roboto" w:eastAsia="Times New Roman" w:hAnsi="Roboto" w:cs="Calibri"/>
          <w:sz w:val="22"/>
          <w:szCs w:val="22"/>
          <w:lang w:eastAsia="es-ES" w:bidi="ar-SA"/>
        </w:rPr>
        <w:t xml:space="preserve">, </w:t>
      </w:r>
      <w:r w:rsidR="007E3335" w:rsidRPr="0015062A">
        <w:rPr>
          <w:rFonts w:ascii="Roboto" w:eastAsia="Times New Roman" w:hAnsi="Roboto" w:cs="Calibri"/>
          <w:sz w:val="22"/>
          <w:szCs w:val="22"/>
          <w:lang w:eastAsia="es-ES" w:bidi="ar-SA"/>
        </w:rPr>
        <w:t xml:space="preserve">aprovades pel </w:t>
      </w:r>
      <w:r w:rsidR="00D63D03" w:rsidRPr="0015062A">
        <w:rPr>
          <w:rFonts w:ascii="Roboto" w:eastAsia="Times New Roman" w:hAnsi="Roboto" w:cs="Calibri"/>
          <w:sz w:val="22"/>
          <w:szCs w:val="22"/>
          <w:lang w:eastAsia="es-ES" w:bidi="ar-SA"/>
        </w:rPr>
        <w:t xml:space="preserve">Ple de l’ajuntament en data 9 d’abril de 2020 i </w:t>
      </w:r>
      <w:r w:rsidRPr="0015062A">
        <w:rPr>
          <w:rFonts w:ascii="Roboto" w:eastAsia="Times New Roman" w:hAnsi="Roboto" w:cs="Calibri"/>
          <w:sz w:val="22"/>
          <w:szCs w:val="22"/>
          <w:lang w:eastAsia="es-ES" w:bidi="ar-SA"/>
        </w:rPr>
        <w:t>publicades definitivament al BOP</w:t>
      </w:r>
      <w:r w:rsidR="0015062A" w:rsidRPr="0015062A">
        <w:rPr>
          <w:rFonts w:ascii="Roboto" w:eastAsia="Times New Roman" w:hAnsi="Roboto" w:cs="Calibri"/>
          <w:sz w:val="22"/>
          <w:szCs w:val="22"/>
          <w:lang w:eastAsia="es-ES" w:bidi="ar-SA"/>
        </w:rPr>
        <w:t xml:space="preserve"> 2020-2860 del 28 de maig de 2020.</w:t>
      </w:r>
      <w:r w:rsidR="0046149D" w:rsidRPr="0015062A">
        <w:rPr>
          <w:rFonts w:ascii="Roboto" w:eastAsia="Times New Roman" w:hAnsi="Roboto" w:cs="Calibri"/>
          <w:sz w:val="22"/>
          <w:szCs w:val="22"/>
          <w:lang w:eastAsia="es-ES" w:bidi="ar-SA"/>
        </w:rPr>
        <w:t xml:space="preserve"> Les bases </w:t>
      </w:r>
      <w:r w:rsidRPr="0015062A">
        <w:rPr>
          <w:rFonts w:ascii="Roboto" w:eastAsia="Times New Roman" w:hAnsi="Roboto" w:cs="Calibri"/>
          <w:sz w:val="22"/>
          <w:szCs w:val="22"/>
          <w:lang w:eastAsia="es-ES" w:bidi="ar-SA"/>
        </w:rPr>
        <w:t>figuren íntegrament transcrites a la p</w:t>
      </w:r>
      <w:r w:rsidR="00707A76">
        <w:rPr>
          <w:rFonts w:ascii="Roboto" w:eastAsia="Times New Roman" w:hAnsi="Roboto" w:cs="Calibri"/>
          <w:sz w:val="22"/>
          <w:szCs w:val="22"/>
          <w:lang w:eastAsia="es-ES" w:bidi="ar-SA"/>
        </w:rPr>
        <w:t>à</w:t>
      </w:r>
      <w:r w:rsidRPr="0015062A">
        <w:rPr>
          <w:rFonts w:ascii="Roboto" w:eastAsia="Times New Roman" w:hAnsi="Roboto" w:cs="Calibri"/>
          <w:sz w:val="22"/>
          <w:szCs w:val="22"/>
          <w:lang w:eastAsia="es-ES" w:bidi="ar-SA"/>
        </w:rPr>
        <w:t>gina web de l'Ajuntament de Vandellòs i l’Hospitalet de l’Infant, en la secció de Govern Obert i Transparència: Convocatòries de subvencions i ajuts.</w:t>
      </w:r>
    </w:p>
    <w:p w14:paraId="238C0468" w14:textId="564CB093"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crèdit pressupostari al qual s’imputen les subvencions del pressupost municipal de despesa de l’any 202</w:t>
      </w:r>
      <w:r w:rsidR="00707A76">
        <w:rPr>
          <w:rFonts w:ascii="Roboto" w:eastAsia="Times New Roman" w:hAnsi="Roboto" w:cs="Times New Roman"/>
          <w:sz w:val="22"/>
          <w:szCs w:val="22"/>
          <w:lang w:eastAsia="es-ES" w:bidi="ar-SA"/>
        </w:rPr>
        <w:t>1</w:t>
      </w:r>
      <w:r w:rsidRPr="0015062A">
        <w:rPr>
          <w:rFonts w:ascii="Roboto" w:eastAsia="Times New Roman" w:hAnsi="Roboto" w:cs="Times New Roman"/>
          <w:sz w:val="22"/>
          <w:szCs w:val="22"/>
          <w:lang w:eastAsia="es-ES" w:bidi="ar-SA"/>
        </w:rPr>
        <w:t>, per un import total de</w:t>
      </w:r>
      <w:r w:rsidR="005E07C3" w:rsidRPr="0015062A">
        <w:rPr>
          <w:rFonts w:ascii="Roboto" w:eastAsia="Times New Roman" w:hAnsi="Roboto" w:cs="Times New Roman"/>
          <w:sz w:val="22"/>
          <w:szCs w:val="22"/>
          <w:lang w:eastAsia="es-ES" w:bidi="ar-SA"/>
        </w:rPr>
        <w:t xml:space="preserve"> 8.000</w:t>
      </w:r>
      <w:r w:rsidRPr="0015062A">
        <w:rPr>
          <w:rFonts w:ascii="Roboto" w:eastAsia="Times New Roman" w:hAnsi="Roboto" w:cs="Times New Roman"/>
          <w:sz w:val="22"/>
          <w:szCs w:val="22"/>
          <w:lang w:eastAsia="es-ES" w:bidi="ar-SA"/>
        </w:rPr>
        <w:t xml:space="preserve"> euros, seria:</w:t>
      </w:r>
    </w:p>
    <w:p w14:paraId="6CF948EB" w14:textId="41701C11" w:rsidR="00242CEF" w:rsidRPr="0015062A" w:rsidRDefault="00707A76" w:rsidP="00707A76">
      <w:pPr>
        <w:numPr>
          <w:ilvl w:val="0"/>
          <w:numId w:val="1"/>
        </w:numPr>
        <w:spacing w:before="100" w:beforeAutospacing="1" w:after="100" w:afterAutospacing="1"/>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2021</w:t>
      </w:r>
      <w:r>
        <w:rPr>
          <w:rFonts w:ascii="Roboto" w:eastAsia="Calibri" w:hAnsi="Roboto" w:cs="Times New Roman"/>
          <w:color w:val="000000"/>
          <w:sz w:val="22"/>
          <w:szCs w:val="22"/>
          <w:lang w:eastAsia="en-US" w:bidi="ar-SA"/>
        </w:rPr>
        <w:t>–</w:t>
      </w:r>
      <w:r>
        <w:rPr>
          <w:rFonts w:ascii="Roboto" w:eastAsia="Calibri" w:hAnsi="Roboto" w:cs="Times New Roman"/>
          <w:sz w:val="22"/>
          <w:szCs w:val="22"/>
          <w:lang w:eastAsia="en-US" w:bidi="ar-SA"/>
        </w:rPr>
        <w:t>22</w:t>
      </w:r>
      <w:r>
        <w:rPr>
          <w:rFonts w:ascii="Roboto" w:eastAsia="Calibri" w:hAnsi="Roboto" w:cs="Times New Roman"/>
          <w:color w:val="000000"/>
          <w:sz w:val="22"/>
          <w:szCs w:val="22"/>
          <w:lang w:eastAsia="en-US" w:bidi="ar-SA"/>
        </w:rPr>
        <w:t>–</w:t>
      </w:r>
      <w:r w:rsidR="005E07C3" w:rsidRPr="0015062A">
        <w:rPr>
          <w:rFonts w:ascii="Roboto" w:eastAsia="Calibri" w:hAnsi="Roboto" w:cs="Times New Roman"/>
          <w:sz w:val="22"/>
          <w:szCs w:val="22"/>
          <w:lang w:eastAsia="en-US" w:bidi="ar-SA"/>
        </w:rPr>
        <w:t>433</w:t>
      </w:r>
      <w:r>
        <w:rPr>
          <w:rFonts w:ascii="Roboto" w:eastAsia="Calibri" w:hAnsi="Roboto" w:cs="Times New Roman"/>
          <w:color w:val="000000"/>
          <w:sz w:val="22"/>
          <w:szCs w:val="22"/>
          <w:lang w:eastAsia="en-US" w:bidi="ar-SA"/>
        </w:rPr>
        <w:t>–</w:t>
      </w:r>
      <w:r w:rsidR="005E07C3" w:rsidRPr="0015062A">
        <w:rPr>
          <w:rFonts w:ascii="Roboto" w:eastAsia="Calibri" w:hAnsi="Roboto" w:cs="Times New Roman"/>
          <w:sz w:val="22"/>
          <w:szCs w:val="22"/>
          <w:lang w:eastAsia="en-US" w:bidi="ar-SA"/>
        </w:rPr>
        <w:t>44902</w:t>
      </w:r>
      <w:r>
        <w:rPr>
          <w:rFonts w:ascii="Roboto" w:eastAsia="Calibri" w:hAnsi="Roboto" w:cs="Times New Roman"/>
          <w:sz w:val="22"/>
          <w:szCs w:val="22"/>
          <w:lang w:eastAsia="en-US" w:bidi="ar-SA"/>
        </w:rPr>
        <w:t xml:space="preserve"> / 433</w:t>
      </w:r>
      <w:r>
        <w:rPr>
          <w:rFonts w:ascii="Roboto" w:eastAsia="Calibri" w:hAnsi="Roboto" w:cs="Times New Roman"/>
          <w:color w:val="000000"/>
          <w:sz w:val="22"/>
          <w:szCs w:val="22"/>
          <w:lang w:eastAsia="en-US" w:bidi="ar-SA"/>
        </w:rPr>
        <w:t>–</w:t>
      </w:r>
      <w:r>
        <w:rPr>
          <w:rFonts w:ascii="Roboto" w:eastAsia="Calibri" w:hAnsi="Roboto" w:cs="Times New Roman"/>
          <w:sz w:val="22"/>
          <w:szCs w:val="22"/>
          <w:lang w:eastAsia="en-US" w:bidi="ar-SA"/>
        </w:rPr>
        <w:t xml:space="preserve">4 </w:t>
      </w:r>
      <w:r w:rsidR="005E07C3" w:rsidRPr="0015062A">
        <w:rPr>
          <w:rFonts w:ascii="Roboto" w:eastAsia="Calibri" w:hAnsi="Roboto" w:cs="Times New Roman"/>
          <w:sz w:val="22"/>
          <w:szCs w:val="22"/>
          <w:lang w:eastAsia="en-US" w:bidi="ar-SA"/>
        </w:rPr>
        <w:t xml:space="preserve"> </w:t>
      </w:r>
      <w:r>
        <w:rPr>
          <w:rFonts w:ascii="Roboto" w:eastAsia="Calibri" w:hAnsi="Roboto" w:cs="Times New Roman"/>
          <w:sz w:val="22"/>
          <w:szCs w:val="22"/>
          <w:lang w:eastAsia="en-US" w:bidi="ar-SA"/>
        </w:rPr>
        <w:t xml:space="preserve">  </w:t>
      </w:r>
      <w:r w:rsidR="005E07C3" w:rsidRPr="0015062A">
        <w:rPr>
          <w:rFonts w:ascii="Roboto" w:eastAsia="Calibri" w:hAnsi="Roboto" w:cs="Times New Roman"/>
          <w:sz w:val="22"/>
          <w:szCs w:val="22"/>
          <w:lang w:eastAsia="en-US" w:bidi="ar-SA"/>
        </w:rPr>
        <w:t>Millora de protecció de cultius agrícoles: 8.000</w:t>
      </w:r>
      <w:r>
        <w:rPr>
          <w:rFonts w:ascii="Roboto" w:eastAsia="Calibri" w:hAnsi="Roboto" w:cs="Times New Roman"/>
          <w:sz w:val="22"/>
          <w:szCs w:val="22"/>
          <w:lang w:eastAsia="en-US" w:bidi="ar-SA"/>
        </w:rPr>
        <w:t>,00</w:t>
      </w:r>
      <w:r w:rsidR="005E07C3" w:rsidRPr="0015062A">
        <w:rPr>
          <w:rFonts w:ascii="Roboto" w:eastAsia="Calibri" w:hAnsi="Roboto" w:cs="Times New Roman"/>
          <w:sz w:val="22"/>
          <w:szCs w:val="22"/>
          <w:lang w:eastAsia="en-US" w:bidi="ar-SA"/>
        </w:rPr>
        <w:t xml:space="preserve"> euros</w:t>
      </w:r>
      <w:r>
        <w:rPr>
          <w:rFonts w:ascii="Roboto" w:eastAsia="Calibri" w:hAnsi="Roboto" w:cs="Times New Roman"/>
          <w:sz w:val="22"/>
          <w:szCs w:val="22"/>
          <w:lang w:eastAsia="en-US" w:bidi="ar-SA"/>
        </w:rPr>
        <w:t>.</w:t>
      </w:r>
    </w:p>
    <w:p w14:paraId="326F5D54" w14:textId="440707D7"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6A459571"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5D088DD7" w14:textId="780465FF"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el règim de la concessió es tracta: concurrència competitiva. Convocatòria oberta.</w:t>
      </w:r>
    </w:p>
    <w:p w14:paraId="3DB18BE0"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Pel que fa als òrgans d’instrucció i resolució, són:</w:t>
      </w:r>
    </w:p>
    <w:p w14:paraId="1601A6DD" w14:textId="483B51B0"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instrucció del procediment: Departament</w:t>
      </w:r>
      <w:r w:rsidR="00707A76">
        <w:rPr>
          <w:rFonts w:ascii="Roboto" w:eastAsia="Times New Roman" w:hAnsi="Roboto" w:cs="Times New Roman"/>
          <w:sz w:val="22"/>
          <w:szCs w:val="22"/>
          <w:lang w:eastAsia="es-ES" w:bidi="ar-SA"/>
        </w:rPr>
        <w:t xml:space="preserve"> </w:t>
      </w:r>
      <w:r w:rsidRPr="00707A76">
        <w:rPr>
          <w:rFonts w:ascii="Roboto" w:eastAsia="Times New Roman" w:hAnsi="Roboto" w:cs="Times New Roman"/>
          <w:sz w:val="22"/>
          <w:szCs w:val="22"/>
          <w:lang w:eastAsia="es-ES" w:bidi="ar-SA"/>
        </w:rPr>
        <w:t>de Promoció Econòmica.</w:t>
      </w:r>
    </w:p>
    <w:p w14:paraId="586B36FD" w14:textId="3ED53E95" w:rsidR="00242CEF" w:rsidRPr="00707A76" w:rsidRDefault="00D07219" w:rsidP="00707A76">
      <w:pPr>
        <w:pStyle w:val="Prrafodelista"/>
        <w:numPr>
          <w:ilvl w:val="0"/>
          <w:numId w:val="4"/>
        </w:numPr>
        <w:shd w:val="clear" w:color="auto" w:fill="FFFFFF"/>
        <w:spacing w:before="100" w:beforeAutospacing="1" w:after="100" w:afterAutospacing="1"/>
        <w:ind w:left="426" w:hanging="284"/>
        <w:jc w:val="both"/>
        <w:rPr>
          <w:rFonts w:ascii="Roboto" w:eastAsia="Times New Roman" w:hAnsi="Roboto" w:cs="Times New Roman"/>
          <w:sz w:val="22"/>
          <w:szCs w:val="22"/>
          <w:lang w:eastAsia="es-ES" w:bidi="ar-SA"/>
        </w:rPr>
      </w:pPr>
      <w:r w:rsidRPr="00707A76">
        <w:rPr>
          <w:rFonts w:ascii="Roboto" w:eastAsia="Times New Roman" w:hAnsi="Roboto" w:cs="Times New Roman"/>
          <w:sz w:val="22"/>
          <w:szCs w:val="22"/>
          <w:lang w:eastAsia="es-ES" w:bidi="ar-SA"/>
        </w:rPr>
        <w:t>Òrgan competent per a la resolució del procediment: Junta de Govern Local.</w:t>
      </w:r>
    </w:p>
    <w:p w14:paraId="6324AE15" w14:textId="5471F3EC" w:rsidR="00242CEF" w:rsidRPr="0015062A" w:rsidRDefault="00D07219" w:rsidP="00707A76">
      <w:pPr>
        <w:spacing w:before="100" w:beforeAutospacing="1" w:after="100" w:afterAutospacing="1"/>
        <w:jc w:val="both"/>
      </w:pPr>
      <w:r w:rsidRPr="0015062A">
        <w:rPr>
          <w:rFonts w:ascii="Roboto" w:eastAsia="Calibri" w:hAnsi="Roboto" w:cs="Times New Roman"/>
          <w:sz w:val="22"/>
          <w:szCs w:val="22"/>
          <w:lang w:eastAsia="en-US" w:bidi="ar-SA"/>
        </w:rPr>
        <w:t>Atès que els terminis de presentació de sol·licituds serà: fins el 3</w:t>
      </w:r>
      <w:r w:rsidR="00707A76">
        <w:rPr>
          <w:rFonts w:ascii="Roboto" w:eastAsia="Calibri" w:hAnsi="Roboto" w:cs="Times New Roman"/>
          <w:sz w:val="22"/>
          <w:szCs w:val="22"/>
          <w:lang w:eastAsia="en-US" w:bidi="ar-SA"/>
        </w:rPr>
        <w:t>1</w:t>
      </w:r>
      <w:r w:rsidRPr="0015062A">
        <w:rPr>
          <w:rFonts w:ascii="Roboto" w:eastAsia="Calibri" w:hAnsi="Roboto" w:cs="Times New Roman"/>
          <w:sz w:val="22"/>
          <w:szCs w:val="22"/>
          <w:lang w:eastAsia="en-US" w:bidi="ar-SA"/>
        </w:rPr>
        <w:t xml:space="preserve"> d’octubre de 202</w:t>
      </w:r>
      <w:r w:rsidR="00707A76">
        <w:rPr>
          <w:rFonts w:ascii="Roboto" w:eastAsia="Calibri" w:hAnsi="Roboto" w:cs="Times New Roman"/>
          <w:sz w:val="22"/>
          <w:szCs w:val="22"/>
          <w:lang w:eastAsia="en-US" w:bidi="ar-SA"/>
        </w:rPr>
        <w:t>1</w:t>
      </w:r>
      <w:r w:rsidRPr="0015062A">
        <w:rPr>
          <w:rFonts w:ascii="Roboto" w:eastAsia="Calibri" w:hAnsi="Roboto" w:cs="Times New Roman"/>
          <w:sz w:val="22"/>
          <w:szCs w:val="22"/>
          <w:lang w:eastAsia="en-US" w:bidi="ar-SA"/>
        </w:rPr>
        <w:t>.</w:t>
      </w:r>
    </w:p>
    <w:p w14:paraId="11375145" w14:textId="465AA869"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 xml:space="preserve">Atès </w:t>
      </w:r>
      <w:r w:rsidR="00D63D03" w:rsidRPr="00E74929">
        <w:rPr>
          <w:rFonts w:ascii="Roboto" w:eastAsia="Calibri" w:hAnsi="Roboto" w:cs="Times New Roman"/>
          <w:sz w:val="22"/>
          <w:szCs w:val="22"/>
          <w:lang w:eastAsia="en-US" w:bidi="ar-SA"/>
        </w:rPr>
        <w:t xml:space="preserve">que </w:t>
      </w:r>
      <w:r w:rsidRPr="00E74929">
        <w:rPr>
          <w:rFonts w:ascii="Roboto" w:eastAsia="Calibri" w:hAnsi="Roboto" w:cs="Times New Roman"/>
          <w:sz w:val="22"/>
          <w:szCs w:val="22"/>
          <w:lang w:eastAsia="en-US" w:bidi="ar-SA"/>
        </w:rPr>
        <w:t>la naturalesa de la convocatòria és del 202</w:t>
      </w:r>
      <w:r w:rsidR="00E74929">
        <w:rPr>
          <w:rFonts w:ascii="Roboto" w:eastAsia="Calibri" w:hAnsi="Roboto" w:cs="Times New Roman"/>
          <w:sz w:val="22"/>
          <w:szCs w:val="22"/>
          <w:lang w:eastAsia="en-US" w:bidi="ar-SA"/>
        </w:rPr>
        <w:t>1</w:t>
      </w:r>
      <w:r w:rsidRPr="00E74929">
        <w:rPr>
          <w:rFonts w:ascii="Roboto" w:eastAsia="Calibri" w:hAnsi="Roboto" w:cs="Times New Roman"/>
          <w:sz w:val="22"/>
          <w:szCs w:val="22"/>
          <w:lang w:eastAsia="en-US" w:bidi="ar-SA"/>
        </w:rPr>
        <w:t xml:space="preserve"> i en relació de la tipologia despeses subvencionables a la presentació de la sol·licitud. Es realitzarà el càlcul de la totalitat de la quantitat a subvencionar dins els límits que els criteris de valoració i </w:t>
      </w:r>
      <w:r w:rsidRPr="00E74929">
        <w:rPr>
          <w:rFonts w:ascii="Roboto" w:eastAsia="Calibri" w:hAnsi="Roboto" w:cs="Times New Roman"/>
          <w:sz w:val="22"/>
          <w:szCs w:val="22"/>
          <w:lang w:eastAsia="en-US" w:bidi="ar-SA"/>
        </w:rPr>
        <w:lastRenderedPageBreak/>
        <w:t>repartiment consten a les bases específiques reguladores</w:t>
      </w:r>
      <w:r w:rsidR="00D63D03" w:rsidRPr="00E74929">
        <w:rPr>
          <w:rFonts w:ascii="Roboto" w:eastAsia="Calibri" w:hAnsi="Roboto" w:cs="Times New Roman"/>
          <w:sz w:val="22"/>
          <w:szCs w:val="22"/>
          <w:lang w:eastAsia="en-US" w:bidi="ar-SA"/>
        </w:rPr>
        <w:t xml:space="preserve"> en el seu article 6, criteris comuns per la selecció, que diu expressament:</w:t>
      </w:r>
    </w:p>
    <w:p w14:paraId="2E7E4B9A" w14:textId="77777777" w:rsidR="00D63D03" w:rsidRPr="00E74929" w:rsidRDefault="00D63D03" w:rsidP="00E74929">
      <w:pPr>
        <w:spacing w:before="100" w:beforeAutospacing="1" w:after="100" w:afterAutospacing="1"/>
        <w:ind w:left="709"/>
        <w:contextualSpacing/>
        <w:jc w:val="both"/>
        <w:rPr>
          <w:b/>
          <w:bCs/>
          <w:i/>
          <w:iCs/>
        </w:rPr>
      </w:pPr>
      <w:r w:rsidRPr="00E74929">
        <w:rPr>
          <w:rFonts w:ascii="Calibri" w:hAnsi="Calibri" w:cs="Calibri"/>
          <w:b/>
          <w:bCs/>
          <w:i/>
          <w:iCs/>
        </w:rPr>
        <w:t>Article 6</w:t>
      </w:r>
    </w:p>
    <w:p w14:paraId="3E270C0B" w14:textId="1AAF6FFB" w:rsidR="00D63D03" w:rsidRPr="00E74929" w:rsidRDefault="00D63D03" w:rsidP="00E74929">
      <w:pPr>
        <w:spacing w:before="100" w:beforeAutospacing="1" w:after="100" w:afterAutospacing="1"/>
        <w:ind w:left="709"/>
        <w:contextualSpacing/>
        <w:jc w:val="both"/>
        <w:rPr>
          <w:rFonts w:ascii="Calibri" w:hAnsi="Calibri" w:cs="Calibri"/>
          <w:b/>
          <w:bCs/>
          <w:i/>
          <w:iCs/>
        </w:rPr>
      </w:pPr>
      <w:r w:rsidRPr="00E74929">
        <w:rPr>
          <w:rFonts w:ascii="Calibri" w:hAnsi="Calibri" w:cs="Calibri"/>
          <w:b/>
          <w:bCs/>
          <w:i/>
          <w:iCs/>
        </w:rPr>
        <w:t>Criteris Comuns per la selecció</w:t>
      </w:r>
    </w:p>
    <w:p w14:paraId="5767BFD5" w14:textId="77777777" w:rsidR="00E74929" w:rsidRPr="00E74929" w:rsidRDefault="00E74929" w:rsidP="00E74929">
      <w:pPr>
        <w:spacing w:before="100" w:beforeAutospacing="1" w:after="100" w:afterAutospacing="1"/>
        <w:ind w:left="709"/>
        <w:contextualSpacing/>
        <w:jc w:val="both"/>
        <w:rPr>
          <w:rFonts w:ascii="Calibri" w:hAnsi="Calibri" w:cs="Calibri"/>
          <w:b/>
          <w:bCs/>
          <w:i/>
          <w:iCs/>
        </w:rPr>
      </w:pPr>
    </w:p>
    <w:p w14:paraId="7B05C534" w14:textId="77777777" w:rsidR="00D63D03" w:rsidRPr="00E74929" w:rsidRDefault="00D63D03" w:rsidP="00E74929">
      <w:pPr>
        <w:autoSpaceDE w:val="0"/>
        <w:spacing w:before="100" w:beforeAutospacing="1" w:after="100" w:afterAutospacing="1"/>
        <w:ind w:left="709"/>
        <w:contextualSpacing/>
        <w:jc w:val="both"/>
        <w:rPr>
          <w:i/>
          <w:iCs/>
        </w:rPr>
      </w:pPr>
      <w:r w:rsidRPr="00E74929">
        <w:rPr>
          <w:rFonts w:ascii="Calibri" w:hAnsi="Calibri" w:cs="Calibri"/>
          <w:i/>
          <w:iCs/>
        </w:rPr>
        <w:t>L’avaluació de les sol·licituds serà realitzada per una Comissió de valoració integrada per tècnics de promoció econòmica de l’Ajuntament de Vandellòs. Els tècnics encarregats de la valoració de les sol·licituds presentaran a la Junta de Govern un informe que avaluï la possible subvenció a la contractació amb les prioritats següents:</w:t>
      </w:r>
    </w:p>
    <w:p w14:paraId="276B5979" w14:textId="77777777" w:rsidR="00D63D03" w:rsidRPr="00E74929" w:rsidRDefault="00D63D03" w:rsidP="00E74929">
      <w:pPr>
        <w:spacing w:before="100" w:beforeAutospacing="1" w:after="100" w:afterAutospacing="1"/>
        <w:ind w:left="1069"/>
        <w:contextualSpacing/>
        <w:jc w:val="both"/>
        <w:rPr>
          <w:rFonts w:ascii="Calibri" w:hAnsi="Calibri" w:cs="Calibri"/>
          <w:i/>
          <w:iCs/>
        </w:rPr>
      </w:pPr>
    </w:p>
    <w:p w14:paraId="5C543AE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Viabilitat tècnica de l’actuació (Inversió i despesa)  fins a 30 punts.</w:t>
      </w:r>
    </w:p>
    <w:p w14:paraId="2665198C"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Superfície d’actuació ( 10 punts )</w:t>
      </w:r>
    </w:p>
    <w:p w14:paraId="0F91D0FA"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membre d’una associació agrària local  ( 10 punts )</w:t>
      </w:r>
    </w:p>
    <w:p w14:paraId="680AB460"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Ser membre d’una associació agrària supralocal (5 punts)</w:t>
      </w:r>
    </w:p>
    <w:p w14:paraId="7DB6B17F" w14:textId="77777777" w:rsidR="00D63D03" w:rsidRPr="00E74929" w:rsidRDefault="00D63D03" w:rsidP="00E74929">
      <w:pPr>
        <w:numPr>
          <w:ilvl w:val="0"/>
          <w:numId w:val="3"/>
        </w:numPr>
        <w:tabs>
          <w:tab w:val="clear" w:pos="0"/>
          <w:tab w:val="num" w:pos="709"/>
        </w:tabs>
        <w:autoSpaceDN/>
        <w:spacing w:before="100" w:beforeAutospacing="1" w:after="100" w:afterAutospacing="1"/>
        <w:ind w:left="1429"/>
        <w:contextualSpacing/>
        <w:jc w:val="both"/>
        <w:textAlignment w:val="auto"/>
        <w:rPr>
          <w:i/>
          <w:iCs/>
        </w:rPr>
      </w:pPr>
      <w:r w:rsidRPr="00E74929">
        <w:rPr>
          <w:rFonts w:ascii="Calibri" w:hAnsi="Calibri" w:cs="Calibri"/>
          <w:i/>
          <w:iCs/>
        </w:rPr>
        <w:t>Contractació de serveis i/o adquisició de consumibles al municipi origen de l’ajut ( fins a 5 punts)</w:t>
      </w:r>
    </w:p>
    <w:p w14:paraId="64C4412E" w14:textId="77777777" w:rsidR="00D63D03" w:rsidRPr="00E74929" w:rsidRDefault="00D63D03" w:rsidP="00E74929">
      <w:pPr>
        <w:pStyle w:val="NormalWeb"/>
        <w:numPr>
          <w:ilvl w:val="0"/>
          <w:numId w:val="3"/>
        </w:numPr>
        <w:shd w:val="clear" w:color="auto" w:fill="FFFFFF"/>
        <w:tabs>
          <w:tab w:val="clear" w:pos="0"/>
          <w:tab w:val="num" w:pos="709"/>
        </w:tabs>
        <w:spacing w:before="100" w:beforeAutospacing="1" w:after="100" w:afterAutospacing="1"/>
        <w:ind w:left="1429"/>
        <w:contextualSpacing/>
        <w:jc w:val="both"/>
        <w:rPr>
          <w:i/>
          <w:iCs/>
          <w:lang w:val="ca-ES"/>
        </w:rPr>
      </w:pPr>
      <w:r w:rsidRPr="00E74929">
        <w:rPr>
          <w:rFonts w:ascii="Calibri" w:eastAsia="Times New Roman" w:hAnsi="Calibri" w:cs="Calibri"/>
          <w:i/>
          <w:iCs/>
          <w:lang w:val="ca-ES"/>
        </w:rPr>
        <w:t xml:space="preserve">Respecte a l’import atorgat en la darrera convocatòries d’ajut; </w:t>
      </w:r>
    </w:p>
    <w:p w14:paraId="58057F37"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5 punts quan el grau d’execució sigui superior al 85-95%;</w:t>
      </w:r>
    </w:p>
    <w:p w14:paraId="65EE4455" w14:textId="77777777"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 xml:space="preserve">15 punts quan el grau d’execució sigui superior al 95%; </w:t>
      </w:r>
    </w:p>
    <w:p w14:paraId="00C06B8A" w14:textId="4092D866" w:rsidR="00D63D03" w:rsidRPr="00E74929" w:rsidRDefault="00D63D03" w:rsidP="00E74929">
      <w:pPr>
        <w:pStyle w:val="NormalWeb"/>
        <w:shd w:val="clear" w:color="auto" w:fill="FFFFFF"/>
        <w:spacing w:before="100" w:beforeAutospacing="1" w:after="100" w:afterAutospacing="1"/>
        <w:ind w:left="1069" w:firstLine="348"/>
        <w:contextualSpacing/>
        <w:jc w:val="both"/>
        <w:rPr>
          <w:i/>
          <w:iCs/>
          <w:lang w:val="ca-ES"/>
        </w:rPr>
      </w:pPr>
      <w:r w:rsidRPr="00E74929">
        <w:rPr>
          <w:rFonts w:ascii="Calibri" w:eastAsia="Times New Roman" w:hAnsi="Calibri" w:cs="Calibri"/>
          <w:i/>
          <w:iCs/>
          <w:lang w:val="ca-ES"/>
        </w:rPr>
        <w:t>15 punts quan el grau d’execució sigui inferior al 85%.</w:t>
      </w:r>
    </w:p>
    <w:p w14:paraId="12357E4A" w14:textId="77777777" w:rsidR="00242CEF" w:rsidRPr="00E74929" w:rsidRDefault="00D07219" w:rsidP="00707A76">
      <w:pPr>
        <w:spacing w:before="100" w:beforeAutospacing="1" w:after="100" w:afterAutospacing="1"/>
        <w:jc w:val="both"/>
        <w:rPr>
          <w:rFonts w:ascii="Roboto" w:eastAsia="Calibri" w:hAnsi="Roboto" w:cs="Times New Roman"/>
          <w:sz w:val="22"/>
          <w:szCs w:val="22"/>
          <w:lang w:eastAsia="en-US" w:bidi="ar-SA"/>
        </w:rPr>
      </w:pPr>
      <w:r w:rsidRPr="00E74929">
        <w:rPr>
          <w:rFonts w:ascii="Roboto" w:eastAsia="Calibri" w:hAnsi="Roboto" w:cs="Times New Roman"/>
          <w:sz w:val="22"/>
          <w:szCs w:val="22"/>
          <w:lang w:eastAsia="en-US" w:bidi="ar-SA"/>
        </w:rPr>
        <w:t>La justificació de la tota la documentació es presentarà dins del període 2020.</w:t>
      </w:r>
    </w:p>
    <w:p w14:paraId="293A9588" w14:textId="598A5874" w:rsidR="00242CEF" w:rsidRPr="00E74929" w:rsidRDefault="00D07219" w:rsidP="00707A76">
      <w:pPr>
        <w:spacing w:before="100" w:beforeAutospacing="1" w:after="100" w:afterAutospacing="1"/>
        <w:jc w:val="both"/>
      </w:pPr>
      <w:r w:rsidRPr="00E74929">
        <w:rPr>
          <w:rFonts w:ascii="Roboto" w:eastAsia="Calibri" w:hAnsi="Roboto" w:cs="Times New Roman"/>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4787422C"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que la forma de presentació de les sol·licituds serà: electrònicament, o bé presencialment a les oficines municipals d’atenció al ciutadà.</w:t>
      </w:r>
    </w:p>
    <w:p w14:paraId="147F8B64" w14:textId="7FBFD380"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En quant al termini de resolució i notificació: 6 mesos des de la publicació de l’anunci de la convocatòria en la BDNS i en el Butlletí Oficial corresponent</w:t>
      </w:r>
      <w:r w:rsidR="004A21A0" w:rsidRPr="0015062A">
        <w:rPr>
          <w:rFonts w:ascii="Roboto" w:eastAsia="Times New Roman" w:hAnsi="Roboto" w:cs="Times New Roman"/>
          <w:sz w:val="22"/>
          <w:szCs w:val="22"/>
          <w:lang w:eastAsia="es-ES" w:bidi="ar-SA"/>
        </w:rPr>
        <w:t>.</w:t>
      </w:r>
    </w:p>
    <w:p w14:paraId="7C133A44" w14:textId="1757DD66"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Mitjà de notificació de la resolució: publicació a la seu electrònica.</w:t>
      </w:r>
    </w:p>
    <w:p w14:paraId="08AF32BA" w14:textId="306C08FE"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Règim d’acceptació: tàcita, si no es manifesta el contrari en el termini d’un mes des de la notificació de la resolució.</w:t>
      </w:r>
    </w:p>
    <w:p w14:paraId="4439ABF6" w14:textId="4A6DEF8D"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7386E484" w14:textId="6D1F4577" w:rsidR="00242CEF" w:rsidRPr="0015062A" w:rsidRDefault="00D07219" w:rsidP="00707A76">
      <w:pPr>
        <w:shd w:val="clear" w:color="auto" w:fill="FFFFFF"/>
        <w:spacing w:before="100" w:beforeAutospacing="1" w:after="100" w:afterAutospacing="1"/>
        <w:jc w:val="both"/>
        <w:rPr>
          <w:rFonts w:ascii="Roboto" w:eastAsia="Times New Roman" w:hAnsi="Roboto" w:cs="Times New Roman"/>
          <w:sz w:val="22"/>
          <w:szCs w:val="22"/>
          <w:lang w:eastAsia="es-ES" w:bidi="ar-SA"/>
        </w:rPr>
      </w:pPr>
      <w:r w:rsidRPr="0015062A">
        <w:rPr>
          <w:rFonts w:ascii="Roboto" w:eastAsia="Times New Roman" w:hAnsi="Roboto" w:cs="Times New Roman"/>
          <w:sz w:val="22"/>
          <w:szCs w:val="22"/>
          <w:lang w:eastAsia="es-ES" w:bidi="ar-SA"/>
        </w:rPr>
        <w:lastRenderedPageBreak/>
        <w:t>Atès que les resolucions dictades en execució de la convocatòria exhaureixen la via administrativa.</w:t>
      </w:r>
    </w:p>
    <w:p w14:paraId="18F9883A" w14:textId="5E0817E8"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Règim de recursos contra els actes administratius dictats en execució de la convocatòria: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6ECA893B"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6B1D6B7A" w14:textId="77777777" w:rsidR="00242CEF" w:rsidRPr="0015062A" w:rsidRDefault="00D07219" w:rsidP="00707A76">
      <w:pPr>
        <w:shd w:val="clear" w:color="auto" w:fill="FFFFFF"/>
        <w:spacing w:before="100" w:beforeAutospacing="1" w:after="100" w:afterAutospacing="1"/>
        <w:jc w:val="both"/>
      </w:pPr>
      <w:r w:rsidRPr="0015062A">
        <w:rPr>
          <w:rFonts w:ascii="Roboto" w:eastAsia="Times New Roman" w:hAnsi="Roboto" w:cs="Times New Roman"/>
          <w:sz w:val="22"/>
          <w:szCs w:val="22"/>
          <w:lang w:eastAsia="es-ES" w:bidi="ar-SA"/>
        </w:rPr>
        <w:t>Atès el que disposa l'article 17.3 b i 20.8 a ) de la Llei 38 /2003, de 17 de novembre, General de Subvencions.</w:t>
      </w:r>
    </w:p>
    <w:p w14:paraId="78BD2E05" w14:textId="77777777" w:rsidR="00242CEF" w:rsidRPr="0015062A" w:rsidRDefault="00242CEF" w:rsidP="00707A76">
      <w:pPr>
        <w:jc w:val="both"/>
      </w:pPr>
    </w:p>
    <w:sectPr w:rsidR="00242CEF" w:rsidRPr="0015062A">
      <w:headerReference w:type="even" r:id="rId7"/>
      <w:headerReference w:type="default" r:id="rId8"/>
      <w:footerReference w:type="even" r:id="rId9"/>
      <w:footerReference w:type="default" r:id="rId10"/>
      <w:headerReference w:type="first" r:id="rId11"/>
      <w:footerReference w:type="first" r:id="rId12"/>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8B94D" w14:textId="77777777" w:rsidR="00CD4CA0" w:rsidRDefault="00CD4CA0">
      <w:r>
        <w:separator/>
      </w:r>
    </w:p>
  </w:endnote>
  <w:endnote w:type="continuationSeparator" w:id="0">
    <w:p w14:paraId="22939E2A" w14:textId="77777777" w:rsidR="00CD4CA0" w:rsidRDefault="00CD4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6E9BD" w14:textId="77777777" w:rsidR="00A551AD" w:rsidRDefault="00A55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8176A" w14:textId="77777777" w:rsidR="00E61C20" w:rsidRDefault="00D07219">
    <w:pPr>
      <w:pStyle w:val="Piedepgina"/>
    </w:pPr>
    <w:r>
      <w:rPr>
        <w:noProof/>
      </w:rPr>
      <w:drawing>
        <wp:anchor distT="0" distB="0" distL="114300" distR="114300" simplePos="0" relativeHeight="251661312" behindDoc="0" locked="0" layoutInCell="1" allowOverlap="1" wp14:anchorId="14705F73" wp14:editId="4A060997">
          <wp:simplePos x="0" y="0"/>
          <wp:positionH relativeFrom="column">
            <wp:posOffset>47767</wp:posOffset>
          </wp:positionH>
          <wp:positionV relativeFrom="paragraph">
            <wp:posOffset>-60780</wp:posOffset>
          </wp:positionV>
          <wp:extent cx="5399998" cy="723957"/>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676B6" w14:textId="77777777" w:rsidR="00A551AD" w:rsidRDefault="00A55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E71886" w14:textId="77777777" w:rsidR="00CD4CA0" w:rsidRDefault="00CD4CA0">
      <w:r>
        <w:rPr>
          <w:color w:val="000000"/>
        </w:rPr>
        <w:separator/>
      </w:r>
    </w:p>
  </w:footnote>
  <w:footnote w:type="continuationSeparator" w:id="0">
    <w:p w14:paraId="77A31652" w14:textId="77777777" w:rsidR="00CD4CA0" w:rsidRDefault="00CD4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0EA63" w14:textId="77777777" w:rsidR="00A551AD" w:rsidRDefault="00A55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2AD63" w14:textId="77777777" w:rsidR="00E61C20" w:rsidRDefault="00D07219">
    <w:pPr>
      <w:pStyle w:val="Encabezado"/>
    </w:pPr>
    <w:r>
      <w:rPr>
        <w:noProof/>
      </w:rPr>
      <w:drawing>
        <wp:anchor distT="0" distB="0" distL="114300" distR="114300" simplePos="0" relativeHeight="251659264" behindDoc="0" locked="0" layoutInCell="1" allowOverlap="1" wp14:anchorId="2217CFB1" wp14:editId="06876D14">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C7F47" w14:textId="77777777" w:rsidR="00A551AD" w:rsidRDefault="00A55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ca-ES"/>
      </w:rPr>
    </w:lvl>
  </w:abstractNum>
  <w:abstractNum w:abstractNumId="2" w15:restartNumberingAfterBreak="0">
    <w:nsid w:val="31DB598F"/>
    <w:multiLevelType w:val="hybridMultilevel"/>
    <w:tmpl w:val="26F84E1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0D3AC6"/>
    <w:multiLevelType w:val="multilevel"/>
    <w:tmpl w:val="EED64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pStyle w:val="Ttulo4"/>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EF"/>
    <w:rsid w:val="000E7A1F"/>
    <w:rsid w:val="0015062A"/>
    <w:rsid w:val="00242CEF"/>
    <w:rsid w:val="00326576"/>
    <w:rsid w:val="0043796A"/>
    <w:rsid w:val="0046149D"/>
    <w:rsid w:val="004A21A0"/>
    <w:rsid w:val="005E07C3"/>
    <w:rsid w:val="00690289"/>
    <w:rsid w:val="00707A76"/>
    <w:rsid w:val="007E3335"/>
    <w:rsid w:val="00825972"/>
    <w:rsid w:val="00841914"/>
    <w:rsid w:val="00A551AD"/>
    <w:rsid w:val="00CD4CA0"/>
    <w:rsid w:val="00D07219"/>
    <w:rsid w:val="00D63D03"/>
    <w:rsid w:val="00DA3844"/>
    <w:rsid w:val="00E749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8BA4"/>
  <w15:docId w15:val="{573B1464-E899-4B49-A948-DB2C0309F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4">
    <w:name w:val="heading 4"/>
    <w:basedOn w:val="Normal"/>
    <w:next w:val="Normal"/>
    <w:link w:val="Ttulo4Car"/>
    <w:qFormat/>
    <w:rsid w:val="00D63D03"/>
    <w:pPr>
      <w:keepNext/>
      <w:numPr>
        <w:ilvl w:val="3"/>
        <w:numId w:val="1"/>
      </w:numPr>
      <w:autoSpaceDN/>
      <w:jc w:val="both"/>
      <w:textAlignment w:val="auto"/>
      <w:outlineLvl w:val="3"/>
    </w:pPr>
    <w:rPr>
      <w:rFonts w:ascii="Arial" w:eastAsia="Times New Roman" w:hAnsi="Arial" w:cs="Arial"/>
      <w:b/>
      <w:bCs/>
      <w:sz w:val="2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customStyle="1" w:styleId="Textoindependiente31">
    <w:name w:val="Texto independiente 31"/>
    <w:basedOn w:val="Normal"/>
    <w:rsid w:val="00D63D03"/>
    <w:pPr>
      <w:autoSpaceDN/>
      <w:jc w:val="both"/>
      <w:textAlignment w:val="auto"/>
    </w:pPr>
    <w:rPr>
      <w:rFonts w:ascii="Arial" w:eastAsia="Times New Roman" w:hAnsi="Arial" w:cs="Arial"/>
      <w:b/>
      <w:bCs/>
      <w:sz w:val="22"/>
      <w:lang w:bidi="ar-SA"/>
    </w:rPr>
  </w:style>
  <w:style w:type="character" w:customStyle="1" w:styleId="Ttulo4Car">
    <w:name w:val="Título 4 Car"/>
    <w:basedOn w:val="Fuentedeprrafopredeter"/>
    <w:link w:val="Ttulo4"/>
    <w:rsid w:val="00D63D03"/>
    <w:rPr>
      <w:rFonts w:ascii="Arial" w:eastAsia="Times New Roman" w:hAnsi="Arial" w:cs="Arial"/>
      <w:b/>
      <w:bCs/>
      <w:sz w:val="22"/>
      <w:lang w:bidi="ar-SA"/>
    </w:rPr>
  </w:style>
  <w:style w:type="paragraph" w:styleId="NormalWeb">
    <w:name w:val="Normal (Web)"/>
    <w:basedOn w:val="Normal"/>
    <w:rsid w:val="00D63D03"/>
    <w:pPr>
      <w:autoSpaceDN/>
      <w:spacing w:before="280" w:after="280"/>
      <w:textAlignment w:val="auto"/>
    </w:pPr>
    <w:rPr>
      <w:rFonts w:ascii="Arial Unicode MS" w:eastAsia="Arial Unicode MS" w:hAnsi="Arial Unicode MS" w:cs="Arial Unicode MS"/>
      <w:lang w:val="es-ES" w:bidi="ar-SA"/>
    </w:rPr>
  </w:style>
  <w:style w:type="paragraph" w:styleId="Prrafodelista">
    <w:name w:val="List Paragraph"/>
    <w:basedOn w:val="Normal"/>
    <w:uiPriority w:val="34"/>
    <w:qFormat/>
    <w:rsid w:val="00707A76"/>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967</Words>
  <Characters>5322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5</cp:revision>
  <cp:lastPrinted>2017-05-24T17:10:00Z</cp:lastPrinted>
  <dcterms:created xsi:type="dcterms:W3CDTF">2020-05-29T07:18:00Z</dcterms:created>
  <dcterms:modified xsi:type="dcterms:W3CDTF">2021-03-18T09:07:00Z</dcterms:modified>
</cp:coreProperties>
</file>