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64E7" w:rsidRPr="000664E7" w:rsidRDefault="000664E7" w:rsidP="000664E7">
      <w:pPr>
        <w:spacing w:line="288" w:lineRule="auto"/>
        <w:jc w:val="both"/>
        <w:rPr>
          <w:rFonts w:ascii="Arial" w:hAnsi="Arial" w:cs="Arial"/>
          <w:spacing w:val="0"/>
          <w:sz w:val="22"/>
          <w:szCs w:val="22"/>
        </w:rPr>
      </w:pPr>
      <w:bookmarkStart w:id="0" w:name="_GoBack"/>
      <w:bookmarkEnd w:id="0"/>
    </w:p>
    <w:p w:rsidR="000664E7" w:rsidRPr="000664E7" w:rsidRDefault="000664E7" w:rsidP="000664E7">
      <w:pPr>
        <w:spacing w:line="288" w:lineRule="auto"/>
        <w:jc w:val="both"/>
        <w:rPr>
          <w:rFonts w:ascii="Arial" w:hAnsi="Arial" w:cs="Arial"/>
          <w:b/>
          <w:spacing w:val="0"/>
          <w:sz w:val="22"/>
          <w:szCs w:val="22"/>
        </w:rPr>
      </w:pPr>
      <w:r w:rsidRPr="00443B00">
        <w:rPr>
          <w:rFonts w:ascii="Arial" w:hAnsi="Arial" w:cs="Arial"/>
          <w:b/>
          <w:bCs/>
          <w:spacing w:val="0"/>
          <w:sz w:val="22"/>
          <w:szCs w:val="22"/>
        </w:rPr>
        <w:t xml:space="preserve">ANEXO 1: </w:t>
      </w:r>
      <w:r w:rsidRPr="00443B00">
        <w:rPr>
          <w:rFonts w:ascii="Arial" w:hAnsi="Arial" w:cs="Arial"/>
          <w:b/>
          <w:spacing w:val="0"/>
          <w:sz w:val="22"/>
          <w:szCs w:val="22"/>
        </w:rPr>
        <w:t xml:space="preserve">CONVENIO POR EL QUE SE REGULA LA CONCESIÓN DE UNA SUBVENCIÓN DIRECTA </w:t>
      </w:r>
      <w:r w:rsidR="00320067" w:rsidRPr="005E1912">
        <w:rPr>
          <w:rFonts w:ascii="Arial" w:hAnsi="Arial" w:cs="Arial"/>
          <w:b/>
          <w:spacing w:val="0"/>
          <w:sz w:val="22"/>
          <w:szCs w:val="22"/>
        </w:rPr>
        <w:t>AL AYUNTAMIENTO DE VALTIERRA PARA LA EJECUCIÓN DE LA OBRA DE “</w:t>
      </w:r>
      <w:r w:rsidR="00320067" w:rsidRPr="005E1912">
        <w:rPr>
          <w:rFonts w:ascii="Arial" w:hAnsi="Arial" w:cs="Arial"/>
          <w:b/>
          <w:caps/>
          <w:spacing w:val="0"/>
          <w:sz w:val="22"/>
          <w:szCs w:val="22"/>
        </w:rPr>
        <w:t>Mejora de accesibilidad del colegio Felix Zapatero y de la escuela infantil 0-3 Valtierra</w:t>
      </w:r>
      <w:r w:rsidR="00320067" w:rsidRPr="005E1912">
        <w:rPr>
          <w:rFonts w:ascii="Arial" w:hAnsi="Arial" w:cs="Arial"/>
          <w:b/>
          <w:spacing w:val="0"/>
          <w:sz w:val="22"/>
          <w:szCs w:val="22"/>
        </w:rPr>
        <w:t>”</w:t>
      </w:r>
    </w:p>
    <w:p w:rsidR="000664E7" w:rsidRPr="000664E7" w:rsidRDefault="000664E7" w:rsidP="000664E7">
      <w:pPr>
        <w:tabs>
          <w:tab w:val="left" w:pos="708"/>
          <w:tab w:val="left" w:pos="5153"/>
        </w:tabs>
        <w:spacing w:line="288" w:lineRule="auto"/>
        <w:jc w:val="both"/>
        <w:rPr>
          <w:rFonts w:ascii="Arial" w:hAnsi="Arial" w:cs="Arial"/>
          <w:spacing w:val="0"/>
          <w:sz w:val="22"/>
          <w:szCs w:val="22"/>
        </w:rPr>
      </w:pPr>
      <w:r w:rsidRPr="000664E7">
        <w:rPr>
          <w:rFonts w:ascii="Arial" w:hAnsi="Arial" w:cs="Arial"/>
          <w:spacing w:val="0"/>
          <w:sz w:val="22"/>
          <w:szCs w:val="22"/>
        </w:rPr>
        <w:tab/>
      </w:r>
      <w:r w:rsidRPr="000664E7">
        <w:rPr>
          <w:rFonts w:ascii="Arial" w:hAnsi="Arial" w:cs="Arial"/>
          <w:spacing w:val="0"/>
          <w:sz w:val="22"/>
          <w:szCs w:val="22"/>
        </w:rPr>
        <w:tab/>
      </w:r>
    </w:p>
    <w:p w:rsidR="00085F29" w:rsidRPr="000664E7" w:rsidRDefault="00085F29" w:rsidP="00085F29">
      <w:pPr>
        <w:tabs>
          <w:tab w:val="left" w:leader="underscore" w:pos="4253"/>
          <w:tab w:val="left" w:leader="underscore" w:pos="7797"/>
        </w:tabs>
        <w:spacing w:after="240" w:line="312" w:lineRule="auto"/>
        <w:jc w:val="both"/>
        <w:rPr>
          <w:rFonts w:ascii="Arial" w:hAnsi="Arial" w:cs="Arial"/>
          <w:spacing w:val="0"/>
          <w:sz w:val="22"/>
          <w:szCs w:val="22"/>
        </w:rPr>
      </w:pPr>
      <w:r w:rsidRPr="000664E7">
        <w:rPr>
          <w:rFonts w:ascii="Arial" w:hAnsi="Arial" w:cs="Arial"/>
          <w:spacing w:val="0"/>
          <w:sz w:val="22"/>
          <w:szCs w:val="22"/>
        </w:rPr>
        <w:t xml:space="preserve">En </w:t>
      </w:r>
      <w:r>
        <w:rPr>
          <w:rFonts w:ascii="Arial" w:hAnsi="Arial" w:cs="Arial"/>
          <w:spacing w:val="0"/>
          <w:sz w:val="22"/>
          <w:szCs w:val="22"/>
        </w:rPr>
        <w:tab/>
      </w:r>
      <w:r w:rsidRPr="000664E7">
        <w:rPr>
          <w:rFonts w:ascii="Arial" w:hAnsi="Arial" w:cs="Arial"/>
          <w:spacing w:val="0"/>
          <w:sz w:val="22"/>
          <w:szCs w:val="22"/>
        </w:rPr>
        <w:t>, a</w:t>
      </w:r>
      <w:r>
        <w:rPr>
          <w:rFonts w:ascii="Arial" w:hAnsi="Arial" w:cs="Arial"/>
          <w:spacing w:val="0"/>
          <w:sz w:val="22"/>
          <w:szCs w:val="22"/>
        </w:rPr>
        <w:tab/>
        <w:t>de 2021.</w:t>
      </w:r>
    </w:p>
    <w:p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REUNIDOS</w:t>
      </w:r>
    </w:p>
    <w:p w:rsidR="000664E7" w:rsidRP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DE UNA PARTE, D. Jesús María Rodríguez Gómez, en calidad de Director General de Administración Local y Despoblación, actuando en este acto en nombre y representación del Departamento de Cohesión Territorial, en virtud de las facultades conferidas por el Decreto Foral 263/2019, de 30 de octubre, por el que se establece la estructura orgánica del Departamento de Cohesión Territorial.</w:t>
      </w:r>
    </w:p>
    <w:p w:rsidR="000664E7" w:rsidRPr="000664E7" w:rsidRDefault="000664E7" w:rsidP="000664E7">
      <w:pPr>
        <w:spacing w:after="240" w:line="312" w:lineRule="auto"/>
        <w:jc w:val="both"/>
        <w:rPr>
          <w:rFonts w:ascii="Arial" w:hAnsi="Arial" w:cs="Arial"/>
          <w:spacing w:val="0"/>
          <w:sz w:val="22"/>
          <w:szCs w:val="22"/>
        </w:rPr>
      </w:pPr>
      <w:r w:rsidRPr="00320067">
        <w:rPr>
          <w:rFonts w:ascii="Arial" w:hAnsi="Arial" w:cs="Arial"/>
          <w:spacing w:val="0"/>
          <w:sz w:val="22"/>
          <w:szCs w:val="22"/>
        </w:rPr>
        <w:t xml:space="preserve">DE OTRA PARTE, </w:t>
      </w:r>
      <w:r w:rsidR="00320067" w:rsidRPr="00514E7A">
        <w:rPr>
          <w:rFonts w:ascii="Arial" w:hAnsi="Arial" w:cs="Arial"/>
          <w:spacing w:val="0"/>
          <w:sz w:val="22"/>
          <w:szCs w:val="22"/>
        </w:rPr>
        <w:t>D. Manuel Resa Conde, alcalde del Ayuntamiento de Valtierra, actuando en nombre y representación del mismo, con N.I.F. P3124900F y con dirección en Plaza de los Fueros 1, de Valtierra, Navarra.</w:t>
      </w:r>
    </w:p>
    <w:p w:rsidR="000664E7" w:rsidRP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Ambas partes se reconocen mutuamente competencia y capacidad suficiente para otorgar el presente CONVENIO y:</w:t>
      </w:r>
    </w:p>
    <w:p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EXPONEN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1º. En los Presupuestos Generales de Navarra para el año 2021 aprobados mediante Ley Foral 20/2020, de 29 de diciembre, consta un crédito aplicado a la partida del presupuesto de gastos </w:t>
      </w:r>
      <w:r w:rsidR="00320067" w:rsidRPr="00514E7A">
        <w:rPr>
          <w:rFonts w:ascii="Arial" w:hAnsi="Arial" w:cs="Arial"/>
          <w:spacing w:val="0"/>
          <w:sz w:val="22"/>
          <w:szCs w:val="22"/>
        </w:rPr>
        <w:t>210001 21300 7609 322100 denominada “(E) Mejora de accesibilidad del colegio Felix Zapatero y de la escuela infantil 0-3 Valtierra” por un importe máximo total de 40.000 euros y cuyo beneficiario es el Ayuntamiento de Valtierra.</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2º. Consta en el </w:t>
      </w:r>
      <w:r w:rsidRPr="002D6D6E">
        <w:rPr>
          <w:rFonts w:ascii="Arial" w:hAnsi="Arial" w:cs="Arial"/>
          <w:spacing w:val="0"/>
          <w:sz w:val="22"/>
          <w:szCs w:val="22"/>
        </w:rPr>
        <w:t>expediente un</w:t>
      </w:r>
      <w:r w:rsidR="002D6D6E" w:rsidRPr="002D6D6E">
        <w:rPr>
          <w:rFonts w:ascii="Arial" w:hAnsi="Arial" w:cs="Arial"/>
          <w:spacing w:val="0"/>
          <w:sz w:val="22"/>
          <w:szCs w:val="22"/>
        </w:rPr>
        <w:t>a memoria, entregada</w:t>
      </w:r>
      <w:r w:rsidRPr="002D6D6E">
        <w:rPr>
          <w:rFonts w:ascii="Arial" w:hAnsi="Arial" w:cs="Arial"/>
          <w:spacing w:val="0"/>
          <w:sz w:val="22"/>
          <w:szCs w:val="22"/>
        </w:rPr>
        <w:t xml:space="preserve"> mediante instancia el </w:t>
      </w:r>
      <w:r w:rsidR="002D6D6E" w:rsidRPr="002D6D6E">
        <w:rPr>
          <w:rFonts w:ascii="Arial" w:hAnsi="Arial" w:cs="Arial"/>
          <w:spacing w:val="0"/>
          <w:sz w:val="22"/>
          <w:szCs w:val="22"/>
        </w:rPr>
        <w:t>11</w:t>
      </w:r>
      <w:r w:rsidRPr="002D6D6E">
        <w:rPr>
          <w:rFonts w:ascii="Arial" w:hAnsi="Arial" w:cs="Arial"/>
          <w:spacing w:val="0"/>
          <w:sz w:val="22"/>
          <w:szCs w:val="22"/>
        </w:rPr>
        <w:t xml:space="preserve"> de </w:t>
      </w:r>
      <w:r w:rsidR="002D6D6E" w:rsidRPr="002D6D6E">
        <w:rPr>
          <w:rFonts w:ascii="Arial" w:hAnsi="Arial" w:cs="Arial"/>
          <w:spacing w:val="0"/>
          <w:sz w:val="22"/>
          <w:szCs w:val="22"/>
        </w:rPr>
        <w:t>junio</w:t>
      </w:r>
      <w:r w:rsidRPr="002D6D6E">
        <w:rPr>
          <w:rFonts w:ascii="Arial" w:hAnsi="Arial" w:cs="Arial"/>
          <w:spacing w:val="0"/>
          <w:sz w:val="22"/>
          <w:szCs w:val="22"/>
        </w:rPr>
        <w:t xml:space="preserve"> de 2021, con las actuaciones que el Ayuntamiento de </w:t>
      </w:r>
      <w:r w:rsidR="00BD7E99" w:rsidRPr="002D6D6E">
        <w:rPr>
          <w:rFonts w:ascii="Arial" w:hAnsi="Arial" w:cs="Arial"/>
          <w:spacing w:val="0"/>
          <w:sz w:val="22"/>
          <w:szCs w:val="22"/>
        </w:rPr>
        <w:t>Valtierra</w:t>
      </w:r>
      <w:r w:rsidRPr="002D6D6E">
        <w:rPr>
          <w:rFonts w:ascii="Arial" w:hAnsi="Arial" w:cs="Arial"/>
          <w:spacing w:val="0"/>
          <w:sz w:val="22"/>
          <w:szCs w:val="22"/>
        </w:rPr>
        <w:t xml:space="preserve"> pretende realizar con cargo a la mencionada partida por un importe de ejecución de </w:t>
      </w:r>
      <w:r w:rsidR="00B25DDF">
        <w:rPr>
          <w:rFonts w:ascii="Arial" w:hAnsi="Arial" w:cs="Arial"/>
          <w:spacing w:val="0"/>
          <w:sz w:val="22"/>
          <w:szCs w:val="22"/>
        </w:rPr>
        <w:t>48.</w:t>
      </w:r>
      <w:r w:rsidR="006B6544">
        <w:rPr>
          <w:rFonts w:ascii="Arial" w:hAnsi="Arial" w:cs="Arial"/>
          <w:spacing w:val="0"/>
          <w:sz w:val="22"/>
          <w:szCs w:val="22"/>
        </w:rPr>
        <w:t>322,83</w:t>
      </w:r>
      <w:r w:rsidRPr="002D6D6E">
        <w:rPr>
          <w:rFonts w:ascii="Arial" w:hAnsi="Arial" w:cs="Arial"/>
          <w:spacing w:val="0"/>
          <w:sz w:val="22"/>
          <w:szCs w:val="22"/>
        </w:rPr>
        <w:t xml:space="preserve"> € (IVA incluido). Las obras consisten </w:t>
      </w:r>
      <w:r w:rsidR="002D6D6E" w:rsidRPr="002D6D6E">
        <w:rPr>
          <w:rFonts w:ascii="Arial" w:hAnsi="Arial" w:cs="Arial"/>
          <w:spacing w:val="0"/>
          <w:sz w:val="22"/>
          <w:szCs w:val="22"/>
        </w:rPr>
        <w:t>la mejora de</w:t>
      </w:r>
      <w:r w:rsidR="002D6D6E">
        <w:rPr>
          <w:rFonts w:ascii="Arial" w:hAnsi="Arial" w:cs="Arial"/>
          <w:spacing w:val="0"/>
          <w:sz w:val="22"/>
          <w:szCs w:val="22"/>
        </w:rPr>
        <w:t xml:space="preserve">l acceso peatonal </w:t>
      </w:r>
      <w:r w:rsidR="00577940" w:rsidRPr="002D6D6E">
        <w:rPr>
          <w:rFonts w:ascii="Arial" w:hAnsi="Arial" w:cs="Arial"/>
          <w:spacing w:val="0"/>
          <w:sz w:val="22"/>
          <w:szCs w:val="22"/>
        </w:rPr>
        <w:t>a los centros educativos Félix Zapatero y escuela infantil 0-3</w:t>
      </w:r>
      <w:r w:rsidR="00577940">
        <w:rPr>
          <w:rFonts w:ascii="Arial" w:hAnsi="Arial" w:cs="Arial"/>
          <w:spacing w:val="0"/>
          <w:sz w:val="22"/>
          <w:szCs w:val="22"/>
        </w:rPr>
        <w:t xml:space="preserve"> </w:t>
      </w:r>
      <w:r w:rsidR="002D6D6E">
        <w:rPr>
          <w:rFonts w:ascii="Arial" w:hAnsi="Arial" w:cs="Arial"/>
          <w:spacing w:val="0"/>
          <w:sz w:val="22"/>
          <w:szCs w:val="22"/>
        </w:rPr>
        <w:t>desde el Sur, entre la C/ Dos de Mayo y la C/ San Fermín y el límite de la parcela 908 del polígono 10</w:t>
      </w:r>
      <w:r w:rsidRPr="002D6D6E">
        <w:rPr>
          <w:rFonts w:ascii="Arial" w:hAnsi="Arial" w:cs="Arial"/>
          <w:spacing w:val="0"/>
          <w:sz w:val="22"/>
          <w:szCs w:val="22"/>
        </w:rPr>
        <w:t>.</w:t>
      </w:r>
    </w:p>
    <w:p w:rsidR="000664E7" w:rsidRPr="000664E7" w:rsidRDefault="000664E7" w:rsidP="000664E7">
      <w:pPr>
        <w:spacing w:after="240" w:line="312" w:lineRule="auto"/>
        <w:ind w:right="40" w:firstLine="284"/>
        <w:jc w:val="both"/>
        <w:rPr>
          <w:rFonts w:ascii="Arial" w:hAnsi="Arial" w:cs="Arial"/>
          <w:spacing w:val="0"/>
          <w:sz w:val="22"/>
          <w:szCs w:val="22"/>
        </w:rPr>
      </w:pPr>
      <w:r w:rsidRPr="000664E7">
        <w:rPr>
          <w:rFonts w:ascii="Arial" w:hAnsi="Arial" w:cs="Arial"/>
          <w:spacing w:val="0"/>
          <w:sz w:val="22"/>
          <w:szCs w:val="22"/>
        </w:rPr>
        <w:t xml:space="preserve">Por todo ello, en virtud de lo expuesto y al amparo de lo establecido en la Ley Foral 11/2005, de 9 de noviembre, de subvenciones, artículo 17 a) que contempla la concesión de forma directa de las subvenciones cuando las mismas estén previstas nominativamente en la Ley Foral de Presupuestos Generales de Navarra. </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lastRenderedPageBreak/>
        <w:t>Con la finalidad de instrumentar la subvención se adopta el presente convenio de colaboración que se rige de acuerdo a las siguientes:</w:t>
      </w:r>
    </w:p>
    <w:p w:rsidR="000664E7" w:rsidRPr="000664E7" w:rsidRDefault="000664E7" w:rsidP="000664E7">
      <w:pPr>
        <w:spacing w:after="240" w:line="312" w:lineRule="auto"/>
        <w:ind w:firstLine="284"/>
        <w:jc w:val="center"/>
        <w:rPr>
          <w:rFonts w:ascii="Arial" w:hAnsi="Arial" w:cs="Arial"/>
          <w:b/>
          <w:spacing w:val="0"/>
          <w:sz w:val="22"/>
          <w:szCs w:val="22"/>
        </w:rPr>
      </w:pPr>
      <w:r w:rsidRPr="000664E7">
        <w:rPr>
          <w:rFonts w:ascii="Arial" w:hAnsi="Arial" w:cs="Arial"/>
          <w:b/>
          <w:spacing w:val="0"/>
          <w:sz w:val="22"/>
          <w:szCs w:val="22"/>
        </w:rPr>
        <w:t>CLÁUSULAS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Primera.- Objeto de la subvención.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Es objeto del presente convenio fijar las bases reguladoras de la concesión directa una subvención, a través de la Dirección General de Administración Local y Despoblación, al </w:t>
      </w:r>
      <w:r w:rsidR="00320067" w:rsidRPr="00514E7A">
        <w:rPr>
          <w:rFonts w:ascii="Arial" w:hAnsi="Arial" w:cs="Arial"/>
          <w:spacing w:val="0"/>
          <w:sz w:val="22"/>
          <w:szCs w:val="22"/>
        </w:rPr>
        <w:t>Ayuntamiento de Valtierra, para financiar la ejecución de la obra de “Mejora de accesibilidad del colegio Félix Zapatero y de la escuela infantil 0-3 Valtierra” de la Entidad Local.</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Según consta en la motivación de la enmienda, </w:t>
      </w:r>
      <w:r w:rsidR="00577940" w:rsidRPr="00577940">
        <w:rPr>
          <w:rFonts w:ascii="Arial" w:hAnsi="Arial" w:cs="Arial"/>
          <w:spacing w:val="0"/>
          <w:sz w:val="22"/>
          <w:szCs w:val="22"/>
        </w:rPr>
        <w:t>el colegio y la escuela infantil se ubica en la zona alta del pueblo, por lo que son necesarios los accesos y servicios seguros</w:t>
      </w:r>
      <w:r w:rsidRPr="00577940">
        <w:rPr>
          <w:rFonts w:ascii="Arial" w:hAnsi="Arial" w:cs="Arial"/>
          <w:spacing w:val="0"/>
          <w:sz w:val="22"/>
          <w:szCs w:val="22"/>
        </w:rPr>
        <w:t xml:space="preserve">. </w:t>
      </w:r>
      <w:r w:rsidR="00577940">
        <w:rPr>
          <w:rFonts w:ascii="Arial" w:hAnsi="Arial" w:cs="Arial"/>
          <w:spacing w:val="0"/>
          <w:sz w:val="22"/>
          <w:szCs w:val="22"/>
        </w:rPr>
        <w:t>La memoria presentada</w:t>
      </w:r>
      <w:r w:rsidRPr="000664E7">
        <w:rPr>
          <w:rFonts w:ascii="Arial" w:hAnsi="Arial" w:cs="Arial"/>
          <w:spacing w:val="0"/>
          <w:sz w:val="22"/>
          <w:szCs w:val="22"/>
        </w:rPr>
        <w:t xml:space="preserve"> se adecúa al objeto de la subvención y a la motivación de la enmienda. Su finalidad es de utilidad pública. </w:t>
      </w:r>
    </w:p>
    <w:p w:rsidR="000664E7" w:rsidRPr="00577940" w:rsidRDefault="000664E7" w:rsidP="000664E7">
      <w:pPr>
        <w:spacing w:after="240" w:line="317" w:lineRule="auto"/>
        <w:ind w:left="-5" w:hanging="10"/>
        <w:jc w:val="both"/>
        <w:rPr>
          <w:rFonts w:ascii="Arial" w:hAnsi="Arial" w:cs="Arial"/>
          <w:spacing w:val="0"/>
          <w:sz w:val="22"/>
          <w:szCs w:val="22"/>
        </w:rPr>
      </w:pPr>
      <w:r w:rsidRPr="00577940">
        <w:rPr>
          <w:rFonts w:ascii="Arial" w:hAnsi="Arial" w:cs="Arial"/>
          <w:spacing w:val="0"/>
          <w:sz w:val="22"/>
          <w:szCs w:val="22"/>
        </w:rPr>
        <w:t xml:space="preserve">La actuación </w:t>
      </w:r>
      <w:r w:rsidR="00577940" w:rsidRPr="00577940">
        <w:rPr>
          <w:rFonts w:ascii="Arial" w:hAnsi="Arial" w:cs="Arial"/>
          <w:spacing w:val="0"/>
          <w:sz w:val="22"/>
          <w:szCs w:val="22"/>
        </w:rPr>
        <w:t xml:space="preserve">pretende la mejora de los accesos peatonales a los centros educativos situados en la C/ Santa Cruz </w:t>
      </w:r>
      <w:r w:rsidRPr="00577940">
        <w:rPr>
          <w:rFonts w:ascii="Arial" w:hAnsi="Arial" w:cs="Arial"/>
          <w:spacing w:val="0"/>
          <w:sz w:val="22"/>
          <w:szCs w:val="22"/>
        </w:rPr>
        <w:t>y consiste en:</w:t>
      </w:r>
    </w:p>
    <w:p w:rsidR="000664E7" w:rsidRPr="00577940" w:rsidRDefault="00577940" w:rsidP="00577940">
      <w:pPr>
        <w:numPr>
          <w:ilvl w:val="0"/>
          <w:numId w:val="20"/>
        </w:numPr>
        <w:spacing w:after="240" w:line="288" w:lineRule="auto"/>
        <w:ind w:left="851" w:hanging="283"/>
        <w:jc w:val="both"/>
        <w:rPr>
          <w:rFonts w:ascii="Arial" w:hAnsi="Arial" w:cs="Arial"/>
          <w:spacing w:val="0"/>
          <w:sz w:val="22"/>
          <w:szCs w:val="22"/>
        </w:rPr>
      </w:pPr>
      <w:r w:rsidRPr="00577940">
        <w:rPr>
          <w:rFonts w:ascii="Arial" w:hAnsi="Arial" w:cs="Arial"/>
          <w:spacing w:val="0"/>
          <w:sz w:val="22"/>
          <w:szCs w:val="22"/>
          <w:lang w:val="es-ES"/>
        </w:rPr>
        <w:t>Ejecución de acera en margen derecha con bordillo calzada en el tramo indicado de unos 220 ml. y 1,8 m de anchura con berma adyacente en tierras</w:t>
      </w:r>
      <w:r w:rsidR="00192C7F">
        <w:rPr>
          <w:rFonts w:ascii="Arial" w:hAnsi="Arial" w:cs="Arial"/>
          <w:spacing w:val="0"/>
          <w:sz w:val="22"/>
          <w:szCs w:val="22"/>
          <w:lang w:val="es-ES"/>
        </w:rPr>
        <w:t>.</w:t>
      </w:r>
    </w:p>
    <w:p w:rsidR="000664E7" w:rsidRPr="00577940" w:rsidRDefault="00577940" w:rsidP="00577940">
      <w:pPr>
        <w:numPr>
          <w:ilvl w:val="0"/>
          <w:numId w:val="20"/>
        </w:numPr>
        <w:spacing w:after="240" w:line="288" w:lineRule="auto"/>
        <w:ind w:left="851" w:hanging="283"/>
        <w:jc w:val="both"/>
        <w:rPr>
          <w:rFonts w:ascii="Arial" w:hAnsi="Arial" w:cs="Arial"/>
          <w:spacing w:val="0"/>
          <w:sz w:val="22"/>
          <w:szCs w:val="22"/>
        </w:rPr>
      </w:pPr>
      <w:r w:rsidRPr="00577940">
        <w:rPr>
          <w:rFonts w:ascii="Arial" w:hAnsi="Arial" w:cs="Arial"/>
          <w:spacing w:val="0"/>
          <w:sz w:val="22"/>
          <w:szCs w:val="22"/>
          <w:lang w:val="es-ES"/>
        </w:rPr>
        <w:t>Ejecución de colector de pluviales de unos 220ml implementando una serie de sumideros que recojan agua a este colector</w:t>
      </w:r>
      <w:r w:rsidR="000664E7" w:rsidRPr="00577940">
        <w:rPr>
          <w:rFonts w:ascii="Arial" w:hAnsi="Arial" w:cs="Arial"/>
          <w:spacing w:val="0"/>
          <w:sz w:val="22"/>
          <w:szCs w:val="22"/>
        </w:rPr>
        <w:t>.</w:t>
      </w:r>
    </w:p>
    <w:p w:rsidR="000664E7" w:rsidRPr="00577940" w:rsidRDefault="00577940" w:rsidP="00577940">
      <w:pPr>
        <w:numPr>
          <w:ilvl w:val="0"/>
          <w:numId w:val="20"/>
        </w:numPr>
        <w:spacing w:after="240" w:line="288" w:lineRule="auto"/>
        <w:ind w:left="851" w:hanging="283"/>
        <w:jc w:val="both"/>
        <w:rPr>
          <w:rFonts w:ascii="Arial" w:hAnsi="Arial" w:cs="Arial"/>
          <w:spacing w:val="0"/>
          <w:sz w:val="22"/>
          <w:szCs w:val="22"/>
        </w:rPr>
      </w:pPr>
      <w:r w:rsidRPr="00577940">
        <w:rPr>
          <w:rFonts w:ascii="Arial" w:hAnsi="Arial" w:cs="Arial"/>
          <w:spacing w:val="0"/>
          <w:sz w:val="22"/>
          <w:szCs w:val="22"/>
          <w:lang w:val="es-ES"/>
        </w:rPr>
        <w:t>Implantación de 3 pasos peatonales y correspondiente señalización vertical</w:t>
      </w:r>
      <w:r w:rsidR="000664E7" w:rsidRPr="00577940">
        <w:rPr>
          <w:rFonts w:ascii="Arial" w:hAnsi="Arial" w:cs="Arial"/>
          <w:spacing w:val="0"/>
          <w:sz w:val="22"/>
          <w:szCs w:val="22"/>
        </w:rPr>
        <w:t>.</w:t>
      </w:r>
    </w:p>
    <w:p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 concesión directa de esta subvención se sujeta a lo establecido en el artículo 17.2.a) de la Ley Foral 11/2005, de 9 de noviembre, de Subvenciones.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Segunda.- Importe de la subvención.</w:t>
      </w:r>
    </w:p>
    <w:p w:rsidR="000664E7" w:rsidRDefault="000664E7" w:rsidP="000664E7">
      <w:pPr>
        <w:spacing w:after="240" w:line="312" w:lineRule="auto"/>
        <w:ind w:firstLine="284"/>
        <w:jc w:val="both"/>
        <w:rPr>
          <w:rFonts w:ascii="Arial" w:hAnsi="Arial" w:cs="Arial"/>
          <w:spacing w:val="0"/>
          <w:sz w:val="22"/>
          <w:szCs w:val="22"/>
        </w:rPr>
      </w:pPr>
      <w:r w:rsidRPr="00577940">
        <w:rPr>
          <w:rFonts w:ascii="Arial" w:hAnsi="Arial" w:cs="Arial"/>
          <w:spacing w:val="0"/>
          <w:sz w:val="22"/>
          <w:szCs w:val="22"/>
        </w:rPr>
        <w:t xml:space="preserve">El Ayuntamiento de </w:t>
      </w:r>
      <w:r w:rsidR="00577940" w:rsidRPr="00577940">
        <w:rPr>
          <w:rFonts w:ascii="Arial" w:hAnsi="Arial" w:cs="Arial"/>
          <w:spacing w:val="0"/>
          <w:sz w:val="22"/>
          <w:szCs w:val="22"/>
        </w:rPr>
        <w:t>Valtierra</w:t>
      </w:r>
      <w:r w:rsidRPr="00577940">
        <w:rPr>
          <w:rFonts w:ascii="Arial" w:hAnsi="Arial" w:cs="Arial"/>
          <w:spacing w:val="0"/>
          <w:sz w:val="22"/>
          <w:szCs w:val="22"/>
        </w:rPr>
        <w:t xml:space="preserve"> recibirá de la Dirección General de Administración Local y Despoblación una subvención por importe máximo de </w:t>
      </w:r>
      <w:r w:rsidR="00577940" w:rsidRPr="00577940">
        <w:rPr>
          <w:rFonts w:ascii="Arial" w:hAnsi="Arial" w:cs="Arial"/>
          <w:spacing w:val="0"/>
          <w:sz w:val="22"/>
          <w:szCs w:val="22"/>
        </w:rPr>
        <w:t>40.000</w:t>
      </w:r>
      <w:r w:rsidRPr="00577940">
        <w:rPr>
          <w:rFonts w:ascii="Arial" w:hAnsi="Arial" w:cs="Arial"/>
          <w:spacing w:val="0"/>
          <w:sz w:val="22"/>
          <w:szCs w:val="22"/>
        </w:rPr>
        <w:t xml:space="preserve"> euros, que se abonarán con cargo a la partida 210001 21300 7609 </w:t>
      </w:r>
      <w:r w:rsidR="00577940" w:rsidRPr="00577940">
        <w:rPr>
          <w:rFonts w:ascii="Arial" w:hAnsi="Arial" w:cs="Arial"/>
          <w:spacing w:val="0"/>
          <w:sz w:val="22"/>
          <w:szCs w:val="22"/>
        </w:rPr>
        <w:t>322100</w:t>
      </w:r>
      <w:r w:rsidRPr="00577940">
        <w:rPr>
          <w:rFonts w:ascii="Arial" w:hAnsi="Arial" w:cs="Arial"/>
          <w:spacing w:val="0"/>
          <w:sz w:val="22"/>
          <w:szCs w:val="22"/>
        </w:rPr>
        <w:t xml:space="preserve"> denominada “(E) </w:t>
      </w:r>
      <w:r w:rsidR="00577940" w:rsidRPr="00577940">
        <w:rPr>
          <w:rFonts w:ascii="Arial" w:hAnsi="Arial" w:cs="Arial"/>
          <w:spacing w:val="0"/>
          <w:sz w:val="22"/>
          <w:szCs w:val="22"/>
        </w:rPr>
        <w:t>Mejora de accesibilidad del colegio Félix Zapatero y de la escuela infantil 0-3 Valtierra</w:t>
      </w:r>
      <w:r w:rsidRPr="00577940">
        <w:rPr>
          <w:rFonts w:ascii="Arial" w:hAnsi="Arial" w:cs="Arial"/>
          <w:spacing w:val="0"/>
          <w:sz w:val="22"/>
          <w:szCs w:val="22"/>
        </w:rPr>
        <w:t>” del Presupuesto de Gastos de 2021.</w:t>
      </w:r>
      <w:r w:rsidRPr="000664E7">
        <w:rPr>
          <w:rFonts w:ascii="Arial" w:hAnsi="Arial" w:cs="Arial"/>
          <w:spacing w:val="0"/>
          <w:sz w:val="22"/>
          <w:szCs w:val="22"/>
        </w:rPr>
        <w:t xml:space="preserve"> </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Tercera.- Gastos subvencionables.</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Se considerarán subvencionables los gastos relacionados directamente con la ejecución de la inversión descrita en el punto segundo de la parte expositiva y recogida en </w:t>
      </w:r>
      <w:r w:rsidR="00577940">
        <w:rPr>
          <w:rFonts w:ascii="Arial" w:hAnsi="Arial" w:cs="Arial"/>
          <w:spacing w:val="0"/>
          <w:sz w:val="22"/>
          <w:szCs w:val="22"/>
        </w:rPr>
        <w:t>la memoria presentada por el Ayuntamiento de Valtierra el 11 de junio de 2021</w:t>
      </w:r>
      <w:r w:rsidRPr="000664E7">
        <w:rPr>
          <w:rFonts w:ascii="Arial" w:hAnsi="Arial" w:cs="Arial"/>
          <w:spacing w:val="0"/>
          <w:sz w:val="22"/>
          <w:szCs w:val="22"/>
        </w:rPr>
        <w:t xml:space="preserve">, </w:t>
      </w:r>
      <w:r w:rsidRPr="000664E7">
        <w:rPr>
          <w:rFonts w:ascii="Arial" w:hAnsi="Arial" w:cs="Arial"/>
          <w:spacing w:val="0"/>
          <w:sz w:val="22"/>
          <w:szCs w:val="22"/>
        </w:rPr>
        <w:lastRenderedPageBreak/>
        <w:t>realizados en el plazo establecido.</w:t>
      </w:r>
      <w:r w:rsidR="00F432FE">
        <w:rPr>
          <w:rFonts w:ascii="Arial" w:hAnsi="Arial" w:cs="Arial"/>
          <w:spacing w:val="0"/>
          <w:sz w:val="22"/>
          <w:szCs w:val="22"/>
        </w:rPr>
        <w:t xml:space="preserve"> No se consideran subvencionable la ejecución de la conducción de alumbrado público.</w:t>
      </w:r>
    </w:p>
    <w:p w:rsidR="000664E7" w:rsidRPr="000664E7" w:rsidRDefault="000664E7" w:rsidP="000664E7">
      <w:pPr>
        <w:spacing w:after="240" w:line="312" w:lineRule="auto"/>
        <w:ind w:firstLine="284"/>
        <w:jc w:val="both"/>
        <w:rPr>
          <w:rFonts w:ascii="Arial" w:hAnsi="Arial" w:cs="Arial"/>
          <w:color w:val="000000"/>
          <w:sz w:val="20"/>
        </w:rPr>
      </w:pPr>
      <w:r w:rsidRPr="000664E7">
        <w:rPr>
          <w:rFonts w:ascii="Arial" w:hAnsi="Arial" w:cs="Arial"/>
          <w:spacing w:val="0"/>
          <w:sz w:val="22"/>
          <w:szCs w:val="22"/>
        </w:rPr>
        <w:t xml:space="preserve">En dicho coste, se incluyen los gastos correspondientes a la ejecución de </w:t>
      </w:r>
      <w:r w:rsidR="00443B00">
        <w:rPr>
          <w:rFonts w:ascii="Arial" w:hAnsi="Arial" w:cs="Arial"/>
          <w:spacing w:val="0"/>
          <w:sz w:val="22"/>
          <w:szCs w:val="22"/>
        </w:rPr>
        <w:t>las obras y los</w:t>
      </w:r>
      <w:r w:rsidRPr="000664E7">
        <w:rPr>
          <w:rFonts w:ascii="Arial" w:hAnsi="Arial" w:cs="Arial"/>
          <w:spacing w:val="0"/>
          <w:sz w:val="22"/>
          <w:szCs w:val="22"/>
        </w:rPr>
        <w:t xml:space="preserve"> honorarios de </w:t>
      </w:r>
      <w:r w:rsidR="006E1577">
        <w:rPr>
          <w:rFonts w:ascii="Arial" w:hAnsi="Arial" w:cs="Arial"/>
          <w:spacing w:val="0"/>
          <w:sz w:val="22"/>
          <w:szCs w:val="22"/>
        </w:rPr>
        <w:t xml:space="preserve">redacción de </w:t>
      </w:r>
      <w:r w:rsidR="00F432FE">
        <w:rPr>
          <w:rFonts w:ascii="Arial" w:hAnsi="Arial" w:cs="Arial"/>
          <w:spacing w:val="0"/>
          <w:sz w:val="22"/>
          <w:szCs w:val="22"/>
        </w:rPr>
        <w:t>memoria</w:t>
      </w:r>
      <w:r w:rsidR="006E1577">
        <w:rPr>
          <w:rFonts w:ascii="Arial" w:hAnsi="Arial" w:cs="Arial"/>
          <w:spacing w:val="0"/>
          <w:sz w:val="22"/>
          <w:szCs w:val="22"/>
        </w:rPr>
        <w:t xml:space="preserve"> y de Dirección de las obras</w:t>
      </w:r>
      <w:r w:rsidRPr="000664E7">
        <w:rPr>
          <w:rFonts w:ascii="Arial" w:hAnsi="Arial" w:cs="Arial"/>
          <w:spacing w:val="0"/>
          <w:sz w:val="22"/>
          <w:szCs w:val="22"/>
        </w:rPr>
        <w:t>.</w:t>
      </w:r>
    </w:p>
    <w:p w:rsidR="000664E7" w:rsidRPr="000664E7" w:rsidRDefault="000664E7" w:rsidP="000664E7">
      <w:pPr>
        <w:spacing w:after="240" w:line="288"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Se admitirán los precios contradictorios y las variaciones de las mediciones de las unidades de obra que sean considerados subvencionables.</w:t>
      </w:r>
    </w:p>
    <w:p w:rsidR="000664E7" w:rsidRPr="000664E7" w:rsidRDefault="000664E7" w:rsidP="000664E7">
      <w:pPr>
        <w:spacing w:after="240" w:line="288"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No se admitirán los costes de actuacion</w:t>
      </w:r>
      <w:r w:rsidR="00F432FE">
        <w:rPr>
          <w:rFonts w:ascii="Arial" w:hAnsi="Arial" w:cs="Arial"/>
          <w:spacing w:val="0"/>
          <w:sz w:val="22"/>
          <w:szCs w:val="22"/>
          <w:lang w:val="es-ES" w:eastAsia="en-US"/>
        </w:rPr>
        <w:t>es ejecutadas por medios propios</w:t>
      </w:r>
      <w:r w:rsidR="007B4AD2">
        <w:rPr>
          <w:rFonts w:ascii="Arial" w:hAnsi="Arial" w:cs="Arial"/>
          <w:spacing w:val="0"/>
          <w:sz w:val="22"/>
          <w:szCs w:val="22"/>
          <w:lang w:val="es-ES" w:eastAsia="en-US"/>
        </w:rPr>
        <w:t>.</w:t>
      </w:r>
    </w:p>
    <w:p w:rsidR="000664E7" w:rsidRPr="000664E7" w:rsidRDefault="000664E7" w:rsidP="000664E7">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Los tributos son gastos subvencionables cuando la entidad local los abone efectivamente. En ningún caso se consideran gastos subvencionables los impuestos indirectos cuando sean susceptibles de recuperación o compensación.</w:t>
      </w:r>
    </w:p>
    <w:p w:rsidR="000664E7" w:rsidRPr="000664E7" w:rsidRDefault="000664E7" w:rsidP="000664E7">
      <w:pPr>
        <w:spacing w:after="240" w:line="288" w:lineRule="auto"/>
        <w:ind w:firstLine="284"/>
        <w:jc w:val="both"/>
        <w:rPr>
          <w:rFonts w:ascii="Arial" w:hAnsi="Arial" w:cs="Arial"/>
          <w:strike/>
          <w:spacing w:val="0"/>
          <w:sz w:val="22"/>
          <w:szCs w:val="22"/>
        </w:rPr>
      </w:pPr>
      <w:r w:rsidRPr="000664E7">
        <w:rPr>
          <w:rFonts w:ascii="Arial" w:hAnsi="Arial" w:cs="Arial"/>
          <w:spacing w:val="0"/>
          <w:sz w:val="22"/>
          <w:szCs w:val="22"/>
        </w:rPr>
        <w:t>Las condiciones técnicas de los proyectos podrán ser modificadas en base a necesidades imprevistas, mejoras tecnológicas u otras causas objetivas, siempre que se cumpla el objeto de subvención y la modificación se tramite conforme a la Ley Foral de Contratos Públicos.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Cuarta.- Obligaciones del beneficiario.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De forma general, </w:t>
      </w:r>
      <w:r w:rsidRPr="003954A8">
        <w:rPr>
          <w:rFonts w:ascii="Arial" w:hAnsi="Arial" w:cs="Arial"/>
          <w:spacing w:val="0"/>
          <w:sz w:val="22"/>
          <w:szCs w:val="22"/>
        </w:rPr>
        <w:t xml:space="preserve">el Ayuntamiento de </w:t>
      </w:r>
      <w:r w:rsidR="003954A8">
        <w:rPr>
          <w:rFonts w:ascii="Arial" w:hAnsi="Arial" w:cs="Arial"/>
          <w:spacing w:val="0"/>
          <w:sz w:val="22"/>
          <w:szCs w:val="22"/>
        </w:rPr>
        <w:t>Valtierra</w:t>
      </w:r>
      <w:r w:rsidRPr="000664E7">
        <w:rPr>
          <w:rFonts w:ascii="Arial" w:hAnsi="Arial" w:cs="Arial"/>
          <w:spacing w:val="0"/>
          <w:sz w:val="22"/>
          <w:szCs w:val="22"/>
        </w:rPr>
        <w:t xml:space="preserve"> queda sometido a las obligaciones establecidas en el artículo 9 de la Ley Foral 11/2005, de 9 de noviembre, de Subvenciones y, en particular, a las siguientes:</w:t>
      </w:r>
    </w:p>
    <w:p w:rsidR="000664E7" w:rsidRPr="000664E7" w:rsidRDefault="000664E7" w:rsidP="002103F1">
      <w:pPr>
        <w:numPr>
          <w:ilvl w:val="0"/>
          <w:numId w:val="7"/>
        </w:numPr>
        <w:spacing w:before="120" w:after="240" w:line="312" w:lineRule="auto"/>
        <w:ind w:left="1003" w:hanging="357"/>
        <w:jc w:val="both"/>
        <w:rPr>
          <w:rFonts w:ascii="Arial" w:hAnsi="Arial" w:cs="Arial"/>
          <w:color w:val="FF0000"/>
          <w:spacing w:val="0"/>
          <w:sz w:val="22"/>
          <w:szCs w:val="22"/>
        </w:rPr>
      </w:pPr>
      <w:r w:rsidRPr="000664E7">
        <w:rPr>
          <w:rFonts w:ascii="Arial" w:hAnsi="Arial" w:cs="Arial"/>
          <w:spacing w:val="0"/>
          <w:sz w:val="22"/>
          <w:szCs w:val="22"/>
        </w:rPr>
        <w:t xml:space="preserve">Realizar y justificar las actuaciones </w:t>
      </w:r>
      <w:r w:rsidR="00F432FE">
        <w:rPr>
          <w:rFonts w:ascii="Arial" w:hAnsi="Arial" w:cs="Arial"/>
          <w:spacing w:val="0"/>
          <w:sz w:val="22"/>
          <w:szCs w:val="22"/>
        </w:rPr>
        <w:t xml:space="preserve">subvencionables </w:t>
      </w:r>
      <w:r w:rsidRPr="000664E7">
        <w:rPr>
          <w:rFonts w:ascii="Arial" w:hAnsi="Arial" w:cs="Arial"/>
          <w:spacing w:val="0"/>
          <w:sz w:val="22"/>
          <w:szCs w:val="22"/>
        </w:rPr>
        <w:t>de</w:t>
      </w:r>
      <w:r w:rsidR="00F432FE">
        <w:rPr>
          <w:rFonts w:ascii="Arial" w:hAnsi="Arial" w:cs="Arial"/>
          <w:spacing w:val="0"/>
          <w:sz w:val="22"/>
          <w:szCs w:val="22"/>
        </w:rPr>
        <w:t xml:space="preserve"> la</w:t>
      </w:r>
      <w:r w:rsidRPr="000664E7">
        <w:rPr>
          <w:rFonts w:ascii="Arial" w:hAnsi="Arial" w:cs="Arial"/>
          <w:spacing w:val="0"/>
          <w:sz w:val="22"/>
          <w:szCs w:val="22"/>
        </w:rPr>
        <w:t xml:space="preserve"> </w:t>
      </w:r>
      <w:r w:rsidR="003954A8">
        <w:rPr>
          <w:rFonts w:ascii="Arial" w:hAnsi="Arial" w:cs="Arial"/>
          <w:spacing w:val="0"/>
          <w:sz w:val="22"/>
          <w:szCs w:val="22"/>
        </w:rPr>
        <w:t>mejora de los accesos peatonales a los centros educativos Félix Zapatero y escuela infantil 0-3 años</w:t>
      </w:r>
      <w:r w:rsidR="00677B7D">
        <w:rPr>
          <w:rFonts w:ascii="Arial" w:hAnsi="Arial" w:cs="Arial"/>
          <w:spacing w:val="0"/>
          <w:sz w:val="22"/>
          <w:szCs w:val="22"/>
        </w:rPr>
        <w:t xml:space="preserve">, conforme </w:t>
      </w:r>
      <w:r w:rsidR="00F432FE">
        <w:rPr>
          <w:rFonts w:ascii="Arial" w:hAnsi="Arial" w:cs="Arial"/>
          <w:spacing w:val="0"/>
          <w:sz w:val="22"/>
          <w:szCs w:val="22"/>
        </w:rPr>
        <w:t>a la memoria técnica presentada</w:t>
      </w:r>
      <w:r w:rsidR="00677B7D">
        <w:rPr>
          <w:rFonts w:ascii="Arial" w:hAnsi="Arial" w:cs="Arial"/>
          <w:spacing w:val="0"/>
          <w:sz w:val="22"/>
          <w:szCs w:val="22"/>
        </w:rPr>
        <w:t>.</w:t>
      </w:r>
    </w:p>
    <w:p w:rsidR="000664E7" w:rsidRPr="000664E7" w:rsidRDefault="000664E7" w:rsidP="002103F1">
      <w:pPr>
        <w:numPr>
          <w:ilvl w:val="0"/>
          <w:numId w:val="7"/>
        </w:numPr>
        <w:spacing w:before="120" w:after="240" w:line="312" w:lineRule="auto"/>
        <w:ind w:left="1003" w:hanging="357"/>
        <w:jc w:val="both"/>
        <w:rPr>
          <w:rFonts w:ascii="Arial" w:hAnsi="Arial" w:cs="Arial"/>
          <w:spacing w:val="0"/>
          <w:sz w:val="22"/>
          <w:szCs w:val="22"/>
        </w:rPr>
      </w:pPr>
      <w:r w:rsidRPr="000664E7">
        <w:rPr>
          <w:rFonts w:ascii="Arial" w:hAnsi="Arial" w:cs="Arial"/>
          <w:spacing w:val="0"/>
          <w:sz w:val="22"/>
          <w:szCs w:val="22"/>
        </w:rPr>
        <w:t>Comunicar a la Dirección General de Administración Local y Despoblación la obtención de otras subvenciones, ayudas, ingresos o recursos que financien la actuación subvencionada.</w:t>
      </w:r>
    </w:p>
    <w:p w:rsidR="000664E7" w:rsidRPr="000664E7" w:rsidRDefault="000664E7" w:rsidP="002103F1">
      <w:pPr>
        <w:numPr>
          <w:ilvl w:val="0"/>
          <w:numId w:val="7"/>
        </w:numPr>
        <w:spacing w:before="120" w:after="240" w:line="312" w:lineRule="auto"/>
        <w:ind w:left="1003" w:hanging="357"/>
        <w:jc w:val="both"/>
        <w:rPr>
          <w:rFonts w:ascii="Arial" w:hAnsi="Arial" w:cs="Arial"/>
          <w:spacing w:val="0"/>
          <w:sz w:val="22"/>
          <w:szCs w:val="22"/>
        </w:rPr>
      </w:pPr>
      <w:r w:rsidRPr="000664E7">
        <w:rPr>
          <w:rFonts w:ascii="Arial" w:hAnsi="Arial" w:cs="Arial"/>
          <w:spacing w:val="0"/>
          <w:sz w:val="22"/>
          <w:szCs w:val="22"/>
        </w:rPr>
        <w:t>No estar incurso en ninguna de las causas que, de conformidad con lo dispuesto en el artículo 13 de la Ley Foral 11/2005, de Subvenciones, impiden obtener la condición de beneficiario de la subvención.</w:t>
      </w:r>
    </w:p>
    <w:p w:rsidR="000664E7" w:rsidRPr="000664E7" w:rsidRDefault="000664E7" w:rsidP="002103F1">
      <w:pPr>
        <w:numPr>
          <w:ilvl w:val="0"/>
          <w:numId w:val="7"/>
        </w:numPr>
        <w:spacing w:before="120" w:after="240" w:line="312" w:lineRule="auto"/>
        <w:jc w:val="both"/>
        <w:rPr>
          <w:rFonts w:ascii="Arial" w:hAnsi="Arial" w:cs="Arial"/>
          <w:spacing w:val="0"/>
          <w:sz w:val="22"/>
          <w:szCs w:val="22"/>
        </w:rPr>
      </w:pPr>
      <w:r w:rsidRPr="000664E7">
        <w:rPr>
          <w:rFonts w:ascii="Arial" w:hAnsi="Arial" w:cs="Arial"/>
          <w:spacing w:val="0"/>
          <w:sz w:val="22"/>
          <w:szCs w:val="22"/>
        </w:rPr>
        <w:t>Adoptar las medidas de difusión contenidas en el artículo 15 de la Ley Foral 11/2005, de 9 de noviembre, de Subvenciones.</w:t>
      </w:r>
    </w:p>
    <w:p w:rsidR="000664E7" w:rsidRDefault="000664E7" w:rsidP="000664E7">
      <w:pPr>
        <w:spacing w:after="240" w:line="312" w:lineRule="auto"/>
        <w:ind w:left="1004"/>
        <w:contextualSpacing/>
        <w:jc w:val="both"/>
        <w:rPr>
          <w:rFonts w:ascii="Arial" w:hAnsi="Arial" w:cs="Arial"/>
          <w:spacing w:val="0"/>
          <w:sz w:val="22"/>
          <w:szCs w:val="22"/>
        </w:rPr>
      </w:pPr>
    </w:p>
    <w:p w:rsidR="002103F1" w:rsidRDefault="002103F1" w:rsidP="000664E7">
      <w:pPr>
        <w:spacing w:after="240" w:line="312" w:lineRule="auto"/>
        <w:ind w:left="1004"/>
        <w:contextualSpacing/>
        <w:jc w:val="both"/>
        <w:rPr>
          <w:rFonts w:ascii="Arial" w:hAnsi="Arial" w:cs="Arial"/>
          <w:spacing w:val="0"/>
          <w:sz w:val="22"/>
          <w:szCs w:val="22"/>
        </w:rPr>
      </w:pPr>
    </w:p>
    <w:p w:rsidR="002103F1" w:rsidRDefault="002103F1" w:rsidP="000664E7">
      <w:pPr>
        <w:spacing w:after="240" w:line="312" w:lineRule="auto"/>
        <w:ind w:left="1004"/>
        <w:contextualSpacing/>
        <w:jc w:val="both"/>
        <w:rPr>
          <w:rFonts w:ascii="Arial" w:hAnsi="Arial" w:cs="Arial"/>
          <w:spacing w:val="0"/>
          <w:sz w:val="22"/>
          <w:szCs w:val="22"/>
        </w:rPr>
      </w:pPr>
    </w:p>
    <w:p w:rsidR="002103F1" w:rsidRDefault="002103F1" w:rsidP="000664E7">
      <w:pPr>
        <w:spacing w:after="240" w:line="312" w:lineRule="auto"/>
        <w:ind w:left="1004"/>
        <w:contextualSpacing/>
        <w:jc w:val="both"/>
        <w:rPr>
          <w:rFonts w:ascii="Arial" w:hAnsi="Arial" w:cs="Arial"/>
          <w:spacing w:val="0"/>
          <w:sz w:val="22"/>
          <w:szCs w:val="22"/>
        </w:rPr>
      </w:pP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lastRenderedPageBreak/>
        <w:t>Quinta.- Plazo de ejecución.</w:t>
      </w:r>
    </w:p>
    <w:p w:rsidR="00085F29" w:rsidRDefault="00085F29" w:rsidP="00085F29">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La actuación subvencionada se realizará durante el año 2021, pudiendo iniciarse con anterioridad a la resolución de concesión</w:t>
      </w:r>
      <w:r>
        <w:rPr>
          <w:rFonts w:ascii="Arial" w:hAnsi="Arial" w:cs="Arial"/>
          <w:spacing w:val="0"/>
          <w:sz w:val="22"/>
          <w:szCs w:val="22"/>
        </w:rPr>
        <w:t xml:space="preserve"> si la entidad local lo solicita </w:t>
      </w:r>
      <w:r w:rsidRPr="00ED74AA">
        <w:rPr>
          <w:rFonts w:ascii="Arial" w:hAnsi="Arial" w:cs="Arial"/>
          <w:spacing w:val="0"/>
          <w:sz w:val="22"/>
          <w:szCs w:val="22"/>
        </w:rPr>
        <w:t>motivadamente.</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Sexta.- Forma de pago y documentación a presentar.</w:t>
      </w:r>
    </w:p>
    <w:p w:rsidR="000664E7" w:rsidRPr="000664E7" w:rsidRDefault="000664E7" w:rsidP="000664E7">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El abono de la subvención se efectuará con las siguientes condiciones:</w:t>
      </w:r>
    </w:p>
    <w:p w:rsidR="000664E7" w:rsidRPr="000664E7" w:rsidRDefault="000664E7" w:rsidP="000664E7">
      <w:pPr>
        <w:numPr>
          <w:ilvl w:val="0"/>
          <w:numId w:val="12"/>
        </w:numPr>
        <w:spacing w:after="120" w:line="312" w:lineRule="auto"/>
        <w:ind w:left="319" w:hangingChars="145" w:hanging="319"/>
        <w:jc w:val="both"/>
        <w:rPr>
          <w:rFonts w:ascii="Arial" w:hAnsi="Arial" w:cs="Arial"/>
          <w:spacing w:val="0"/>
          <w:sz w:val="22"/>
          <w:szCs w:val="22"/>
        </w:rPr>
      </w:pPr>
      <w:r w:rsidRPr="000664E7">
        <w:rPr>
          <w:rFonts w:ascii="Arial" w:hAnsi="Arial" w:cs="Arial"/>
          <w:spacing w:val="0"/>
          <w:sz w:val="22"/>
          <w:szCs w:val="22"/>
        </w:rPr>
        <w:t>Abono parcial del 50% de la subvención. Documentación a presentar con la solicitud de abono:</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 xml:space="preserve">La dirección URL y una copia de los datos de adjudicación </w:t>
      </w:r>
      <w:r w:rsidR="007B4AD2">
        <w:rPr>
          <w:rFonts w:ascii="Arial" w:hAnsi="Arial" w:cs="Arial"/>
          <w:spacing w:val="0"/>
          <w:sz w:val="22"/>
          <w:szCs w:val="22"/>
        </w:rPr>
        <w:t xml:space="preserve">de las obras </w:t>
      </w:r>
      <w:r w:rsidRPr="000664E7">
        <w:rPr>
          <w:rFonts w:ascii="Arial" w:hAnsi="Arial" w:cs="Arial"/>
          <w:spacing w:val="0"/>
          <w:sz w:val="22"/>
          <w:szCs w:val="22"/>
        </w:rPr>
        <w:t>publicados en el Portal de Contratación de Navarra.</w:t>
      </w:r>
    </w:p>
    <w:p w:rsidR="000664E7" w:rsidRPr="000664E7" w:rsidRDefault="007B4AD2" w:rsidP="000664E7">
      <w:pPr>
        <w:numPr>
          <w:ilvl w:val="0"/>
          <w:numId w:val="16"/>
        </w:numPr>
        <w:spacing w:after="120" w:line="312" w:lineRule="auto"/>
        <w:ind w:leftChars="273" w:left="991" w:hangingChars="145" w:hanging="319"/>
        <w:jc w:val="both"/>
        <w:rPr>
          <w:rFonts w:ascii="Arial" w:hAnsi="Arial" w:cs="Arial"/>
          <w:spacing w:val="0"/>
          <w:sz w:val="22"/>
          <w:szCs w:val="22"/>
        </w:rPr>
      </w:pPr>
      <w:r>
        <w:rPr>
          <w:rFonts w:ascii="Arial" w:hAnsi="Arial" w:cs="Arial"/>
          <w:spacing w:val="0"/>
          <w:sz w:val="22"/>
          <w:szCs w:val="22"/>
        </w:rPr>
        <w:t xml:space="preserve">Certificado de titular de Secretaría acreditativo de la adjudicación de los honorarios de </w:t>
      </w:r>
      <w:r w:rsidR="00F432FE">
        <w:rPr>
          <w:rFonts w:ascii="Arial" w:hAnsi="Arial" w:cs="Arial"/>
          <w:spacing w:val="0"/>
          <w:sz w:val="22"/>
          <w:szCs w:val="22"/>
        </w:rPr>
        <w:t>Memoria</w:t>
      </w:r>
      <w:r>
        <w:rPr>
          <w:rFonts w:ascii="Arial" w:hAnsi="Arial" w:cs="Arial"/>
          <w:spacing w:val="0"/>
          <w:sz w:val="22"/>
          <w:szCs w:val="22"/>
        </w:rPr>
        <w:t xml:space="preserve"> y Dirección de la obra</w:t>
      </w:r>
      <w:r w:rsidR="000664E7" w:rsidRPr="000664E7">
        <w:rPr>
          <w:rFonts w:ascii="Arial" w:hAnsi="Arial" w:cs="Arial"/>
          <w:spacing w:val="0"/>
          <w:sz w:val="22"/>
          <w:szCs w:val="22"/>
        </w:rPr>
        <w:t>, señalando nombre o razón social y los datos de identificación fiscal y cuantía de la adjudicación.</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titular de Secretaría acreditativo de que la elección del contratista se ha realizado de conformidad con los criterios de eficiencia y economía a que se refiere el artículo 28.3 de la Ley Foral 11/2005, de 9 de noviembre, de Subvenciones.</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del Acta de replanteo e inicio de obra.</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Certificaciones de obra a origen con mediciones detalladas suscritas por la propiedad, la dirección de obra y la empresa contratista.</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 las facturas y justificantes de abonos bancarios.</w:t>
      </w:r>
    </w:p>
    <w:p w:rsidR="000664E7" w:rsidRPr="000664E7"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0664E7">
        <w:rPr>
          <w:rFonts w:ascii="Arial" w:hAnsi="Arial" w:cs="Arial"/>
          <w:spacing w:val="0"/>
          <w:sz w:val="22"/>
          <w:szCs w:val="22"/>
        </w:rPr>
        <w:t>La solicitud de este abono, será opcional por parte de la entidad local.</w:t>
      </w:r>
    </w:p>
    <w:p w:rsidR="000664E7" w:rsidRPr="000664E7" w:rsidRDefault="00085F29" w:rsidP="000664E7">
      <w:pPr>
        <w:autoSpaceDE w:val="0"/>
        <w:autoSpaceDN w:val="0"/>
        <w:adjustRightInd w:val="0"/>
        <w:spacing w:after="240" w:line="312" w:lineRule="auto"/>
        <w:ind w:left="284"/>
        <w:jc w:val="both"/>
        <w:rPr>
          <w:rFonts w:ascii="Arial" w:hAnsi="Arial" w:cs="Arial"/>
          <w:spacing w:val="0"/>
          <w:sz w:val="22"/>
          <w:szCs w:val="22"/>
        </w:rPr>
      </w:pPr>
      <w:r w:rsidRPr="00085F29">
        <w:rPr>
          <w:rFonts w:ascii="Arial" w:hAnsi="Arial" w:cs="Arial"/>
          <w:spacing w:val="0"/>
          <w:sz w:val="22"/>
          <w:szCs w:val="22"/>
        </w:rPr>
        <w:t>Este abono se realizará, previo informe favorable del Servicio de Infraestructuras Locales, tras comprobar con la documentación presentada, que los gastos justificados sean iguales o superiores al 50% del importe de adjudicación de las obras.</w:t>
      </w:r>
    </w:p>
    <w:p w:rsidR="000664E7" w:rsidRPr="000664E7" w:rsidRDefault="000664E7" w:rsidP="000664E7">
      <w:pPr>
        <w:numPr>
          <w:ilvl w:val="0"/>
          <w:numId w:val="12"/>
        </w:numPr>
        <w:spacing w:after="120" w:line="312" w:lineRule="auto"/>
        <w:ind w:left="319" w:hangingChars="145" w:hanging="319"/>
        <w:jc w:val="both"/>
        <w:rPr>
          <w:rFonts w:ascii="Arial" w:hAnsi="Arial" w:cs="Arial"/>
          <w:spacing w:val="0"/>
          <w:sz w:val="22"/>
          <w:szCs w:val="22"/>
        </w:rPr>
      </w:pPr>
      <w:r w:rsidRPr="000664E7">
        <w:rPr>
          <w:rFonts w:ascii="Arial" w:hAnsi="Arial" w:cs="Arial"/>
          <w:spacing w:val="0"/>
          <w:sz w:val="22"/>
          <w:szCs w:val="22"/>
        </w:rPr>
        <w:t>Abono correspondiente al final de obra. Documentación a presentar con la solicitud de abono:</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del Acta de recepción de la obra.</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Certificación final a origen con mediciones detalladas suscritas por la propiedad, la dirección de obra y la empresa contratista.</w:t>
      </w:r>
    </w:p>
    <w:p w:rsidR="00085F29" w:rsidRPr="000664E7" w:rsidRDefault="00085F29" w:rsidP="00085F29">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financiación de las obras, con indicación expresa de las subvenciones recibidas</w:t>
      </w:r>
      <w:r>
        <w:rPr>
          <w:rFonts w:ascii="Arial" w:hAnsi="Arial" w:cs="Arial"/>
          <w:spacing w:val="0"/>
          <w:sz w:val="22"/>
          <w:szCs w:val="22"/>
        </w:rPr>
        <w:t xml:space="preserve"> o </w:t>
      </w:r>
      <w:r w:rsidRPr="000664E7">
        <w:rPr>
          <w:rFonts w:ascii="Arial" w:hAnsi="Arial" w:cs="Arial"/>
          <w:spacing w:val="0"/>
          <w:sz w:val="22"/>
          <w:szCs w:val="22"/>
        </w:rPr>
        <w:t>concedidas.</w:t>
      </w:r>
    </w:p>
    <w:p w:rsidR="00085F29" w:rsidRDefault="00085F29" w:rsidP="00085F29">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 las facturas y justificantes de abonos bancarios.</w:t>
      </w:r>
    </w:p>
    <w:p w:rsidR="00085F29" w:rsidRPr="00ED74AA" w:rsidRDefault="00085F29" w:rsidP="00085F29">
      <w:pPr>
        <w:numPr>
          <w:ilvl w:val="0"/>
          <w:numId w:val="16"/>
        </w:numPr>
        <w:spacing w:after="120" w:line="312" w:lineRule="auto"/>
        <w:ind w:leftChars="273" w:left="991" w:hangingChars="145" w:hanging="319"/>
        <w:jc w:val="both"/>
        <w:rPr>
          <w:rFonts w:ascii="Arial" w:hAnsi="Arial" w:cs="Arial"/>
          <w:spacing w:val="0"/>
          <w:sz w:val="22"/>
          <w:szCs w:val="22"/>
        </w:rPr>
      </w:pPr>
      <w:r w:rsidRPr="00ED74AA">
        <w:rPr>
          <w:rFonts w:ascii="Arial" w:hAnsi="Arial" w:cs="Arial"/>
          <w:spacing w:val="0"/>
          <w:sz w:val="22"/>
          <w:szCs w:val="22"/>
        </w:rPr>
        <w:lastRenderedPageBreak/>
        <w:t>Justificante del abono en la Hacienda de Navarra de las retenciones practicadas en las facturas. Para las retenciones correspondientes al último trimestre del año 2021, la justificación podrá presentarse hasta el 18 de febrero de 2022.</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titular de Secretaría relativo al cumplimiento de la cláusula de publicidad.</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 xml:space="preserve">Certificado de titular de Secretaría indicando si la inversión genera o no derecho a la deducción del IVA soportado. </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Si no se ha solicitado anteriormente el abono correspondiente al 50% de la subvención, se aportará la justificación del apartado a).</w:t>
      </w:r>
    </w:p>
    <w:p w:rsidR="000664E7" w:rsidRPr="000664E7"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0664E7">
        <w:rPr>
          <w:rFonts w:ascii="Arial" w:hAnsi="Arial" w:cs="Arial"/>
          <w:spacing w:val="0"/>
          <w:sz w:val="22"/>
          <w:szCs w:val="22"/>
        </w:rPr>
        <w:t>El abono de la subvención se realizará, previo informe favorable del Servicio de Infraestructuras Locales, tras comprobar in situ, que la inversión está ejecutada y se verifique el cumplimiento de las condiciones estipuladas en el presente Convenio.</w:t>
      </w:r>
    </w:p>
    <w:p w:rsidR="000664E7"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0664E7">
        <w:rPr>
          <w:rFonts w:ascii="Arial" w:hAnsi="Arial" w:cs="Arial"/>
          <w:spacing w:val="0"/>
          <w:sz w:val="22"/>
          <w:szCs w:val="22"/>
        </w:rPr>
        <w:t xml:space="preserve">La justificación documental correspondiente al final de obra deberá presentarse hasta </w:t>
      </w:r>
      <w:r w:rsidRPr="003954A8">
        <w:rPr>
          <w:rFonts w:ascii="Arial" w:hAnsi="Arial" w:cs="Arial"/>
          <w:spacing w:val="0"/>
          <w:sz w:val="22"/>
          <w:szCs w:val="22"/>
        </w:rPr>
        <w:t xml:space="preserve">el </w:t>
      </w:r>
      <w:r w:rsidR="000C70E0" w:rsidRPr="003954A8">
        <w:rPr>
          <w:rFonts w:ascii="Arial" w:hAnsi="Arial" w:cs="Arial"/>
          <w:b/>
          <w:spacing w:val="0"/>
          <w:sz w:val="22"/>
          <w:szCs w:val="22"/>
        </w:rPr>
        <w:t>2</w:t>
      </w:r>
      <w:r w:rsidR="00A20348" w:rsidRPr="003954A8">
        <w:rPr>
          <w:rFonts w:ascii="Arial" w:hAnsi="Arial" w:cs="Arial"/>
          <w:b/>
          <w:spacing w:val="0"/>
          <w:sz w:val="22"/>
          <w:szCs w:val="22"/>
        </w:rPr>
        <w:t xml:space="preserve"> </w:t>
      </w:r>
      <w:r w:rsidRPr="003954A8">
        <w:rPr>
          <w:rFonts w:ascii="Arial" w:hAnsi="Arial" w:cs="Arial"/>
          <w:b/>
          <w:spacing w:val="0"/>
          <w:sz w:val="22"/>
          <w:szCs w:val="22"/>
        </w:rPr>
        <w:t>de noviembre de 2021</w:t>
      </w:r>
      <w:r w:rsidRPr="000664E7">
        <w:rPr>
          <w:rFonts w:ascii="Arial" w:hAnsi="Arial" w:cs="Arial"/>
          <w:spacing w:val="0"/>
          <w:sz w:val="22"/>
          <w:szCs w:val="22"/>
        </w:rPr>
        <w:t>, incluido.</w:t>
      </w:r>
    </w:p>
    <w:p w:rsidR="000664E7" w:rsidRPr="000664E7"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0664E7">
        <w:rPr>
          <w:rFonts w:ascii="Arial" w:hAnsi="Arial" w:cs="Arial"/>
          <w:spacing w:val="0"/>
          <w:sz w:val="22"/>
          <w:szCs w:val="22"/>
        </w:rPr>
        <w:t xml:space="preserve">El importe definitivo a abonar se calculará sumando al importe de liquidación de las obras, todos aquellos gastos considerados subvencionables hasta el límite máximo de </w:t>
      </w:r>
      <w:r w:rsidR="003954A8" w:rsidRPr="003954A8">
        <w:rPr>
          <w:rFonts w:ascii="Arial" w:hAnsi="Arial" w:cs="Arial"/>
          <w:spacing w:val="0"/>
          <w:sz w:val="22"/>
          <w:szCs w:val="22"/>
        </w:rPr>
        <w:t>40.000</w:t>
      </w:r>
      <w:r w:rsidRPr="003954A8">
        <w:rPr>
          <w:rFonts w:ascii="Arial" w:hAnsi="Arial" w:cs="Arial"/>
          <w:spacing w:val="0"/>
          <w:sz w:val="22"/>
          <w:szCs w:val="22"/>
        </w:rPr>
        <w:t xml:space="preserve"> euros.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Séptima.- Subcontratación de las obras subvencionadas</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A los efectos previstos en este convenio, está permitida la subcontratación, entendiendo por ésta la concertación con terceros de la ejecución total o parcial de la actividad que constituye el objeto de la subvención. Dicha subcontratación se ajustará, en todo caso, a lo dispuesto en el artículo 26 de la Ley Foral 11/2005. </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Octava.- Régimen de compatibilidades</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Esta subvención es compatible con otras aportaciones concedidas procedentes de otros organismos públicos o privados.</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Si esta subvención, sumada a las ayudas procedentes de otros organismos públicos o privados, supera el coste total de la inversión, se minorará la primera hasta ajustarla a dicho coste.</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Novena.- Inspección y comprobación.</w:t>
      </w:r>
    </w:p>
    <w:p w:rsidR="009D65C4" w:rsidRDefault="000664E7" w:rsidP="009D65C4">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Servicio de Infraestructuras Locales de la Dirección General de Administración Local y Despoblación velará por el cumplimiento de las obligaciones establecidas, </w:t>
      </w:r>
      <w:r w:rsidRPr="000664E7">
        <w:rPr>
          <w:rFonts w:ascii="Arial" w:hAnsi="Arial" w:cs="Arial"/>
          <w:spacing w:val="0"/>
          <w:sz w:val="22"/>
          <w:szCs w:val="22"/>
        </w:rPr>
        <w:lastRenderedPageBreak/>
        <w:t xml:space="preserve">pudiendo realizar las comprobaciones oportunas y recabando la información que considere necesaria del </w:t>
      </w:r>
      <w:r w:rsidRPr="003954A8">
        <w:rPr>
          <w:rFonts w:ascii="Arial" w:hAnsi="Arial" w:cs="Arial"/>
          <w:spacing w:val="0"/>
          <w:sz w:val="22"/>
          <w:szCs w:val="22"/>
        </w:rPr>
        <w:t xml:space="preserve">Ayuntamiento de </w:t>
      </w:r>
      <w:r w:rsidR="003954A8" w:rsidRPr="003954A8">
        <w:rPr>
          <w:rFonts w:ascii="Arial" w:hAnsi="Arial" w:cs="Arial"/>
          <w:spacing w:val="0"/>
          <w:sz w:val="22"/>
          <w:szCs w:val="22"/>
        </w:rPr>
        <w:t>Valtierra</w:t>
      </w:r>
      <w:r w:rsidRPr="000664E7">
        <w:rPr>
          <w:rFonts w:ascii="Arial" w:hAnsi="Arial" w:cs="Arial"/>
          <w:spacing w:val="0"/>
          <w:sz w:val="22"/>
          <w:szCs w:val="22"/>
        </w:rPr>
        <w:t>.</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Décima.- Publicidad.</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w:t>
      </w:r>
      <w:r w:rsidRPr="003954A8">
        <w:rPr>
          <w:rFonts w:ascii="Arial" w:hAnsi="Arial" w:cs="Arial"/>
          <w:spacing w:val="0"/>
          <w:sz w:val="22"/>
          <w:szCs w:val="22"/>
        </w:rPr>
        <w:t xml:space="preserve">Ayuntamiento de </w:t>
      </w:r>
      <w:r w:rsidR="003954A8" w:rsidRPr="003954A8">
        <w:rPr>
          <w:rFonts w:ascii="Arial" w:hAnsi="Arial" w:cs="Arial"/>
          <w:spacing w:val="0"/>
          <w:sz w:val="22"/>
          <w:szCs w:val="22"/>
        </w:rPr>
        <w:t>Valtierra</w:t>
      </w:r>
      <w:r w:rsidRPr="000664E7">
        <w:rPr>
          <w:rFonts w:ascii="Arial" w:hAnsi="Arial" w:cs="Arial"/>
          <w:spacing w:val="0"/>
          <w:sz w:val="22"/>
          <w:szCs w:val="22"/>
        </w:rPr>
        <w:t xml:space="preserve"> y la Administración de la Comunidad Foral de Navarra darán la publicidad de la subvención objeto de este convenio, debiendo publicarla en sus respectivos portales de transparencia.</w:t>
      </w:r>
    </w:p>
    <w:p w:rsidR="000664E7" w:rsidRPr="000664E7" w:rsidRDefault="000664E7" w:rsidP="000664E7">
      <w:pPr>
        <w:spacing w:after="240" w:line="312" w:lineRule="auto"/>
        <w:ind w:firstLine="284"/>
        <w:jc w:val="both"/>
        <w:rPr>
          <w:rFonts w:ascii="Arial" w:hAnsi="Arial" w:cs="Arial"/>
          <w:spacing w:val="0"/>
          <w:sz w:val="22"/>
          <w:szCs w:val="22"/>
        </w:rPr>
      </w:pPr>
      <w:r w:rsidRPr="003954A8">
        <w:rPr>
          <w:rFonts w:ascii="Arial" w:hAnsi="Arial" w:cs="Arial"/>
          <w:spacing w:val="0"/>
          <w:sz w:val="22"/>
          <w:szCs w:val="22"/>
        </w:rPr>
        <w:t xml:space="preserve">El Ayuntamiento de </w:t>
      </w:r>
      <w:r w:rsidR="003954A8" w:rsidRPr="003954A8">
        <w:rPr>
          <w:rFonts w:ascii="Arial" w:hAnsi="Arial" w:cs="Arial"/>
          <w:spacing w:val="0"/>
          <w:sz w:val="22"/>
          <w:szCs w:val="22"/>
        </w:rPr>
        <w:t>Valtierra</w:t>
      </w:r>
      <w:r w:rsidRPr="000664E7">
        <w:rPr>
          <w:rFonts w:ascii="Arial" w:hAnsi="Arial" w:cs="Arial"/>
          <w:spacing w:val="0"/>
          <w:sz w:val="22"/>
          <w:szCs w:val="22"/>
        </w:rPr>
        <w:t xml:space="preserve"> está obligado a indicar que </w:t>
      </w:r>
      <w:r w:rsidRPr="003954A8">
        <w:rPr>
          <w:rFonts w:ascii="Arial" w:hAnsi="Arial" w:cs="Arial"/>
          <w:spacing w:val="0"/>
          <w:sz w:val="22"/>
          <w:szCs w:val="22"/>
        </w:rPr>
        <w:t xml:space="preserve">las obras </w:t>
      </w:r>
      <w:r w:rsidR="003954A8" w:rsidRPr="003954A8">
        <w:rPr>
          <w:rFonts w:ascii="Arial" w:hAnsi="Arial" w:cs="Arial"/>
          <w:spacing w:val="0"/>
          <w:sz w:val="22"/>
          <w:szCs w:val="22"/>
        </w:rPr>
        <w:t xml:space="preserve">de </w:t>
      </w:r>
      <w:r w:rsidRPr="003954A8">
        <w:rPr>
          <w:rFonts w:ascii="Arial" w:hAnsi="Arial" w:cs="Arial"/>
          <w:spacing w:val="0"/>
          <w:sz w:val="22"/>
          <w:szCs w:val="22"/>
        </w:rPr>
        <w:t>“</w:t>
      </w:r>
      <w:r w:rsidR="003954A8" w:rsidRPr="003954A8">
        <w:rPr>
          <w:rFonts w:ascii="Arial" w:hAnsi="Arial" w:cs="Arial"/>
          <w:spacing w:val="0"/>
          <w:sz w:val="22"/>
          <w:szCs w:val="22"/>
        </w:rPr>
        <w:t>Mejora de accesibilidad del colegio Félix Zapatero y de la escuela infantil 0-3 Valtierra</w:t>
      </w:r>
      <w:r w:rsidRPr="003954A8">
        <w:rPr>
          <w:rFonts w:ascii="Arial" w:hAnsi="Arial" w:cs="Arial"/>
          <w:spacing w:val="0"/>
          <w:sz w:val="22"/>
          <w:szCs w:val="22"/>
        </w:rPr>
        <w:t>”</w:t>
      </w:r>
      <w:r w:rsidRPr="000664E7">
        <w:rPr>
          <w:rFonts w:ascii="Arial" w:hAnsi="Arial" w:cs="Arial"/>
          <w:spacing w:val="0"/>
          <w:sz w:val="22"/>
          <w:szCs w:val="22"/>
        </w:rPr>
        <w:t xml:space="preserve"> han sido financiadas por el Gobierno de Navarra. En este sentido, toda publicidad que la referida entidad local haga de las mismas deberá incluir una mención a la citada financiación.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Asimismo, deberá exhibirse durante la ejecución de las obras, y en un lugar visible para el público, </w:t>
      </w:r>
      <w:r w:rsidRPr="009D65C4">
        <w:rPr>
          <w:rFonts w:ascii="Arial" w:hAnsi="Arial" w:cs="Arial"/>
          <w:spacing w:val="0"/>
          <w:sz w:val="22"/>
          <w:szCs w:val="22"/>
        </w:rPr>
        <w:t xml:space="preserve">un cartel de tamaño mínimo </w:t>
      </w:r>
      <w:r w:rsidR="00677B7D">
        <w:rPr>
          <w:rFonts w:ascii="Arial" w:hAnsi="Arial" w:cs="Arial"/>
          <w:spacing w:val="0"/>
          <w:sz w:val="22"/>
          <w:szCs w:val="22"/>
        </w:rPr>
        <w:t>290x190 centímetros</w:t>
      </w:r>
      <w:r w:rsidRPr="000664E7">
        <w:rPr>
          <w:rFonts w:ascii="Arial" w:hAnsi="Arial" w:cs="Arial"/>
          <w:spacing w:val="0"/>
          <w:sz w:val="22"/>
          <w:szCs w:val="22"/>
        </w:rPr>
        <w:t xml:space="preserve"> según modelo adjunto.</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Undécima.- Obligaciones de transparencia.</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Las partes que suscriben este convenio se encuentran sujetas a la obligación de transparencia en aplicación del artículo 2 de la Ley Foral 5/2018, de 17 de mayo, de Transparencia, Acceso a la Información Pública y Buen Gobierno, debiendo cumplir las obligaciones de transparencia establecidas en el artículo 11, en relación a la publicidad activa reguladas en la citada Ley Foral.</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Duodécima.- Vigencia del convenio.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 vigencia se limita exclusivamente a la vigencia de los Presupuestos para 2021, sin perjuicio de las obligaciones de reintegro ante un incumplimiento sobrevenido del mismo.</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Decimotercera.- Incumplimientos y reintegros.</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incumplimiento de las obligaciones previstas en el presente Convenio y en la Ley Foral 11/2005, de 9 de noviembre, de Subvenciones, dará lugar a la pérdida, total o parcial, del derecho al cobro y/o a la obligación de reintegrar cantidades cobradas, todo ello de conformidad con lo dispuesto en el artículo 35 de la misma Ley Foral. Serán de aplicación las infracciones y sanciones previstas en el Título IV de dicha Ley Foral, excepto en lo inherente a la naturaleza directa del otorgamiento de la subvención.</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Las cantidades a reintegrar podrán ser cargadas en la Cuenta de Repartimientos.</w:t>
      </w:r>
    </w:p>
    <w:p w:rsidR="009D65C4" w:rsidRDefault="009D65C4" w:rsidP="000664E7">
      <w:pPr>
        <w:spacing w:after="240" w:line="312" w:lineRule="auto"/>
        <w:ind w:left="540" w:right="-981" w:firstLine="284"/>
        <w:jc w:val="both"/>
        <w:rPr>
          <w:rFonts w:ascii="Arial" w:hAnsi="Arial" w:cs="Arial"/>
          <w:b/>
          <w:spacing w:val="0"/>
          <w:sz w:val="22"/>
          <w:szCs w:val="22"/>
        </w:rPr>
      </w:pPr>
    </w:p>
    <w:p w:rsidR="009D65C4" w:rsidRDefault="009D65C4" w:rsidP="000664E7">
      <w:pPr>
        <w:spacing w:after="240" w:line="312" w:lineRule="auto"/>
        <w:ind w:left="540" w:right="-981" w:firstLine="284"/>
        <w:jc w:val="both"/>
        <w:rPr>
          <w:rFonts w:ascii="Arial" w:hAnsi="Arial" w:cs="Arial"/>
          <w:b/>
          <w:spacing w:val="0"/>
          <w:sz w:val="22"/>
          <w:szCs w:val="22"/>
        </w:rPr>
      </w:pP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lastRenderedPageBreak/>
        <w:t>Decimocuarta.- Naturaleza del Convenio.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El presente Convenio tiene carácter administrativo. En todo lo no expresamente previsto en dicho Convenio se estará a lo dispuesto para este tipo de subvenciones en la precitada Ley Foral 11/2005, de 9 de noviembre.</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Las controversias que pudieran surgir, serán de la competencia de la Jurisdicción Contencioso-administrativa.</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ab/>
        <w:t>Y, en prueba de conformidad, las partes firman el presente Convenio por duplicado ejemplar, en el lugar y fecha señalados en el encabezamiento.</w:t>
      </w:r>
    </w:p>
    <w:p w:rsidR="000664E7" w:rsidRPr="000664E7" w:rsidRDefault="000664E7" w:rsidP="000664E7">
      <w:pPr>
        <w:spacing w:after="240" w:line="312" w:lineRule="auto"/>
        <w:ind w:firstLine="284"/>
        <w:jc w:val="both"/>
        <w:rPr>
          <w:rFonts w:ascii="Arial" w:hAnsi="Arial" w:cs="Arial"/>
          <w:spacing w:val="0"/>
          <w:sz w:val="22"/>
          <w:szCs w:val="22"/>
        </w:rPr>
      </w:pPr>
    </w:p>
    <w:tbl>
      <w:tblPr>
        <w:tblW w:w="0" w:type="auto"/>
        <w:tblInd w:w="250" w:type="dxa"/>
        <w:tblLook w:val="01E0" w:firstRow="1" w:lastRow="1" w:firstColumn="1" w:lastColumn="1" w:noHBand="0" w:noVBand="0"/>
      </w:tblPr>
      <w:tblGrid>
        <w:gridCol w:w="3818"/>
        <w:gridCol w:w="4404"/>
      </w:tblGrid>
      <w:tr w:rsidR="000664E7" w:rsidRPr="000664E7" w:rsidTr="00E91E07">
        <w:tc>
          <w:tcPr>
            <w:tcW w:w="3818" w:type="dxa"/>
            <w:shd w:val="clear" w:color="auto" w:fill="auto"/>
          </w:tcPr>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EL DIRECTOR GENERAL DE</w:t>
            </w: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ADMINISTRACIÓN LOCAL</w:t>
            </w: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Y DESPOBLACIÓN</w:t>
            </w:r>
          </w:p>
        </w:tc>
        <w:tc>
          <w:tcPr>
            <w:tcW w:w="4404" w:type="dxa"/>
            <w:shd w:val="clear" w:color="auto" w:fill="auto"/>
          </w:tcPr>
          <w:p w:rsidR="000664E7" w:rsidRPr="007D5600" w:rsidRDefault="000664E7" w:rsidP="00E91E07">
            <w:pPr>
              <w:spacing w:line="288" w:lineRule="auto"/>
              <w:jc w:val="center"/>
              <w:rPr>
                <w:rFonts w:ascii="Arial" w:hAnsi="Arial" w:cs="Arial"/>
                <w:spacing w:val="0"/>
                <w:sz w:val="22"/>
                <w:szCs w:val="22"/>
              </w:rPr>
            </w:pPr>
            <w:r w:rsidRPr="007D5600">
              <w:rPr>
                <w:rFonts w:ascii="Arial" w:hAnsi="Arial" w:cs="Arial"/>
                <w:spacing w:val="0"/>
                <w:sz w:val="22"/>
                <w:szCs w:val="22"/>
              </w:rPr>
              <w:t>EL ALCADE DEL</w:t>
            </w:r>
          </w:p>
          <w:p w:rsidR="000664E7" w:rsidRPr="00E91E07" w:rsidRDefault="000664E7" w:rsidP="007D5600">
            <w:pPr>
              <w:spacing w:line="288" w:lineRule="auto"/>
              <w:jc w:val="center"/>
              <w:rPr>
                <w:rFonts w:ascii="Arial" w:hAnsi="Arial" w:cs="Arial"/>
                <w:spacing w:val="0"/>
                <w:sz w:val="22"/>
                <w:szCs w:val="22"/>
                <w:highlight w:val="yellow"/>
              </w:rPr>
            </w:pPr>
            <w:r w:rsidRPr="007D5600">
              <w:rPr>
                <w:rFonts w:ascii="Arial" w:hAnsi="Arial" w:cs="Arial"/>
                <w:spacing w:val="0"/>
                <w:sz w:val="22"/>
                <w:szCs w:val="22"/>
              </w:rPr>
              <w:t xml:space="preserve">AYUNTAMIENTO DE </w:t>
            </w:r>
            <w:r w:rsidR="007D5600" w:rsidRPr="007D5600">
              <w:rPr>
                <w:rFonts w:ascii="Arial" w:hAnsi="Arial" w:cs="Arial"/>
                <w:spacing w:val="0"/>
                <w:sz w:val="22"/>
                <w:szCs w:val="22"/>
              </w:rPr>
              <w:t>VALTIERRA</w:t>
            </w:r>
          </w:p>
        </w:tc>
      </w:tr>
      <w:tr w:rsidR="000664E7" w:rsidRPr="000664E7" w:rsidTr="00E91E07">
        <w:tc>
          <w:tcPr>
            <w:tcW w:w="3818" w:type="dxa"/>
            <w:shd w:val="clear" w:color="auto" w:fill="auto"/>
          </w:tcPr>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Jesús María Rodríguez Gómez</w:t>
            </w:r>
          </w:p>
        </w:tc>
        <w:tc>
          <w:tcPr>
            <w:tcW w:w="4404" w:type="dxa"/>
            <w:shd w:val="clear" w:color="auto" w:fill="auto"/>
          </w:tcPr>
          <w:p w:rsidR="000664E7" w:rsidRPr="00E91E07" w:rsidRDefault="000664E7" w:rsidP="00E91E07">
            <w:pPr>
              <w:spacing w:line="288" w:lineRule="auto"/>
              <w:jc w:val="both"/>
              <w:rPr>
                <w:rFonts w:ascii="Arial" w:hAnsi="Arial" w:cs="Arial"/>
                <w:spacing w:val="0"/>
                <w:sz w:val="22"/>
                <w:szCs w:val="22"/>
                <w:highlight w:val="yellow"/>
              </w:rPr>
            </w:pPr>
          </w:p>
          <w:p w:rsidR="000664E7" w:rsidRPr="00E91E07" w:rsidRDefault="000664E7" w:rsidP="00E91E07">
            <w:pPr>
              <w:spacing w:line="288" w:lineRule="auto"/>
              <w:jc w:val="both"/>
              <w:rPr>
                <w:rFonts w:ascii="Arial" w:hAnsi="Arial" w:cs="Arial"/>
                <w:spacing w:val="0"/>
                <w:sz w:val="22"/>
                <w:szCs w:val="22"/>
                <w:highlight w:val="yellow"/>
              </w:rPr>
            </w:pPr>
          </w:p>
          <w:p w:rsidR="000664E7" w:rsidRPr="00E91E07" w:rsidRDefault="000664E7" w:rsidP="00E91E07">
            <w:pPr>
              <w:spacing w:line="288" w:lineRule="auto"/>
              <w:jc w:val="both"/>
              <w:rPr>
                <w:rFonts w:ascii="Arial" w:hAnsi="Arial" w:cs="Arial"/>
                <w:spacing w:val="0"/>
                <w:sz w:val="22"/>
                <w:szCs w:val="22"/>
                <w:highlight w:val="yellow"/>
              </w:rPr>
            </w:pPr>
          </w:p>
          <w:p w:rsidR="000664E7" w:rsidRPr="00E91E07" w:rsidRDefault="000664E7" w:rsidP="00E91E07">
            <w:pPr>
              <w:spacing w:line="288" w:lineRule="auto"/>
              <w:jc w:val="both"/>
              <w:rPr>
                <w:rFonts w:ascii="Arial" w:hAnsi="Arial" w:cs="Arial"/>
                <w:spacing w:val="0"/>
                <w:sz w:val="22"/>
                <w:szCs w:val="22"/>
                <w:highlight w:val="yellow"/>
              </w:rPr>
            </w:pPr>
          </w:p>
          <w:p w:rsidR="000664E7" w:rsidRPr="00E91E07" w:rsidRDefault="000664E7" w:rsidP="00E91E07">
            <w:pPr>
              <w:spacing w:line="288" w:lineRule="auto"/>
              <w:jc w:val="both"/>
              <w:rPr>
                <w:rFonts w:ascii="Arial" w:hAnsi="Arial" w:cs="Arial"/>
                <w:spacing w:val="0"/>
                <w:sz w:val="22"/>
                <w:szCs w:val="22"/>
                <w:highlight w:val="yellow"/>
              </w:rPr>
            </w:pPr>
          </w:p>
          <w:p w:rsidR="000664E7" w:rsidRPr="00E91E07" w:rsidRDefault="007D5600" w:rsidP="00E91E07">
            <w:pPr>
              <w:spacing w:line="288" w:lineRule="auto"/>
              <w:jc w:val="center"/>
              <w:rPr>
                <w:rFonts w:ascii="Arial" w:hAnsi="Arial" w:cs="Arial"/>
                <w:spacing w:val="0"/>
                <w:sz w:val="22"/>
                <w:szCs w:val="22"/>
                <w:highlight w:val="yellow"/>
              </w:rPr>
            </w:pPr>
            <w:r w:rsidRPr="007D5600">
              <w:rPr>
                <w:rFonts w:ascii="Arial" w:hAnsi="Arial" w:cs="Arial"/>
                <w:spacing w:val="0"/>
                <w:sz w:val="22"/>
                <w:szCs w:val="22"/>
              </w:rPr>
              <w:t>Manuel Resa Conde</w:t>
            </w:r>
          </w:p>
        </w:tc>
      </w:tr>
    </w:tbl>
    <w:p w:rsidR="00907095" w:rsidRDefault="00907095" w:rsidP="00907095">
      <w:pPr>
        <w:rPr>
          <w:rFonts w:ascii="Arial" w:hAnsi="Arial" w:cs="Arial"/>
          <w:spacing w:val="0"/>
          <w:sz w:val="22"/>
          <w:szCs w:val="22"/>
        </w:rPr>
      </w:pPr>
      <w:r>
        <w:rPr>
          <w:rFonts w:ascii="Arial" w:hAnsi="Arial" w:cs="Arial"/>
          <w:spacing w:val="0"/>
          <w:sz w:val="22"/>
          <w:szCs w:val="22"/>
        </w:rPr>
        <w:br w:type="page"/>
      </w:r>
    </w:p>
    <w:p w:rsidR="00907095" w:rsidRPr="00614607" w:rsidRDefault="00907095" w:rsidP="00907095">
      <w:pPr>
        <w:spacing w:after="240" w:line="312" w:lineRule="auto"/>
        <w:ind w:firstLine="284"/>
        <w:jc w:val="center"/>
        <w:rPr>
          <w:rFonts w:ascii="Arial" w:hAnsi="Arial" w:cs="Arial"/>
          <w:b/>
          <w:spacing w:val="0"/>
          <w:sz w:val="22"/>
          <w:szCs w:val="22"/>
        </w:rPr>
      </w:pPr>
      <w:r w:rsidRPr="00614607">
        <w:rPr>
          <w:rFonts w:ascii="Arial" w:hAnsi="Arial" w:cs="Arial"/>
          <w:b/>
          <w:spacing w:val="0"/>
          <w:sz w:val="22"/>
          <w:szCs w:val="22"/>
        </w:rPr>
        <w:t>MODELO DE CARTEL</w:t>
      </w:r>
    </w:p>
    <w:p w:rsidR="00907095" w:rsidRDefault="00187052" w:rsidP="00907095">
      <w:pPr>
        <w:spacing w:after="240" w:line="312" w:lineRule="auto"/>
        <w:ind w:firstLine="284"/>
        <w:jc w:val="both"/>
      </w:pPr>
      <w:r w:rsidRPr="0022484B">
        <w:rPr>
          <w:noProof/>
          <w:lang w:val="es-ES"/>
        </w:rPr>
        <w:drawing>
          <wp:inline distT="0" distB="0" distL="0" distR="0">
            <wp:extent cx="5581650" cy="314071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81650" cy="3140710"/>
                    </a:xfrm>
                    <a:prstGeom prst="rect">
                      <a:avLst/>
                    </a:prstGeom>
                    <a:noFill/>
                    <a:ln>
                      <a:noFill/>
                    </a:ln>
                  </pic:spPr>
                </pic:pic>
              </a:graphicData>
            </a:graphic>
          </wp:inline>
        </w:drawing>
      </w:r>
    </w:p>
    <w:p w:rsidR="00467CF9" w:rsidRPr="000664E7" w:rsidRDefault="00467CF9" w:rsidP="00443B00">
      <w:pPr>
        <w:jc w:val="both"/>
      </w:pPr>
    </w:p>
    <w:sectPr w:rsidR="00467CF9" w:rsidRPr="000664E7" w:rsidSect="00240EB6">
      <w:headerReference w:type="default" r:id="rId8"/>
      <w:footerReference w:type="even" r:id="rId9"/>
      <w:footerReference w:type="default" r:id="rId10"/>
      <w:headerReference w:type="first" r:id="rId11"/>
      <w:pgSz w:w="11907" w:h="16840" w:code="9"/>
      <w:pgMar w:top="1702" w:right="1418" w:bottom="1418"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69F7" w:rsidRDefault="00DE69F7">
      <w:r>
        <w:separator/>
      </w:r>
    </w:p>
  </w:endnote>
  <w:endnote w:type="continuationSeparator" w:id="0">
    <w:p w:rsidR="00DE69F7" w:rsidRDefault="00DE69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7940" w:rsidRDefault="0022484B" w:rsidP="00226655">
    <w:pPr>
      <w:pStyle w:val="Piedepgina"/>
      <w:framePr w:wrap="around" w:vAnchor="text" w:hAnchor="margin" w:xAlign="right" w:y="1"/>
      <w:rPr>
        <w:rStyle w:val="Nmerodepgina"/>
      </w:rPr>
    </w:pPr>
    <w:r>
      <w:rPr>
        <w:rStyle w:val="Nmerodepgina"/>
      </w:rPr>
      <w:fldChar w:fldCharType="begin"/>
    </w:r>
    <w:r w:rsidR="00577940">
      <w:rPr>
        <w:rStyle w:val="Nmerodepgina"/>
      </w:rPr>
      <w:instrText xml:space="preserve">PAGE  </w:instrText>
    </w:r>
    <w:r>
      <w:rPr>
        <w:rStyle w:val="Nmerodepgina"/>
      </w:rPr>
      <w:fldChar w:fldCharType="end"/>
    </w:r>
  </w:p>
  <w:p w:rsidR="00577940" w:rsidRDefault="00577940" w:rsidP="00CD20D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7940" w:rsidRDefault="00577940">
    <w:pPr>
      <w:pStyle w:val="Piedepgina"/>
      <w:jc w:val="right"/>
    </w:pPr>
    <w:r w:rsidRPr="00DB0D93">
      <w:rPr>
        <w:rFonts w:ascii="Arial" w:hAnsi="Arial" w:cs="Arial"/>
        <w:sz w:val="20"/>
        <w:lang w:val="es-ES"/>
      </w:rPr>
      <w:t xml:space="preserve">Página </w:t>
    </w:r>
    <w:r w:rsidR="0022484B" w:rsidRPr="00DB0D93">
      <w:rPr>
        <w:rFonts w:ascii="Arial" w:hAnsi="Arial" w:cs="Arial"/>
        <w:b/>
        <w:bCs/>
        <w:sz w:val="20"/>
      </w:rPr>
      <w:fldChar w:fldCharType="begin"/>
    </w:r>
    <w:r w:rsidRPr="00DB0D93">
      <w:rPr>
        <w:rFonts w:ascii="Arial" w:hAnsi="Arial" w:cs="Arial"/>
        <w:b/>
        <w:bCs/>
        <w:sz w:val="20"/>
      </w:rPr>
      <w:instrText>PAGE</w:instrText>
    </w:r>
    <w:r w:rsidR="0022484B" w:rsidRPr="00DB0D93">
      <w:rPr>
        <w:rFonts w:ascii="Arial" w:hAnsi="Arial" w:cs="Arial"/>
        <w:b/>
        <w:bCs/>
        <w:sz w:val="20"/>
      </w:rPr>
      <w:fldChar w:fldCharType="separate"/>
    </w:r>
    <w:r w:rsidR="00187052">
      <w:rPr>
        <w:rFonts w:ascii="Arial" w:hAnsi="Arial" w:cs="Arial"/>
        <w:b/>
        <w:bCs/>
        <w:noProof/>
        <w:sz w:val="20"/>
      </w:rPr>
      <w:t>8</w:t>
    </w:r>
    <w:r w:rsidR="0022484B" w:rsidRPr="00DB0D93">
      <w:rPr>
        <w:rFonts w:ascii="Arial" w:hAnsi="Arial" w:cs="Arial"/>
        <w:b/>
        <w:bCs/>
        <w:sz w:val="20"/>
      </w:rPr>
      <w:fldChar w:fldCharType="end"/>
    </w:r>
    <w:r w:rsidRPr="00DB0D93">
      <w:rPr>
        <w:rFonts w:ascii="Arial" w:hAnsi="Arial" w:cs="Arial"/>
        <w:sz w:val="20"/>
        <w:lang w:val="es-ES"/>
      </w:rPr>
      <w:t xml:space="preserve"> de </w:t>
    </w:r>
    <w:r w:rsidR="0022484B" w:rsidRPr="00DB0D93">
      <w:rPr>
        <w:rFonts w:ascii="Arial" w:hAnsi="Arial" w:cs="Arial"/>
        <w:b/>
        <w:bCs/>
        <w:sz w:val="20"/>
      </w:rPr>
      <w:fldChar w:fldCharType="begin"/>
    </w:r>
    <w:r w:rsidRPr="00DB0D93">
      <w:rPr>
        <w:rFonts w:ascii="Arial" w:hAnsi="Arial" w:cs="Arial"/>
        <w:b/>
        <w:bCs/>
        <w:sz w:val="20"/>
      </w:rPr>
      <w:instrText>NUMPAGES</w:instrText>
    </w:r>
    <w:r w:rsidR="0022484B" w:rsidRPr="00DB0D93">
      <w:rPr>
        <w:rFonts w:ascii="Arial" w:hAnsi="Arial" w:cs="Arial"/>
        <w:b/>
        <w:bCs/>
        <w:sz w:val="20"/>
      </w:rPr>
      <w:fldChar w:fldCharType="separate"/>
    </w:r>
    <w:r w:rsidR="00187052">
      <w:rPr>
        <w:rFonts w:ascii="Arial" w:hAnsi="Arial" w:cs="Arial"/>
        <w:b/>
        <w:bCs/>
        <w:noProof/>
        <w:sz w:val="20"/>
      </w:rPr>
      <w:t>8</w:t>
    </w:r>
    <w:r w:rsidR="0022484B" w:rsidRPr="00DB0D93">
      <w:rPr>
        <w:rFonts w:ascii="Arial" w:hAnsi="Arial" w:cs="Arial"/>
        <w:b/>
        <w:bCs/>
        <w:sz w:val="20"/>
      </w:rPr>
      <w:fldChar w:fldCharType="end"/>
    </w:r>
  </w:p>
  <w:p w:rsidR="00577940" w:rsidRDefault="00577940" w:rsidP="00CD20D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69F7" w:rsidRDefault="00DE69F7">
      <w:r>
        <w:separator/>
      </w:r>
    </w:p>
  </w:footnote>
  <w:footnote w:type="continuationSeparator" w:id="0">
    <w:p w:rsidR="00DE69F7" w:rsidRDefault="00DE69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7940" w:rsidRDefault="00187052">
    <w:pPr>
      <w:pStyle w:val="Encabezado"/>
    </w:pPr>
    <w:r w:rsidRPr="0022484B">
      <w:rPr>
        <w:noProof/>
        <w:lang w:val="es-ES"/>
      </w:rPr>
      <w:drawing>
        <wp:anchor distT="0" distB="0" distL="114300" distR="114300" simplePos="0" relativeHeight="251657728" behindDoc="1" locked="0" layoutInCell="1" allowOverlap="1">
          <wp:simplePos x="0" y="0"/>
          <wp:positionH relativeFrom="page">
            <wp:posOffset>-19685</wp:posOffset>
          </wp:positionH>
          <wp:positionV relativeFrom="page">
            <wp:posOffset>-1270</wp:posOffset>
          </wp:positionV>
          <wp:extent cx="7569200" cy="1092200"/>
          <wp:effectExtent l="0" t="0" r="0" b="0"/>
          <wp:wrapNone/>
          <wp:docPr id="1" name="Imagen 20" descr="2ª 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descr="2ª 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200" cy="1092200"/>
                  </a:xfrm>
                  <a:prstGeom prst="rect">
                    <a:avLst/>
                  </a:prstGeom>
                  <a:noFill/>
                </pic:spPr>
              </pic:pic>
            </a:graphicData>
          </a:graphic>
          <wp14:sizeRelH relativeFrom="page">
            <wp14:pctWidth>0</wp14:pctWidth>
          </wp14:sizeRelH>
          <wp14:sizeRelV relativeFrom="page">
            <wp14:pctHeight>0</wp14:pctHeight>
          </wp14:sizeRelV>
        </wp:anchor>
      </w:drawing>
    </w:r>
  </w:p>
  <w:p w:rsidR="00577940" w:rsidRDefault="0057794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7940" w:rsidRDefault="00187052">
    <w:pPr>
      <w:pStyle w:val="Encabezado"/>
    </w:pPr>
    <w:r w:rsidRPr="0022484B">
      <w:rPr>
        <w:noProof/>
        <w:lang w:val="es-ES"/>
      </w:rPr>
      <w:drawing>
        <wp:inline distT="0" distB="0" distL="0" distR="0">
          <wp:extent cx="2552065" cy="675640"/>
          <wp:effectExtent l="0" t="0" r="0" b="0"/>
          <wp:docPr id="2" name="Imagen 1" descr="COHESION TERRITORIAL-v2-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OHESION TERRITORIAL-v2-2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52065" cy="6756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B09B0A"/>
    <w:lvl w:ilvl="0">
      <w:numFmt w:val="bullet"/>
      <w:lvlText w:val="*"/>
      <w:lvlJc w:val="left"/>
    </w:lvl>
  </w:abstractNum>
  <w:abstractNum w:abstractNumId="1" w15:restartNumberingAfterBreak="0">
    <w:nsid w:val="1F36111D"/>
    <w:multiLevelType w:val="hybridMultilevel"/>
    <w:tmpl w:val="4BAA47C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 w15:restartNumberingAfterBreak="0">
    <w:nsid w:val="21020B37"/>
    <w:multiLevelType w:val="hybridMultilevel"/>
    <w:tmpl w:val="ECC850A2"/>
    <w:lvl w:ilvl="0" w:tplc="0C0A000F">
      <w:start w:val="1"/>
      <w:numFmt w:val="decimal"/>
      <w:lvlText w:val="%1."/>
      <w:lvlJc w:val="left"/>
      <w:pPr>
        <w:ind w:left="284" w:hanging="360"/>
      </w:pPr>
    </w:lvl>
    <w:lvl w:ilvl="1" w:tplc="0C0A0019" w:tentative="1">
      <w:start w:val="1"/>
      <w:numFmt w:val="lowerLetter"/>
      <w:lvlText w:val="%2."/>
      <w:lvlJc w:val="left"/>
      <w:pPr>
        <w:ind w:left="1004" w:hanging="360"/>
      </w:pPr>
    </w:lvl>
    <w:lvl w:ilvl="2" w:tplc="0C0A001B" w:tentative="1">
      <w:start w:val="1"/>
      <w:numFmt w:val="lowerRoman"/>
      <w:lvlText w:val="%3."/>
      <w:lvlJc w:val="right"/>
      <w:pPr>
        <w:ind w:left="1724" w:hanging="180"/>
      </w:pPr>
    </w:lvl>
    <w:lvl w:ilvl="3" w:tplc="0C0A000F" w:tentative="1">
      <w:start w:val="1"/>
      <w:numFmt w:val="decimal"/>
      <w:lvlText w:val="%4."/>
      <w:lvlJc w:val="left"/>
      <w:pPr>
        <w:ind w:left="2444" w:hanging="360"/>
      </w:pPr>
    </w:lvl>
    <w:lvl w:ilvl="4" w:tplc="0C0A0019" w:tentative="1">
      <w:start w:val="1"/>
      <w:numFmt w:val="lowerLetter"/>
      <w:lvlText w:val="%5."/>
      <w:lvlJc w:val="left"/>
      <w:pPr>
        <w:ind w:left="3164" w:hanging="360"/>
      </w:pPr>
    </w:lvl>
    <w:lvl w:ilvl="5" w:tplc="0C0A001B" w:tentative="1">
      <w:start w:val="1"/>
      <w:numFmt w:val="lowerRoman"/>
      <w:lvlText w:val="%6."/>
      <w:lvlJc w:val="right"/>
      <w:pPr>
        <w:ind w:left="3884" w:hanging="180"/>
      </w:pPr>
    </w:lvl>
    <w:lvl w:ilvl="6" w:tplc="0C0A000F" w:tentative="1">
      <w:start w:val="1"/>
      <w:numFmt w:val="decimal"/>
      <w:lvlText w:val="%7."/>
      <w:lvlJc w:val="left"/>
      <w:pPr>
        <w:ind w:left="4604" w:hanging="360"/>
      </w:pPr>
    </w:lvl>
    <w:lvl w:ilvl="7" w:tplc="0C0A0019" w:tentative="1">
      <w:start w:val="1"/>
      <w:numFmt w:val="lowerLetter"/>
      <w:lvlText w:val="%8."/>
      <w:lvlJc w:val="left"/>
      <w:pPr>
        <w:ind w:left="5324" w:hanging="360"/>
      </w:pPr>
    </w:lvl>
    <w:lvl w:ilvl="8" w:tplc="0C0A001B" w:tentative="1">
      <w:start w:val="1"/>
      <w:numFmt w:val="lowerRoman"/>
      <w:lvlText w:val="%9."/>
      <w:lvlJc w:val="right"/>
      <w:pPr>
        <w:ind w:left="6044" w:hanging="180"/>
      </w:pPr>
    </w:lvl>
  </w:abstractNum>
  <w:abstractNum w:abstractNumId="3" w15:restartNumberingAfterBreak="0">
    <w:nsid w:val="28C26758"/>
    <w:multiLevelType w:val="hybridMultilevel"/>
    <w:tmpl w:val="C12C5AA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9B65607"/>
    <w:multiLevelType w:val="hybridMultilevel"/>
    <w:tmpl w:val="3EE8CAB0"/>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5" w15:restartNumberingAfterBreak="0">
    <w:nsid w:val="2A1E6B0D"/>
    <w:multiLevelType w:val="hybridMultilevel"/>
    <w:tmpl w:val="3A98477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6" w15:restartNumberingAfterBreak="0">
    <w:nsid w:val="33F90EE9"/>
    <w:multiLevelType w:val="hybridMultilevel"/>
    <w:tmpl w:val="00BA184E"/>
    <w:lvl w:ilvl="0" w:tplc="D8CECE78">
      <w:start w:val="1"/>
      <w:numFmt w:val="lowerLetter"/>
      <w:lvlText w:val="%1)"/>
      <w:lvlJc w:val="left"/>
      <w:pPr>
        <w:ind w:left="1004" w:hanging="360"/>
      </w:pPr>
      <w:rPr>
        <w:color w:val="auto"/>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7" w15:restartNumberingAfterBreak="0">
    <w:nsid w:val="38E9726D"/>
    <w:multiLevelType w:val="hybridMultilevel"/>
    <w:tmpl w:val="3AECF28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3D953427"/>
    <w:multiLevelType w:val="hybridMultilevel"/>
    <w:tmpl w:val="EBD03DB0"/>
    <w:lvl w:ilvl="0" w:tplc="0C0A0005">
      <w:start w:val="1"/>
      <w:numFmt w:val="bullet"/>
      <w:lvlText w:val=""/>
      <w:lvlJc w:val="left"/>
      <w:pPr>
        <w:ind w:left="1724" w:hanging="360"/>
      </w:pPr>
      <w:rPr>
        <w:rFonts w:ascii="Wingdings" w:hAnsi="Wingdings" w:hint="default"/>
      </w:rPr>
    </w:lvl>
    <w:lvl w:ilvl="1" w:tplc="0C0A0003" w:tentative="1">
      <w:start w:val="1"/>
      <w:numFmt w:val="bullet"/>
      <w:lvlText w:val="o"/>
      <w:lvlJc w:val="left"/>
      <w:pPr>
        <w:ind w:left="2444" w:hanging="360"/>
      </w:pPr>
      <w:rPr>
        <w:rFonts w:ascii="Courier New" w:hAnsi="Courier New" w:cs="Courier New" w:hint="default"/>
      </w:rPr>
    </w:lvl>
    <w:lvl w:ilvl="2" w:tplc="0C0A0005" w:tentative="1">
      <w:start w:val="1"/>
      <w:numFmt w:val="bullet"/>
      <w:lvlText w:val=""/>
      <w:lvlJc w:val="left"/>
      <w:pPr>
        <w:ind w:left="3164" w:hanging="360"/>
      </w:pPr>
      <w:rPr>
        <w:rFonts w:ascii="Wingdings" w:hAnsi="Wingdings" w:hint="default"/>
      </w:rPr>
    </w:lvl>
    <w:lvl w:ilvl="3" w:tplc="0C0A0001" w:tentative="1">
      <w:start w:val="1"/>
      <w:numFmt w:val="bullet"/>
      <w:lvlText w:val=""/>
      <w:lvlJc w:val="left"/>
      <w:pPr>
        <w:ind w:left="3884" w:hanging="360"/>
      </w:pPr>
      <w:rPr>
        <w:rFonts w:ascii="Symbol" w:hAnsi="Symbol" w:hint="default"/>
      </w:rPr>
    </w:lvl>
    <w:lvl w:ilvl="4" w:tplc="0C0A0003" w:tentative="1">
      <w:start w:val="1"/>
      <w:numFmt w:val="bullet"/>
      <w:lvlText w:val="o"/>
      <w:lvlJc w:val="left"/>
      <w:pPr>
        <w:ind w:left="4604" w:hanging="360"/>
      </w:pPr>
      <w:rPr>
        <w:rFonts w:ascii="Courier New" w:hAnsi="Courier New" w:cs="Courier New" w:hint="default"/>
      </w:rPr>
    </w:lvl>
    <w:lvl w:ilvl="5" w:tplc="0C0A0005" w:tentative="1">
      <w:start w:val="1"/>
      <w:numFmt w:val="bullet"/>
      <w:lvlText w:val=""/>
      <w:lvlJc w:val="left"/>
      <w:pPr>
        <w:ind w:left="5324" w:hanging="360"/>
      </w:pPr>
      <w:rPr>
        <w:rFonts w:ascii="Wingdings" w:hAnsi="Wingdings" w:hint="default"/>
      </w:rPr>
    </w:lvl>
    <w:lvl w:ilvl="6" w:tplc="0C0A0001" w:tentative="1">
      <w:start w:val="1"/>
      <w:numFmt w:val="bullet"/>
      <w:lvlText w:val=""/>
      <w:lvlJc w:val="left"/>
      <w:pPr>
        <w:ind w:left="6044" w:hanging="360"/>
      </w:pPr>
      <w:rPr>
        <w:rFonts w:ascii="Symbol" w:hAnsi="Symbol" w:hint="default"/>
      </w:rPr>
    </w:lvl>
    <w:lvl w:ilvl="7" w:tplc="0C0A0003" w:tentative="1">
      <w:start w:val="1"/>
      <w:numFmt w:val="bullet"/>
      <w:lvlText w:val="o"/>
      <w:lvlJc w:val="left"/>
      <w:pPr>
        <w:ind w:left="6764" w:hanging="360"/>
      </w:pPr>
      <w:rPr>
        <w:rFonts w:ascii="Courier New" w:hAnsi="Courier New" w:cs="Courier New" w:hint="default"/>
      </w:rPr>
    </w:lvl>
    <w:lvl w:ilvl="8" w:tplc="0C0A0005" w:tentative="1">
      <w:start w:val="1"/>
      <w:numFmt w:val="bullet"/>
      <w:lvlText w:val=""/>
      <w:lvlJc w:val="left"/>
      <w:pPr>
        <w:ind w:left="7484" w:hanging="360"/>
      </w:pPr>
      <w:rPr>
        <w:rFonts w:ascii="Wingdings" w:hAnsi="Wingdings" w:hint="default"/>
      </w:rPr>
    </w:lvl>
  </w:abstractNum>
  <w:abstractNum w:abstractNumId="9" w15:restartNumberingAfterBreak="0">
    <w:nsid w:val="47A41FDA"/>
    <w:multiLevelType w:val="hybridMultilevel"/>
    <w:tmpl w:val="B99E9AA8"/>
    <w:lvl w:ilvl="0" w:tplc="0C0A0005">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533C7788"/>
    <w:multiLevelType w:val="hybridMultilevel"/>
    <w:tmpl w:val="DE945978"/>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568335C9"/>
    <w:multiLevelType w:val="hybridMultilevel"/>
    <w:tmpl w:val="17EE7816"/>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2" w15:restartNumberingAfterBreak="0">
    <w:nsid w:val="58417596"/>
    <w:multiLevelType w:val="hybridMultilevel"/>
    <w:tmpl w:val="94620456"/>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3" w15:restartNumberingAfterBreak="0">
    <w:nsid w:val="639B0BEE"/>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4" w15:restartNumberingAfterBreak="0">
    <w:nsid w:val="6B4F16F0"/>
    <w:multiLevelType w:val="hybridMultilevel"/>
    <w:tmpl w:val="FBA0D34E"/>
    <w:lvl w:ilvl="0" w:tplc="D74883DC">
      <w:start w:val="1"/>
      <w:numFmt w:val="bullet"/>
      <w:lvlText w:val=""/>
      <w:lvlJc w:val="left"/>
      <w:pPr>
        <w:ind w:left="2959" w:hanging="360"/>
      </w:pPr>
      <w:rPr>
        <w:rFonts w:ascii="Symbol" w:hAnsi="Symbol" w:hint="default"/>
        <w:color w:val="auto"/>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5" w15:restartNumberingAfterBreak="0">
    <w:nsid w:val="6D1A4851"/>
    <w:multiLevelType w:val="hybridMultilevel"/>
    <w:tmpl w:val="1C78744A"/>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76422511"/>
    <w:multiLevelType w:val="hybridMultilevel"/>
    <w:tmpl w:val="52969A60"/>
    <w:lvl w:ilvl="0" w:tplc="0C0A0005">
      <w:start w:val="1"/>
      <w:numFmt w:val="bullet"/>
      <w:lvlText w:val=""/>
      <w:lvlJc w:val="left"/>
      <w:pPr>
        <w:tabs>
          <w:tab w:val="num" w:pos="720"/>
        </w:tabs>
        <w:ind w:left="720" w:hanging="360"/>
      </w:pPr>
      <w:rPr>
        <w:rFonts w:ascii="Wingdings" w:hAnsi="Wingdings" w:hint="default"/>
      </w:rPr>
    </w:lvl>
    <w:lvl w:ilvl="1" w:tplc="C0EA64A2">
      <w:start w:val="4"/>
      <w:numFmt w:val="bullet"/>
      <w:lvlText w:val="-"/>
      <w:lvlJc w:val="left"/>
      <w:pPr>
        <w:tabs>
          <w:tab w:val="num" w:pos="1440"/>
        </w:tabs>
        <w:ind w:left="1440" w:hanging="360"/>
      </w:pPr>
      <w:rPr>
        <w:rFonts w:ascii="Arial" w:eastAsia="Times New Roman" w:hAnsi="Arial" w:cs="Aria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6BD7C0F"/>
    <w:multiLevelType w:val="hybridMultilevel"/>
    <w:tmpl w:val="618214EC"/>
    <w:lvl w:ilvl="0" w:tplc="0C0A0001">
      <w:start w:val="1"/>
      <w:numFmt w:val="bullet"/>
      <w:lvlText w:val=""/>
      <w:lvlJc w:val="left"/>
      <w:pPr>
        <w:ind w:left="2959" w:hanging="360"/>
      </w:pPr>
      <w:rPr>
        <w:rFonts w:ascii="Symbol" w:hAnsi="Symbol" w:hint="default"/>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8" w15:restartNumberingAfterBreak="0">
    <w:nsid w:val="7EB67006"/>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num w:numId="1">
    <w:abstractNumId w:val="3"/>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9"/>
  </w:num>
  <w:num w:numId="5">
    <w:abstractNumId w:val="2"/>
  </w:num>
  <w:num w:numId="6">
    <w:abstractNumId w:val="12"/>
  </w:num>
  <w:num w:numId="7">
    <w:abstractNumId w:val="6"/>
  </w:num>
  <w:num w:numId="8">
    <w:abstractNumId w:val="13"/>
  </w:num>
  <w:num w:numId="9">
    <w:abstractNumId w:val="8"/>
  </w:num>
  <w:num w:numId="10">
    <w:abstractNumId w:val="18"/>
  </w:num>
  <w:num w:numId="11">
    <w:abstractNumId w:val="15"/>
  </w:num>
  <w:num w:numId="12">
    <w:abstractNumId w:val="11"/>
  </w:num>
  <w:num w:numId="13">
    <w:abstractNumId w:val="10"/>
  </w:num>
  <w:num w:numId="14">
    <w:abstractNumId w:val="1"/>
  </w:num>
  <w:num w:numId="15">
    <w:abstractNumId w:val="7"/>
  </w:num>
  <w:num w:numId="16">
    <w:abstractNumId w:val="14"/>
  </w:num>
  <w:num w:numId="17">
    <w:abstractNumId w:val="0"/>
    <w:lvlOverride w:ilvl="0">
      <w:lvl w:ilvl="0">
        <w:numFmt w:val="bullet"/>
        <w:lvlText w:val=""/>
        <w:legacy w:legacy="1" w:legacySpace="0" w:legacyIndent="0"/>
        <w:lvlJc w:val="left"/>
        <w:rPr>
          <w:rFonts w:ascii="Symbol" w:hAnsi="Symbol" w:hint="default"/>
        </w:rPr>
      </w:lvl>
    </w:lvlOverride>
  </w:num>
  <w:num w:numId="18">
    <w:abstractNumId w:val="4"/>
  </w:num>
  <w:num w:numId="19">
    <w:abstractNumId w:val="17"/>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84A"/>
    <w:rsid w:val="00001AB5"/>
    <w:rsid w:val="00003D0C"/>
    <w:rsid w:val="00010976"/>
    <w:rsid w:val="00040573"/>
    <w:rsid w:val="00041F87"/>
    <w:rsid w:val="000436D1"/>
    <w:rsid w:val="00047D96"/>
    <w:rsid w:val="00055174"/>
    <w:rsid w:val="0005588E"/>
    <w:rsid w:val="0006531C"/>
    <w:rsid w:val="000664E7"/>
    <w:rsid w:val="00067C26"/>
    <w:rsid w:val="0007040D"/>
    <w:rsid w:val="00085F29"/>
    <w:rsid w:val="00087E63"/>
    <w:rsid w:val="00096231"/>
    <w:rsid w:val="000A2064"/>
    <w:rsid w:val="000A2120"/>
    <w:rsid w:val="000A3A21"/>
    <w:rsid w:val="000A6F7A"/>
    <w:rsid w:val="000B1D27"/>
    <w:rsid w:val="000B2A0A"/>
    <w:rsid w:val="000C03FC"/>
    <w:rsid w:val="000C4A75"/>
    <w:rsid w:val="000C5803"/>
    <w:rsid w:val="000C6D1D"/>
    <w:rsid w:val="000C70E0"/>
    <w:rsid w:val="000D1440"/>
    <w:rsid w:val="000E1546"/>
    <w:rsid w:val="000E4B98"/>
    <w:rsid w:val="00117C1F"/>
    <w:rsid w:val="0013221C"/>
    <w:rsid w:val="00133E05"/>
    <w:rsid w:val="0013530C"/>
    <w:rsid w:val="0014355B"/>
    <w:rsid w:val="00150ECA"/>
    <w:rsid w:val="00154118"/>
    <w:rsid w:val="00157E08"/>
    <w:rsid w:val="001641F4"/>
    <w:rsid w:val="0016661F"/>
    <w:rsid w:val="001703DD"/>
    <w:rsid w:val="00186280"/>
    <w:rsid w:val="00187052"/>
    <w:rsid w:val="00191D03"/>
    <w:rsid w:val="00192C7F"/>
    <w:rsid w:val="001A2A09"/>
    <w:rsid w:val="001A780D"/>
    <w:rsid w:val="001B551B"/>
    <w:rsid w:val="001C0EEB"/>
    <w:rsid w:val="001C23F1"/>
    <w:rsid w:val="001C2996"/>
    <w:rsid w:val="001D6E71"/>
    <w:rsid w:val="001D70F6"/>
    <w:rsid w:val="001F3DF7"/>
    <w:rsid w:val="001F73C7"/>
    <w:rsid w:val="002009D0"/>
    <w:rsid w:val="00201666"/>
    <w:rsid w:val="00203983"/>
    <w:rsid w:val="002048BF"/>
    <w:rsid w:val="00205EB6"/>
    <w:rsid w:val="002103F1"/>
    <w:rsid w:val="00217376"/>
    <w:rsid w:val="00221689"/>
    <w:rsid w:val="002219E7"/>
    <w:rsid w:val="00221E94"/>
    <w:rsid w:val="00222160"/>
    <w:rsid w:val="0022427C"/>
    <w:rsid w:val="0022484B"/>
    <w:rsid w:val="00224C5C"/>
    <w:rsid w:val="00226655"/>
    <w:rsid w:val="00240EB6"/>
    <w:rsid w:val="002467AA"/>
    <w:rsid w:val="00251CF9"/>
    <w:rsid w:val="002622A1"/>
    <w:rsid w:val="00262BF0"/>
    <w:rsid w:val="00263EE5"/>
    <w:rsid w:val="00267298"/>
    <w:rsid w:val="002908A2"/>
    <w:rsid w:val="002944FF"/>
    <w:rsid w:val="00294F13"/>
    <w:rsid w:val="002A4D5E"/>
    <w:rsid w:val="002B0F8F"/>
    <w:rsid w:val="002C1954"/>
    <w:rsid w:val="002C28EB"/>
    <w:rsid w:val="002D5FF8"/>
    <w:rsid w:val="002D6928"/>
    <w:rsid w:val="002D6954"/>
    <w:rsid w:val="002D6D6E"/>
    <w:rsid w:val="002E013B"/>
    <w:rsid w:val="002E1CD7"/>
    <w:rsid w:val="002E292C"/>
    <w:rsid w:val="002F059B"/>
    <w:rsid w:val="002F7D19"/>
    <w:rsid w:val="003040E4"/>
    <w:rsid w:val="00320067"/>
    <w:rsid w:val="003218D0"/>
    <w:rsid w:val="00327250"/>
    <w:rsid w:val="00333853"/>
    <w:rsid w:val="00337730"/>
    <w:rsid w:val="003429A8"/>
    <w:rsid w:val="00345DC2"/>
    <w:rsid w:val="00346E2F"/>
    <w:rsid w:val="00351288"/>
    <w:rsid w:val="00351BB6"/>
    <w:rsid w:val="00353248"/>
    <w:rsid w:val="003753B9"/>
    <w:rsid w:val="0037684A"/>
    <w:rsid w:val="00381BA1"/>
    <w:rsid w:val="00385307"/>
    <w:rsid w:val="003934DE"/>
    <w:rsid w:val="003951C9"/>
    <w:rsid w:val="003954A8"/>
    <w:rsid w:val="003A00F6"/>
    <w:rsid w:val="003A41D1"/>
    <w:rsid w:val="003A515D"/>
    <w:rsid w:val="003C0579"/>
    <w:rsid w:val="003C05C7"/>
    <w:rsid w:val="003E6100"/>
    <w:rsid w:val="003E7978"/>
    <w:rsid w:val="003F3832"/>
    <w:rsid w:val="003F5680"/>
    <w:rsid w:val="003F74F4"/>
    <w:rsid w:val="0040734E"/>
    <w:rsid w:val="004107D7"/>
    <w:rsid w:val="0042766D"/>
    <w:rsid w:val="00436659"/>
    <w:rsid w:val="004366FC"/>
    <w:rsid w:val="00443B00"/>
    <w:rsid w:val="00447EB9"/>
    <w:rsid w:val="00460416"/>
    <w:rsid w:val="00467933"/>
    <w:rsid w:val="00467CF9"/>
    <w:rsid w:val="0047345D"/>
    <w:rsid w:val="004851DE"/>
    <w:rsid w:val="0049769A"/>
    <w:rsid w:val="004B170B"/>
    <w:rsid w:val="004B441C"/>
    <w:rsid w:val="004C0053"/>
    <w:rsid w:val="004C1237"/>
    <w:rsid w:val="004C2E11"/>
    <w:rsid w:val="004D59EA"/>
    <w:rsid w:val="004D6069"/>
    <w:rsid w:val="004F4B6C"/>
    <w:rsid w:val="00503017"/>
    <w:rsid w:val="0050501E"/>
    <w:rsid w:val="00507A14"/>
    <w:rsid w:val="005144F8"/>
    <w:rsid w:val="0052631A"/>
    <w:rsid w:val="00540E45"/>
    <w:rsid w:val="005442D9"/>
    <w:rsid w:val="00546D95"/>
    <w:rsid w:val="0055019A"/>
    <w:rsid w:val="00556B9C"/>
    <w:rsid w:val="00562E18"/>
    <w:rsid w:val="0056519F"/>
    <w:rsid w:val="00570DFA"/>
    <w:rsid w:val="00577940"/>
    <w:rsid w:val="005802A9"/>
    <w:rsid w:val="0058206A"/>
    <w:rsid w:val="005A0F8A"/>
    <w:rsid w:val="005B4ED9"/>
    <w:rsid w:val="005B79C1"/>
    <w:rsid w:val="005B7E0A"/>
    <w:rsid w:val="005C6F30"/>
    <w:rsid w:val="005C7431"/>
    <w:rsid w:val="005D04D1"/>
    <w:rsid w:val="005D4CCD"/>
    <w:rsid w:val="005E2539"/>
    <w:rsid w:val="005E5F06"/>
    <w:rsid w:val="005F300E"/>
    <w:rsid w:val="00603667"/>
    <w:rsid w:val="00605284"/>
    <w:rsid w:val="00651C1B"/>
    <w:rsid w:val="00657E71"/>
    <w:rsid w:val="006668E3"/>
    <w:rsid w:val="006672E7"/>
    <w:rsid w:val="006741CB"/>
    <w:rsid w:val="00676432"/>
    <w:rsid w:val="00677B7D"/>
    <w:rsid w:val="0068163C"/>
    <w:rsid w:val="0068209C"/>
    <w:rsid w:val="00693566"/>
    <w:rsid w:val="006B4901"/>
    <w:rsid w:val="006B6544"/>
    <w:rsid w:val="006C0A57"/>
    <w:rsid w:val="006C4848"/>
    <w:rsid w:val="006C5193"/>
    <w:rsid w:val="006D23D7"/>
    <w:rsid w:val="006E1577"/>
    <w:rsid w:val="006F2186"/>
    <w:rsid w:val="00701051"/>
    <w:rsid w:val="00712442"/>
    <w:rsid w:val="00713797"/>
    <w:rsid w:val="00716E1C"/>
    <w:rsid w:val="0072306D"/>
    <w:rsid w:val="00724699"/>
    <w:rsid w:val="007249C8"/>
    <w:rsid w:val="00727A1A"/>
    <w:rsid w:val="0073520D"/>
    <w:rsid w:val="00737E0D"/>
    <w:rsid w:val="00740297"/>
    <w:rsid w:val="0075035C"/>
    <w:rsid w:val="00757578"/>
    <w:rsid w:val="00757764"/>
    <w:rsid w:val="00760D5F"/>
    <w:rsid w:val="0076378A"/>
    <w:rsid w:val="00764F83"/>
    <w:rsid w:val="00772F4A"/>
    <w:rsid w:val="00775622"/>
    <w:rsid w:val="00777B48"/>
    <w:rsid w:val="00780F32"/>
    <w:rsid w:val="00780FD5"/>
    <w:rsid w:val="007A24CF"/>
    <w:rsid w:val="007A4214"/>
    <w:rsid w:val="007A50CE"/>
    <w:rsid w:val="007A7394"/>
    <w:rsid w:val="007B4AD2"/>
    <w:rsid w:val="007B768E"/>
    <w:rsid w:val="007B7CEE"/>
    <w:rsid w:val="007C0B10"/>
    <w:rsid w:val="007C42A9"/>
    <w:rsid w:val="007D0CF6"/>
    <w:rsid w:val="007D5600"/>
    <w:rsid w:val="007D7E43"/>
    <w:rsid w:val="007E2056"/>
    <w:rsid w:val="007E5042"/>
    <w:rsid w:val="007F3F4C"/>
    <w:rsid w:val="007F4D48"/>
    <w:rsid w:val="00800F8A"/>
    <w:rsid w:val="00803024"/>
    <w:rsid w:val="008032EF"/>
    <w:rsid w:val="00806327"/>
    <w:rsid w:val="00812311"/>
    <w:rsid w:val="0081503F"/>
    <w:rsid w:val="00821D1C"/>
    <w:rsid w:val="00823F30"/>
    <w:rsid w:val="00830047"/>
    <w:rsid w:val="008321AE"/>
    <w:rsid w:val="0083636B"/>
    <w:rsid w:val="00847990"/>
    <w:rsid w:val="00861356"/>
    <w:rsid w:val="008655DD"/>
    <w:rsid w:val="0087059F"/>
    <w:rsid w:val="0087297F"/>
    <w:rsid w:val="00874B9A"/>
    <w:rsid w:val="00877948"/>
    <w:rsid w:val="0088322F"/>
    <w:rsid w:val="00885CB1"/>
    <w:rsid w:val="008B326A"/>
    <w:rsid w:val="008C11BC"/>
    <w:rsid w:val="008C3A41"/>
    <w:rsid w:val="008D0C12"/>
    <w:rsid w:val="008D1A10"/>
    <w:rsid w:val="008E2B2E"/>
    <w:rsid w:val="008F4EDC"/>
    <w:rsid w:val="009017FE"/>
    <w:rsid w:val="00905E2F"/>
    <w:rsid w:val="00907095"/>
    <w:rsid w:val="0091504D"/>
    <w:rsid w:val="00942DF7"/>
    <w:rsid w:val="009452FD"/>
    <w:rsid w:val="009473E5"/>
    <w:rsid w:val="00950D85"/>
    <w:rsid w:val="00950E1D"/>
    <w:rsid w:val="0095387E"/>
    <w:rsid w:val="009606E2"/>
    <w:rsid w:val="00960A49"/>
    <w:rsid w:val="0096337D"/>
    <w:rsid w:val="00963717"/>
    <w:rsid w:val="009747F7"/>
    <w:rsid w:val="00980136"/>
    <w:rsid w:val="009822D8"/>
    <w:rsid w:val="009850BF"/>
    <w:rsid w:val="00986CEE"/>
    <w:rsid w:val="00990825"/>
    <w:rsid w:val="00990B45"/>
    <w:rsid w:val="009941ED"/>
    <w:rsid w:val="00996838"/>
    <w:rsid w:val="009A435D"/>
    <w:rsid w:val="009B5348"/>
    <w:rsid w:val="009C7639"/>
    <w:rsid w:val="009D393C"/>
    <w:rsid w:val="009D48CC"/>
    <w:rsid w:val="009D65C4"/>
    <w:rsid w:val="009E67D5"/>
    <w:rsid w:val="009E6DF2"/>
    <w:rsid w:val="009F4ABB"/>
    <w:rsid w:val="009F552B"/>
    <w:rsid w:val="009F77BB"/>
    <w:rsid w:val="00A02D92"/>
    <w:rsid w:val="00A20348"/>
    <w:rsid w:val="00A22252"/>
    <w:rsid w:val="00A25A0E"/>
    <w:rsid w:val="00A25C45"/>
    <w:rsid w:val="00A32216"/>
    <w:rsid w:val="00A33704"/>
    <w:rsid w:val="00A337EE"/>
    <w:rsid w:val="00A3615E"/>
    <w:rsid w:val="00A41DA8"/>
    <w:rsid w:val="00A42C5B"/>
    <w:rsid w:val="00A47E6B"/>
    <w:rsid w:val="00A60BF5"/>
    <w:rsid w:val="00A67E91"/>
    <w:rsid w:val="00A72E2B"/>
    <w:rsid w:val="00A7455D"/>
    <w:rsid w:val="00A7543E"/>
    <w:rsid w:val="00AA544B"/>
    <w:rsid w:val="00AB1798"/>
    <w:rsid w:val="00AC1C2A"/>
    <w:rsid w:val="00AC5428"/>
    <w:rsid w:val="00AD0303"/>
    <w:rsid w:val="00AD0361"/>
    <w:rsid w:val="00AD3842"/>
    <w:rsid w:val="00AD5F2C"/>
    <w:rsid w:val="00AE1517"/>
    <w:rsid w:val="00AE4036"/>
    <w:rsid w:val="00AE5E2C"/>
    <w:rsid w:val="00AE5F1F"/>
    <w:rsid w:val="00AE6AEE"/>
    <w:rsid w:val="00AF4950"/>
    <w:rsid w:val="00AF7872"/>
    <w:rsid w:val="00B017AF"/>
    <w:rsid w:val="00B10E46"/>
    <w:rsid w:val="00B12822"/>
    <w:rsid w:val="00B153FB"/>
    <w:rsid w:val="00B17069"/>
    <w:rsid w:val="00B25DDF"/>
    <w:rsid w:val="00B309D7"/>
    <w:rsid w:val="00B36B5F"/>
    <w:rsid w:val="00B54928"/>
    <w:rsid w:val="00B55DB0"/>
    <w:rsid w:val="00B71711"/>
    <w:rsid w:val="00B7227F"/>
    <w:rsid w:val="00B7578D"/>
    <w:rsid w:val="00B86BA7"/>
    <w:rsid w:val="00B92936"/>
    <w:rsid w:val="00BA0004"/>
    <w:rsid w:val="00BA4864"/>
    <w:rsid w:val="00BA6223"/>
    <w:rsid w:val="00BB164C"/>
    <w:rsid w:val="00BB674D"/>
    <w:rsid w:val="00BB6C9B"/>
    <w:rsid w:val="00BC0B68"/>
    <w:rsid w:val="00BD30DE"/>
    <w:rsid w:val="00BD6B27"/>
    <w:rsid w:val="00BD7E99"/>
    <w:rsid w:val="00BE03F9"/>
    <w:rsid w:val="00BE35CE"/>
    <w:rsid w:val="00BE58CC"/>
    <w:rsid w:val="00BE71AF"/>
    <w:rsid w:val="00C06D8C"/>
    <w:rsid w:val="00C1657A"/>
    <w:rsid w:val="00C1682B"/>
    <w:rsid w:val="00C24496"/>
    <w:rsid w:val="00C31A21"/>
    <w:rsid w:val="00C37BD4"/>
    <w:rsid w:val="00C4382C"/>
    <w:rsid w:val="00C633F6"/>
    <w:rsid w:val="00C638F5"/>
    <w:rsid w:val="00C711B8"/>
    <w:rsid w:val="00C90578"/>
    <w:rsid w:val="00C90D9E"/>
    <w:rsid w:val="00C942DB"/>
    <w:rsid w:val="00C96567"/>
    <w:rsid w:val="00CA680B"/>
    <w:rsid w:val="00CB2C63"/>
    <w:rsid w:val="00CD01DD"/>
    <w:rsid w:val="00CD20DF"/>
    <w:rsid w:val="00CD2487"/>
    <w:rsid w:val="00CD2C92"/>
    <w:rsid w:val="00CF34BA"/>
    <w:rsid w:val="00D0267D"/>
    <w:rsid w:val="00D0274A"/>
    <w:rsid w:val="00D0750A"/>
    <w:rsid w:val="00D0757E"/>
    <w:rsid w:val="00D12B3E"/>
    <w:rsid w:val="00D24A0F"/>
    <w:rsid w:val="00D24BFF"/>
    <w:rsid w:val="00D363DC"/>
    <w:rsid w:val="00D6553A"/>
    <w:rsid w:val="00D70305"/>
    <w:rsid w:val="00D7778A"/>
    <w:rsid w:val="00D86976"/>
    <w:rsid w:val="00D92A38"/>
    <w:rsid w:val="00D9337A"/>
    <w:rsid w:val="00DB0D93"/>
    <w:rsid w:val="00DB2F07"/>
    <w:rsid w:val="00DB4A07"/>
    <w:rsid w:val="00DC2742"/>
    <w:rsid w:val="00DC6A5C"/>
    <w:rsid w:val="00DE419C"/>
    <w:rsid w:val="00DE67A7"/>
    <w:rsid w:val="00DE69F7"/>
    <w:rsid w:val="00DE771B"/>
    <w:rsid w:val="00DF4500"/>
    <w:rsid w:val="00DF7237"/>
    <w:rsid w:val="00E03D3C"/>
    <w:rsid w:val="00E07D15"/>
    <w:rsid w:val="00E10360"/>
    <w:rsid w:val="00E1278B"/>
    <w:rsid w:val="00E145BB"/>
    <w:rsid w:val="00E23446"/>
    <w:rsid w:val="00E33899"/>
    <w:rsid w:val="00E4372B"/>
    <w:rsid w:val="00E545D1"/>
    <w:rsid w:val="00E54C34"/>
    <w:rsid w:val="00E63B23"/>
    <w:rsid w:val="00E82234"/>
    <w:rsid w:val="00E91E07"/>
    <w:rsid w:val="00E91E3E"/>
    <w:rsid w:val="00EB0500"/>
    <w:rsid w:val="00EB7767"/>
    <w:rsid w:val="00EC551A"/>
    <w:rsid w:val="00ED4BB6"/>
    <w:rsid w:val="00ED5C5E"/>
    <w:rsid w:val="00EE4345"/>
    <w:rsid w:val="00EE6E71"/>
    <w:rsid w:val="00EF33C3"/>
    <w:rsid w:val="00EF4664"/>
    <w:rsid w:val="00EF47DA"/>
    <w:rsid w:val="00EF4DC5"/>
    <w:rsid w:val="00F0633F"/>
    <w:rsid w:val="00F0696F"/>
    <w:rsid w:val="00F20D2F"/>
    <w:rsid w:val="00F21D2F"/>
    <w:rsid w:val="00F239E9"/>
    <w:rsid w:val="00F36674"/>
    <w:rsid w:val="00F37DDE"/>
    <w:rsid w:val="00F432FE"/>
    <w:rsid w:val="00F449B3"/>
    <w:rsid w:val="00F47301"/>
    <w:rsid w:val="00F502A0"/>
    <w:rsid w:val="00F53DC9"/>
    <w:rsid w:val="00F55343"/>
    <w:rsid w:val="00F62261"/>
    <w:rsid w:val="00F70241"/>
    <w:rsid w:val="00F72E8F"/>
    <w:rsid w:val="00F73172"/>
    <w:rsid w:val="00F7428F"/>
    <w:rsid w:val="00F767F6"/>
    <w:rsid w:val="00F77C31"/>
    <w:rsid w:val="00F865A5"/>
    <w:rsid w:val="00F95929"/>
    <w:rsid w:val="00FA16EA"/>
    <w:rsid w:val="00FA233F"/>
    <w:rsid w:val="00FB1AD0"/>
    <w:rsid w:val="00FB36E7"/>
    <w:rsid w:val="00FB6AF7"/>
    <w:rsid w:val="00FC0752"/>
    <w:rsid w:val="00FC3614"/>
    <w:rsid w:val="00FC5D73"/>
    <w:rsid w:val="00FD7E83"/>
    <w:rsid w:val="00FE3A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8838AF1"/>
  <w15:docId w15:val="{70DBDE9A-4B45-4D18-9C12-E5CC01813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37684A"/>
    <w:rPr>
      <w:spacing w:val="6"/>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376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37684A"/>
    <w:rPr>
      <w:color w:val="0000FF"/>
      <w:u w:val="single"/>
    </w:rPr>
  </w:style>
  <w:style w:type="paragraph" w:customStyle="1" w:styleId="xl2">
    <w:name w:val="xl2"/>
    <w:basedOn w:val="Normal"/>
    <w:rsid w:val="00191D03"/>
    <w:pPr>
      <w:spacing w:before="100" w:beforeAutospacing="1" w:after="100" w:afterAutospacing="1"/>
    </w:pPr>
    <w:rPr>
      <w:spacing w:val="0"/>
      <w:szCs w:val="24"/>
      <w:lang w:val="es-ES"/>
    </w:rPr>
  </w:style>
  <w:style w:type="paragraph" w:styleId="Piedepgina">
    <w:name w:val="footer"/>
    <w:basedOn w:val="Normal"/>
    <w:link w:val="PiedepginaCar"/>
    <w:rsid w:val="00CD20DF"/>
    <w:pPr>
      <w:tabs>
        <w:tab w:val="center" w:pos="4252"/>
        <w:tab w:val="right" w:pos="8504"/>
      </w:tabs>
    </w:pPr>
  </w:style>
  <w:style w:type="character" w:styleId="Nmerodepgina">
    <w:name w:val="page number"/>
    <w:basedOn w:val="Fuentedeprrafopredeter"/>
    <w:rsid w:val="00CD20DF"/>
  </w:style>
  <w:style w:type="paragraph" w:styleId="Encabezado">
    <w:name w:val="header"/>
    <w:basedOn w:val="Normal"/>
    <w:link w:val="EncabezadoCar"/>
    <w:rsid w:val="00240EB6"/>
    <w:pPr>
      <w:tabs>
        <w:tab w:val="center" w:pos="4252"/>
        <w:tab w:val="right" w:pos="8504"/>
      </w:tabs>
    </w:pPr>
  </w:style>
  <w:style w:type="character" w:customStyle="1" w:styleId="EncabezadoCar">
    <w:name w:val="Encabezado Car"/>
    <w:link w:val="Encabezado"/>
    <w:rsid w:val="00240EB6"/>
    <w:rPr>
      <w:spacing w:val="6"/>
      <w:sz w:val="24"/>
      <w:lang w:val="es-ES_tradnl"/>
    </w:rPr>
  </w:style>
  <w:style w:type="paragraph" w:styleId="Textodeglobo">
    <w:name w:val="Balloon Text"/>
    <w:basedOn w:val="Normal"/>
    <w:link w:val="TextodegloboCar"/>
    <w:rsid w:val="00FA233F"/>
    <w:rPr>
      <w:rFonts w:ascii="Tahoma" w:hAnsi="Tahoma" w:cs="Tahoma"/>
      <w:sz w:val="16"/>
      <w:szCs w:val="16"/>
    </w:rPr>
  </w:style>
  <w:style w:type="character" w:customStyle="1" w:styleId="TextodegloboCar">
    <w:name w:val="Texto de globo Car"/>
    <w:link w:val="Textodeglobo"/>
    <w:rsid w:val="00FA233F"/>
    <w:rPr>
      <w:rFonts w:ascii="Tahoma" w:hAnsi="Tahoma" w:cs="Tahoma"/>
      <w:spacing w:val="6"/>
      <w:sz w:val="16"/>
      <w:szCs w:val="16"/>
      <w:lang w:val="es-ES_tradnl"/>
    </w:rPr>
  </w:style>
  <w:style w:type="paragraph" w:styleId="Prrafodelista">
    <w:name w:val="List Paragraph"/>
    <w:basedOn w:val="Normal"/>
    <w:qFormat/>
    <w:rsid w:val="00353248"/>
    <w:pPr>
      <w:ind w:left="720"/>
      <w:contextualSpacing/>
    </w:pPr>
  </w:style>
  <w:style w:type="character" w:customStyle="1" w:styleId="PiedepginaCar">
    <w:name w:val="Pie de página Car"/>
    <w:link w:val="Piedepgina"/>
    <w:rsid w:val="00DB0D93"/>
    <w:rPr>
      <w:spacing w:val="6"/>
      <w:sz w:val="24"/>
      <w:lang w:val="es-ES_tradnl"/>
    </w:rPr>
  </w:style>
  <w:style w:type="paragraph" w:customStyle="1" w:styleId="foral-f-parrafo-c">
    <w:name w:val="foral-f-parrafo-c"/>
    <w:basedOn w:val="Normal"/>
    <w:rsid w:val="00DE67A7"/>
    <w:pPr>
      <w:spacing w:before="100" w:beforeAutospacing="1" w:after="100" w:afterAutospacing="1"/>
    </w:pPr>
    <w:rPr>
      <w:spacing w:val="0"/>
      <w:szCs w:val="24"/>
      <w:lang w:val="es-ES"/>
    </w:rPr>
  </w:style>
  <w:style w:type="character" w:customStyle="1" w:styleId="segundo1">
    <w:name w:val="segundo1"/>
    <w:basedOn w:val="Fuentedeprrafopredeter"/>
    <w:rsid w:val="006672E7"/>
  </w:style>
  <w:style w:type="character" w:styleId="Refdecomentario">
    <w:name w:val="annotation reference"/>
    <w:rsid w:val="00BC0B68"/>
    <w:rPr>
      <w:sz w:val="16"/>
      <w:szCs w:val="16"/>
    </w:rPr>
  </w:style>
  <w:style w:type="paragraph" w:styleId="Textocomentario">
    <w:name w:val="annotation text"/>
    <w:basedOn w:val="Normal"/>
    <w:link w:val="TextocomentarioCar"/>
    <w:rsid w:val="00BC0B68"/>
    <w:rPr>
      <w:sz w:val="20"/>
    </w:rPr>
  </w:style>
  <w:style w:type="character" w:customStyle="1" w:styleId="TextocomentarioCar">
    <w:name w:val="Texto comentario Car"/>
    <w:link w:val="Textocomentario"/>
    <w:rsid w:val="00BC0B68"/>
    <w:rPr>
      <w:spacing w:val="6"/>
      <w:lang w:val="es-ES_tradnl"/>
    </w:rPr>
  </w:style>
  <w:style w:type="paragraph" w:styleId="Asuntodelcomentario">
    <w:name w:val="annotation subject"/>
    <w:basedOn w:val="Textocomentario"/>
    <w:next w:val="Textocomentario"/>
    <w:link w:val="AsuntodelcomentarioCar"/>
    <w:rsid w:val="00BC0B68"/>
    <w:rPr>
      <w:b/>
      <w:bCs/>
    </w:rPr>
  </w:style>
  <w:style w:type="character" w:customStyle="1" w:styleId="AsuntodelcomentarioCar">
    <w:name w:val="Asunto del comentario Car"/>
    <w:link w:val="Asuntodelcomentario"/>
    <w:rsid w:val="00BC0B68"/>
    <w:rPr>
      <w:b/>
      <w:bCs/>
      <w:spacing w:val="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294936">
      <w:bodyDiv w:val="1"/>
      <w:marLeft w:val="0"/>
      <w:marRight w:val="0"/>
      <w:marTop w:val="0"/>
      <w:marBottom w:val="0"/>
      <w:divBdr>
        <w:top w:val="none" w:sz="0" w:space="0" w:color="auto"/>
        <w:left w:val="none" w:sz="0" w:space="0" w:color="auto"/>
        <w:bottom w:val="none" w:sz="0" w:space="0" w:color="auto"/>
        <w:right w:val="none" w:sz="0" w:space="0" w:color="auto"/>
      </w:divBdr>
    </w:div>
    <w:div w:id="763378718">
      <w:bodyDiv w:val="1"/>
      <w:marLeft w:val="0"/>
      <w:marRight w:val="0"/>
      <w:marTop w:val="0"/>
      <w:marBottom w:val="0"/>
      <w:divBdr>
        <w:top w:val="none" w:sz="0" w:space="0" w:color="auto"/>
        <w:left w:val="none" w:sz="0" w:space="0" w:color="auto"/>
        <w:bottom w:val="none" w:sz="0" w:space="0" w:color="auto"/>
        <w:right w:val="none" w:sz="0" w:space="0" w:color="auto"/>
      </w:divBdr>
    </w:div>
    <w:div w:id="893079579">
      <w:bodyDiv w:val="1"/>
      <w:marLeft w:val="0"/>
      <w:marRight w:val="0"/>
      <w:marTop w:val="0"/>
      <w:marBottom w:val="0"/>
      <w:divBdr>
        <w:top w:val="none" w:sz="0" w:space="0" w:color="auto"/>
        <w:left w:val="none" w:sz="0" w:space="0" w:color="auto"/>
        <w:bottom w:val="none" w:sz="0" w:space="0" w:color="auto"/>
        <w:right w:val="none" w:sz="0" w:space="0" w:color="auto"/>
      </w:divBdr>
    </w:div>
    <w:div w:id="1678120020">
      <w:bodyDiv w:val="1"/>
      <w:marLeft w:val="0"/>
      <w:marRight w:val="0"/>
      <w:marTop w:val="0"/>
      <w:marBottom w:val="0"/>
      <w:divBdr>
        <w:top w:val="none" w:sz="0" w:space="0" w:color="auto"/>
        <w:left w:val="none" w:sz="0" w:space="0" w:color="auto"/>
        <w:bottom w:val="none" w:sz="0" w:space="0" w:color="auto"/>
        <w:right w:val="none" w:sz="0" w:space="0" w:color="auto"/>
      </w:divBdr>
    </w:div>
    <w:div w:id="1934626173">
      <w:bodyDiv w:val="1"/>
      <w:marLeft w:val="0"/>
      <w:marRight w:val="0"/>
      <w:marTop w:val="0"/>
      <w:marBottom w:val="0"/>
      <w:divBdr>
        <w:top w:val="none" w:sz="0" w:space="0" w:color="auto"/>
        <w:left w:val="none" w:sz="0" w:space="0" w:color="auto"/>
        <w:bottom w:val="none" w:sz="0" w:space="0" w:color="auto"/>
        <w:right w:val="none" w:sz="0" w:space="0" w:color="auto"/>
      </w:divBdr>
      <w:divsChild>
        <w:div w:id="674378608">
          <w:marLeft w:val="0"/>
          <w:marRight w:val="0"/>
          <w:marTop w:val="0"/>
          <w:marBottom w:val="0"/>
          <w:divBdr>
            <w:top w:val="none" w:sz="0" w:space="0" w:color="auto"/>
            <w:left w:val="none" w:sz="0" w:space="0" w:color="auto"/>
            <w:bottom w:val="none" w:sz="0" w:space="0" w:color="auto"/>
            <w:right w:val="none" w:sz="0" w:space="0" w:color="auto"/>
          </w:divBdr>
          <w:divsChild>
            <w:div w:id="1519202108">
              <w:marLeft w:val="0"/>
              <w:marRight w:val="0"/>
              <w:marTop w:val="0"/>
              <w:marBottom w:val="0"/>
              <w:divBdr>
                <w:top w:val="none" w:sz="0" w:space="0" w:color="auto"/>
                <w:left w:val="none" w:sz="0" w:space="0" w:color="auto"/>
                <w:bottom w:val="none" w:sz="0" w:space="0" w:color="auto"/>
                <w:right w:val="none" w:sz="0" w:space="0" w:color="auto"/>
              </w:divBdr>
              <w:divsChild>
                <w:div w:id="546337489">
                  <w:marLeft w:val="0"/>
                  <w:marRight w:val="0"/>
                  <w:marTop w:val="0"/>
                  <w:marBottom w:val="0"/>
                  <w:divBdr>
                    <w:top w:val="none" w:sz="0" w:space="0" w:color="auto"/>
                    <w:left w:val="none" w:sz="0" w:space="0" w:color="auto"/>
                    <w:bottom w:val="none" w:sz="0" w:space="0" w:color="auto"/>
                    <w:right w:val="none" w:sz="0" w:space="0" w:color="auto"/>
                  </w:divBdr>
                  <w:divsChild>
                    <w:div w:id="29032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062128">
      <w:bodyDiv w:val="1"/>
      <w:marLeft w:val="0"/>
      <w:marRight w:val="0"/>
      <w:marTop w:val="0"/>
      <w:marBottom w:val="0"/>
      <w:divBdr>
        <w:top w:val="none" w:sz="0" w:space="0" w:color="auto"/>
        <w:left w:val="none" w:sz="0" w:space="0" w:color="auto"/>
        <w:bottom w:val="none" w:sz="0" w:space="0" w:color="auto"/>
        <w:right w:val="none" w:sz="0" w:space="0" w:color="auto"/>
      </w:divBdr>
    </w:div>
    <w:div w:id="1986859024">
      <w:bodyDiv w:val="1"/>
      <w:marLeft w:val="0"/>
      <w:marRight w:val="0"/>
      <w:marTop w:val="0"/>
      <w:marBottom w:val="0"/>
      <w:divBdr>
        <w:top w:val="none" w:sz="0" w:space="0" w:color="auto"/>
        <w:left w:val="none" w:sz="0" w:space="0" w:color="auto"/>
        <w:bottom w:val="none" w:sz="0" w:space="0" w:color="auto"/>
        <w:right w:val="none" w:sz="0" w:space="0" w:color="auto"/>
      </w:divBdr>
      <w:divsChild>
        <w:div w:id="1306861216">
          <w:marLeft w:val="0"/>
          <w:marRight w:val="0"/>
          <w:marTop w:val="0"/>
          <w:marBottom w:val="0"/>
          <w:divBdr>
            <w:top w:val="none" w:sz="0" w:space="0" w:color="auto"/>
            <w:left w:val="none" w:sz="0" w:space="0" w:color="auto"/>
            <w:bottom w:val="none" w:sz="0" w:space="0" w:color="auto"/>
            <w:right w:val="none" w:sz="0" w:space="0" w:color="auto"/>
          </w:divBdr>
          <w:divsChild>
            <w:div w:id="1366448953">
              <w:marLeft w:val="0"/>
              <w:marRight w:val="0"/>
              <w:marTop w:val="0"/>
              <w:marBottom w:val="0"/>
              <w:divBdr>
                <w:top w:val="none" w:sz="0" w:space="0" w:color="auto"/>
                <w:left w:val="none" w:sz="0" w:space="0" w:color="auto"/>
                <w:bottom w:val="none" w:sz="0" w:space="0" w:color="auto"/>
                <w:right w:val="none" w:sz="0" w:space="0" w:color="auto"/>
              </w:divBdr>
              <w:divsChild>
                <w:div w:id="1627351249">
                  <w:marLeft w:val="0"/>
                  <w:marRight w:val="0"/>
                  <w:marTop w:val="0"/>
                  <w:marBottom w:val="0"/>
                  <w:divBdr>
                    <w:top w:val="none" w:sz="0" w:space="0" w:color="auto"/>
                    <w:left w:val="none" w:sz="0" w:space="0" w:color="auto"/>
                    <w:bottom w:val="none" w:sz="0" w:space="0" w:color="auto"/>
                    <w:right w:val="none" w:sz="0" w:space="0" w:color="auto"/>
                  </w:divBdr>
                  <w:divsChild>
                    <w:div w:id="147093441">
                      <w:marLeft w:val="0"/>
                      <w:marRight w:val="0"/>
                      <w:marTop w:val="0"/>
                      <w:marBottom w:val="0"/>
                      <w:divBdr>
                        <w:top w:val="none" w:sz="0" w:space="0" w:color="auto"/>
                        <w:left w:val="none" w:sz="0" w:space="0" w:color="auto"/>
                        <w:bottom w:val="none" w:sz="0" w:space="0" w:color="auto"/>
                        <w:right w:val="none" w:sz="0" w:space="0" w:color="auto"/>
                      </w:divBdr>
                      <w:divsChild>
                        <w:div w:id="1225603618">
                          <w:marLeft w:val="0"/>
                          <w:marRight w:val="0"/>
                          <w:marTop w:val="0"/>
                          <w:marBottom w:val="0"/>
                          <w:divBdr>
                            <w:top w:val="none" w:sz="0" w:space="0" w:color="auto"/>
                            <w:left w:val="none" w:sz="0" w:space="0" w:color="auto"/>
                            <w:bottom w:val="none" w:sz="0" w:space="0" w:color="auto"/>
                            <w:right w:val="none" w:sz="0" w:space="0" w:color="auto"/>
                          </w:divBdr>
                        </w:div>
                        <w:div w:id="137481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2023</Words>
  <Characters>11132</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CONVENIO POR EL QUE SE REGULA LA CONCESIÓN DE UNA SUBVENCIÓN AL AYUNTAMIENTO DE TUDELA PARA LA EJECUCIÓN DE LA OBRA DE ACONDICIONAMIENTO DEL CAMINO DEL RAPE PARA USO VIARIO, CONECTANDO LA ZONA DE HUERTAS MAYORES CON LA CARRETERA DE TARAZONA</vt:lpstr>
    </vt:vector>
  </TitlesOfParts>
  <Company>Gobierno de Navarra</Company>
  <LinksUpToDate>false</LinksUpToDate>
  <CharactersWithSpaces>13129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POR EL QUE SE REGULA LA CONCESIÓN DE UNA SUBVENCIÓN AL AYUNTAMIENTO DE TUDELA PARA LA EJECUCIÓN DE LA OBRA DE ACONDICIONAMIENTO DEL CAMINO DEL RAPE PARA USO VIARIO, CONECTANDO LA ZONA DE HUERTAS MAYORES CON LA CARRETERA DE TARAZONA</dc:title>
  <dc:subject/>
  <dc:creator>N076935</dc:creator>
  <cp:keywords/>
  <dc:description/>
  <cp:lastModifiedBy>N222081</cp:lastModifiedBy>
  <cp:revision>2</cp:revision>
  <cp:lastPrinted>2020-08-05T08:39:00Z</cp:lastPrinted>
  <dcterms:created xsi:type="dcterms:W3CDTF">2021-06-23T07:38:00Z</dcterms:created>
  <dcterms:modified xsi:type="dcterms:W3CDTF">2021-06-23T07:38:00Z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