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D0" w:rsidRPr="001F5FD0" w:rsidRDefault="001F5FD0" w:rsidP="001F5FD0">
      <w:pPr>
        <w:spacing w:before="100" w:beforeAutospacing="1" w:after="0"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ANUNCIO CONVOCATORIA SUBVENCIÓN PARA EL CONCURSO DE GANADO DE LA RAZA FRISONA, AÑO 2021</w:t>
      </w:r>
    </w:p>
    <w:p w:rsidR="001F5FD0" w:rsidRPr="001F5FD0" w:rsidRDefault="001F5FD0" w:rsidP="001F5FD0">
      <w:p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 xml:space="preserve">Con fecha 18 de junio de 2021 por el Sr. Alcalde-Presidente se ha resuelto la aprobación de la convocatoria de subvención para </w:t>
      </w:r>
      <w:proofErr w:type="spellStart"/>
      <w:r w:rsidRPr="001F5FD0">
        <w:rPr>
          <w:rFonts w:ascii="Times New Roman" w:eastAsia="Times New Roman" w:hAnsi="Times New Roman" w:cs="Times New Roman"/>
          <w:sz w:val="24"/>
          <w:szCs w:val="24"/>
          <w:lang w:eastAsia="es-ES"/>
        </w:rPr>
        <w:t>e</w:t>
      </w:r>
      <w:proofErr w:type="spellEnd"/>
      <w:r w:rsidRPr="001F5FD0">
        <w:rPr>
          <w:rFonts w:ascii="Times New Roman" w:eastAsia="Times New Roman" w:hAnsi="Times New Roman" w:cs="Times New Roman"/>
          <w:sz w:val="24"/>
          <w:szCs w:val="24"/>
          <w:lang w:eastAsia="es-ES"/>
        </w:rPr>
        <w:t xml:space="preserve"> Concurso de Ganado de la Raza Frisona, año 2021.</w:t>
      </w:r>
    </w:p>
    <w:p w:rsidR="001F5FD0" w:rsidRPr="001F5FD0" w:rsidRDefault="001F5FD0" w:rsidP="001F5FD0">
      <w:p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Las solicitudes podrán presentarse por cualquier de los medios establecidos en los artículos 14 y 16 de la Ley 39/2015, de 1 de octubre, del Procedimiento Administrativo de las Administraciones Públicas, en el plazo que comprende desde el día siguiente a la pu</w:t>
      </w:r>
      <w:r>
        <w:rPr>
          <w:rFonts w:ascii="Times New Roman" w:eastAsia="Times New Roman" w:hAnsi="Times New Roman" w:cs="Times New Roman"/>
          <w:sz w:val="24"/>
          <w:szCs w:val="24"/>
          <w:lang w:eastAsia="es-ES"/>
        </w:rPr>
        <w:t>b</w:t>
      </w:r>
      <w:r w:rsidRPr="001F5FD0">
        <w:rPr>
          <w:rFonts w:ascii="Times New Roman" w:eastAsia="Times New Roman" w:hAnsi="Times New Roman" w:cs="Times New Roman"/>
          <w:sz w:val="24"/>
          <w:szCs w:val="24"/>
          <w:lang w:eastAsia="es-ES"/>
        </w:rPr>
        <w:t>licación del presente en el BOPA hasta el día 31 de agosto de 2021.</w:t>
      </w:r>
    </w:p>
    <w:p w:rsidR="001F5FD0" w:rsidRPr="001F5FD0" w:rsidRDefault="001F5FD0" w:rsidP="001F5FD0">
      <w:p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Las bases que regirán la convocatoria han sido publicadas en el BOPA nº 163 de 21 de agosto de 2021</w:t>
      </w:r>
    </w:p>
    <w:p w:rsidR="001F5FD0" w:rsidRPr="001F5FD0" w:rsidRDefault="001F5FD0" w:rsidP="001F5FD0">
      <w:p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El modelo de solicitud figura como ANEXO I.</w:t>
      </w:r>
    </w:p>
    <w:p w:rsidR="001F5FD0" w:rsidRPr="001F5FD0" w:rsidRDefault="001F5FD0" w:rsidP="001F5FD0">
      <w:p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El extracto de la convocatoria es el siguiente:</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 xml:space="preserve">Primero. Objeto. </w:t>
      </w:r>
      <w:r w:rsidRPr="001F5FD0">
        <w:rPr>
          <w:rFonts w:ascii="Times New Roman" w:eastAsia="Times New Roman" w:hAnsi="Times New Roman" w:cs="Times New Roman"/>
          <w:color w:val="000000"/>
          <w:sz w:val="24"/>
          <w:szCs w:val="24"/>
          <w:lang w:eastAsia="es-ES"/>
        </w:rPr>
        <w:t xml:space="preserve">Es objeto de esta Convocatoria es regular la concesión de subvenciones por parte del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 xml:space="preserve"> para la asistencia y participación en el </w:t>
      </w:r>
      <w:r w:rsidRPr="001F5FD0">
        <w:rPr>
          <w:rFonts w:ascii="Times New Roman" w:eastAsia="Times New Roman" w:hAnsi="Times New Roman" w:cs="Times New Roman"/>
          <w:b/>
          <w:bCs/>
          <w:color w:val="000000"/>
          <w:sz w:val="24"/>
          <w:szCs w:val="24"/>
          <w:lang w:eastAsia="es-ES"/>
        </w:rPr>
        <w:t>Concurso de Ganado de la Raza Frisona</w:t>
      </w:r>
      <w:r w:rsidRPr="001F5FD0">
        <w:rPr>
          <w:rFonts w:ascii="Times New Roman" w:eastAsia="Times New Roman" w:hAnsi="Times New Roman" w:cs="Times New Roman"/>
          <w:color w:val="000000"/>
          <w:sz w:val="24"/>
          <w:szCs w:val="24"/>
          <w:lang w:eastAsia="es-ES"/>
        </w:rPr>
        <w:t xml:space="preserve">, en el Recinto Ferial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 cuya fecha de celebración serán los días 4 y 5 de septiembre de dos mil veintiuno.</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Segundo. Acciones subvencionables.</w:t>
      </w:r>
      <w:r w:rsidRPr="001F5FD0">
        <w:rPr>
          <w:rFonts w:ascii="Times New Roman" w:eastAsia="Times New Roman" w:hAnsi="Times New Roman" w:cs="Times New Roman"/>
          <w:color w:val="000000"/>
          <w:sz w:val="24"/>
          <w:szCs w:val="24"/>
          <w:lang w:eastAsia="es-ES"/>
        </w:rPr>
        <w:t xml:space="preserve"> Las subvenciones serán financiadas con fondos propios del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 xml:space="preserve"> y consistirán en:</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a) Una ayuda económica por cada ganadería participante que irá en función de la edad de los animales participantes.</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b) Una ayuda económica para las ganaderías no procedentes de Asturias que acudan al certamen con un mínimo de 3 animales.</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b) Un ayuda económica en función de los resultados de la calificación y que decidirá el juez del certamen. </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Tercero. Beneficiarios. </w:t>
      </w:r>
      <w:r w:rsidRPr="001F5FD0">
        <w:rPr>
          <w:rFonts w:ascii="Times New Roman" w:eastAsia="Times New Roman" w:hAnsi="Times New Roman" w:cs="Times New Roman"/>
          <w:color w:val="000000"/>
          <w:sz w:val="24"/>
          <w:szCs w:val="24"/>
          <w:lang w:eastAsia="es-ES"/>
        </w:rPr>
        <w:t xml:space="preserve">Podrán ser beneficiarios de estas subvenciones los ganaderos individuales y/o sociedades civiles procedentes de cualquier punto del territorio nacional, cumpliendo la normativa sanitaria que cada año se </w:t>
      </w:r>
      <w:r w:rsidRPr="001F5FD0">
        <w:rPr>
          <w:rFonts w:ascii="Times New Roman" w:eastAsia="Times New Roman" w:hAnsi="Times New Roman" w:cs="Times New Roman"/>
          <w:color w:val="000000"/>
          <w:sz w:val="24"/>
          <w:szCs w:val="24"/>
          <w:lang w:eastAsia="es-ES"/>
        </w:rPr>
        <w:lastRenderedPageBreak/>
        <w:t>establezca para los certámenes nacionales, siempre y cuando participen en el Concurso animales procedentes de explotaciones inscritas en el Libro Genealógico de la raza bovina Frisona Española y se encuentren inscritos en la explotación al menos 40 días antes de la fecha de celebración del concurso.</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No podrán ser beneficiarios quienes:</w:t>
      </w:r>
    </w:p>
    <w:p w:rsidR="001F5FD0" w:rsidRPr="001F5FD0" w:rsidRDefault="001F5FD0" w:rsidP="001F5FD0">
      <w:pPr>
        <w:numPr>
          <w:ilvl w:val="0"/>
          <w:numId w:val="1"/>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Incurran en alguna de las prohibiciones señaladas en los apartados 2 y 3 del artículo 13 de la Ley 38/2003, de 17 de noviembre, General de Subvenciones.</w:t>
      </w:r>
    </w:p>
    <w:p w:rsidR="001F5FD0" w:rsidRPr="001F5FD0" w:rsidRDefault="001F5FD0" w:rsidP="001F5FD0">
      <w:pPr>
        <w:numPr>
          <w:ilvl w:val="0"/>
          <w:numId w:val="1"/>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No se encuentren al corriente de sus obligaciones con la Hacienda Estatal, Hacienda del Principado de Asturias,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 xml:space="preserve"> y frente a la Seguridad Social por deudas vencidas, liquidas y exigibles por vía de apremio. </w:t>
      </w:r>
    </w:p>
    <w:p w:rsidR="001F5FD0" w:rsidRPr="001F5FD0" w:rsidRDefault="001F5FD0" w:rsidP="001F5FD0">
      <w:pPr>
        <w:numPr>
          <w:ilvl w:val="0"/>
          <w:numId w:val="1"/>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No hubieran cumplido las obligaciones derivadas de ayudas y subvenciones concedidas anteriormente por el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w:t>
      </w:r>
    </w:p>
    <w:p w:rsidR="001F5FD0" w:rsidRPr="001F5FD0" w:rsidRDefault="001F5FD0" w:rsidP="001F5FD0">
      <w:pPr>
        <w:numPr>
          <w:ilvl w:val="0"/>
          <w:numId w:val="1"/>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También estarán excluidas las Administraciones Públicas, las Sociedades públicas y las entidades vinculadas o dependientes de cualquiera de ellas.</w:t>
      </w:r>
    </w:p>
    <w:p w:rsidR="001F5FD0" w:rsidRPr="001F5FD0" w:rsidRDefault="001F5FD0" w:rsidP="001F5FD0">
      <w:pPr>
        <w:spacing w:before="113" w:after="113" w:line="360" w:lineRule="auto"/>
        <w:ind w:left="360"/>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Cuarto. Bases reguladoras.</w:t>
      </w:r>
      <w:r w:rsidRPr="001F5FD0">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w:t>
      </w:r>
    </w:p>
    <w:p w:rsidR="001F5FD0" w:rsidRPr="001F5FD0" w:rsidRDefault="001F5FD0" w:rsidP="001F5FD0">
      <w:pPr>
        <w:spacing w:before="113" w:after="113" w:line="360" w:lineRule="auto"/>
        <w:ind w:left="360"/>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Quinto. Cuantía de las subvenciones. </w:t>
      </w:r>
      <w:r w:rsidRPr="001F5FD0">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1F5FD0">
        <w:rPr>
          <w:rFonts w:ascii="Times New Roman" w:eastAsia="Times New Roman" w:hAnsi="Times New Roman" w:cs="Times New Roman"/>
          <w:b/>
          <w:bCs/>
          <w:color w:val="000000"/>
          <w:sz w:val="24"/>
          <w:szCs w:val="24"/>
          <w:lang w:eastAsia="es-ES"/>
        </w:rPr>
        <w:t>17.825,00 €</w:t>
      </w:r>
      <w:r w:rsidRPr="001F5FD0">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a)</w:t>
      </w:r>
      <w:r w:rsidRPr="001F5FD0">
        <w:rPr>
          <w:rFonts w:ascii="Times New Roman" w:eastAsia="Times New Roman" w:hAnsi="Times New Roman" w:cs="Times New Roman"/>
          <w:b/>
          <w:bCs/>
          <w:color w:val="000000"/>
          <w:sz w:val="24"/>
          <w:szCs w:val="24"/>
          <w:lang w:eastAsia="es-ES"/>
        </w:rPr>
        <w:t xml:space="preserve"> Dietas.</w:t>
      </w:r>
      <w:r w:rsidRPr="001F5FD0">
        <w:rPr>
          <w:rFonts w:ascii="Times New Roman" w:eastAsia="Times New Roman" w:hAnsi="Times New Roman" w:cs="Times New Roman"/>
          <w:color w:val="000000"/>
          <w:sz w:val="24"/>
          <w:szCs w:val="24"/>
          <w:lang w:eastAsia="es-ES"/>
        </w:rPr>
        <w:t xml:space="preserve"> Se contempla tres tipos de dietas en función de la edad de los animales y su procedencia fuera de Asturias.</w:t>
      </w:r>
    </w:p>
    <w:p w:rsidR="001F5FD0" w:rsidRPr="001F5FD0" w:rsidRDefault="001F5FD0" w:rsidP="001F5FD0">
      <w:pPr>
        <w:numPr>
          <w:ilvl w:val="0"/>
          <w:numId w:val="2"/>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Dieta de 155,00 € por cada animal participante en el Certamen mayor de 24 meses.</w:t>
      </w:r>
    </w:p>
    <w:p w:rsidR="001F5FD0" w:rsidRPr="001F5FD0" w:rsidRDefault="001F5FD0" w:rsidP="001F5FD0">
      <w:pPr>
        <w:numPr>
          <w:ilvl w:val="0"/>
          <w:numId w:val="2"/>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Dieta de 70,00 € para cada animal igual o menor de 24 meses.</w:t>
      </w:r>
    </w:p>
    <w:p w:rsidR="001F5FD0" w:rsidRPr="001F5FD0" w:rsidRDefault="001F5FD0" w:rsidP="001F5FD0">
      <w:pPr>
        <w:numPr>
          <w:ilvl w:val="0"/>
          <w:numId w:val="2"/>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Plus de transporte de 30,00 € para aquellas ganaderías procedentes de fuera de Asturias.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b) </w:t>
      </w:r>
      <w:r w:rsidRPr="001F5FD0">
        <w:rPr>
          <w:rFonts w:ascii="Times New Roman" w:eastAsia="Times New Roman" w:hAnsi="Times New Roman" w:cs="Times New Roman"/>
          <w:b/>
          <w:bCs/>
          <w:color w:val="000000"/>
          <w:sz w:val="24"/>
          <w:szCs w:val="24"/>
          <w:lang w:eastAsia="es-ES"/>
        </w:rPr>
        <w:t>Premios</w:t>
      </w:r>
      <w:r w:rsidRPr="001F5FD0">
        <w:rPr>
          <w:rFonts w:ascii="Times New Roman" w:eastAsia="Times New Roman" w:hAnsi="Times New Roman" w:cs="Times New Roman"/>
          <w:color w:val="000000"/>
          <w:sz w:val="24"/>
          <w:szCs w:val="24"/>
          <w:lang w:eastAsia="es-ES"/>
        </w:rPr>
        <w:t>. Según la clasificación de los animales en las secciones recibirán los siguientes premios:</w:t>
      </w:r>
    </w:p>
    <w:p w:rsidR="001F5FD0" w:rsidRPr="001F5FD0" w:rsidRDefault="001F5FD0" w:rsidP="001F5FD0">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lastRenderedPageBreak/>
        <w:t>En cada sección (exceptuando los campeonatos), recibirán premio económico los animales clasificados en primer, segundo y tercer lugar, con un cantidad de 120,00 €, 60,00 € y 30,00 € respectivamente. Las “secciones especiales” no tendrán premio económico.</w:t>
      </w:r>
    </w:p>
    <w:p w:rsidR="001F5FD0" w:rsidRPr="001F5FD0" w:rsidRDefault="001F5FD0" w:rsidP="001F5FD0">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En los campeonatos, las cantidades serán las siguientes: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2856"/>
        <w:gridCol w:w="1990"/>
        <w:gridCol w:w="2250"/>
        <w:gridCol w:w="1558"/>
      </w:tblGrid>
      <w:tr w:rsidR="001F5FD0" w:rsidRPr="001F5FD0" w:rsidTr="001F5FD0">
        <w:trPr>
          <w:trHeight w:val="600"/>
          <w:tblCellSpacing w:w="0" w:type="dxa"/>
        </w:trPr>
        <w:tc>
          <w:tcPr>
            <w:tcW w:w="1650" w:type="pct"/>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SECCIÓN</w:t>
            </w:r>
          </w:p>
        </w:tc>
        <w:tc>
          <w:tcPr>
            <w:tcW w:w="1150" w:type="pct"/>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CAMPEONA</w:t>
            </w:r>
          </w:p>
        </w:tc>
        <w:tc>
          <w:tcPr>
            <w:tcW w:w="1300" w:type="pct"/>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SUBCAMPEONA</w:t>
            </w:r>
          </w:p>
        </w:tc>
        <w:tc>
          <w:tcPr>
            <w:tcW w:w="900" w:type="pct"/>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lang w:eastAsia="es-ES"/>
              </w:rPr>
              <w:t>MENCIÓN DE HONOR</w:t>
            </w:r>
          </w:p>
        </w:tc>
      </w:tr>
      <w:tr w:rsidR="001F5FD0" w:rsidRPr="001F5FD0" w:rsidTr="001F5FD0">
        <w:trPr>
          <w:tblCellSpacing w:w="0" w:type="dxa"/>
        </w:trPr>
        <w:tc>
          <w:tcPr>
            <w:tcW w:w="1650" w:type="pct"/>
            <w:tcBorders>
              <w:top w:val="outset" w:sz="6" w:space="0" w:color="000000"/>
              <w:left w:val="outset" w:sz="6" w:space="0" w:color="000000"/>
              <w:bottom w:val="outset" w:sz="6" w:space="0" w:color="000000"/>
              <w:right w:val="outset" w:sz="6" w:space="0" w:color="000000"/>
            </w:tcBorders>
            <w:hideMark/>
          </w:tcPr>
          <w:p w:rsidR="001F5FD0" w:rsidRDefault="001F5FD0" w:rsidP="001F5FD0">
            <w:pPr>
              <w:spacing w:before="100" w:beforeAutospacing="1" w:after="0" w:line="240" w:lineRule="auto"/>
              <w:jc w:val="both"/>
              <w:rPr>
                <w:rFonts w:ascii="Times New Roman" w:eastAsia="Times New Roman" w:hAnsi="Times New Roman" w:cs="Times New Roman"/>
                <w:i/>
                <w:iCs/>
                <w:sz w:val="24"/>
                <w:szCs w:val="24"/>
                <w:lang w:eastAsia="es-ES"/>
              </w:rPr>
            </w:pPr>
            <w:r w:rsidRPr="001F5FD0">
              <w:rPr>
                <w:rFonts w:ascii="Times New Roman" w:eastAsia="Times New Roman" w:hAnsi="Times New Roman" w:cs="Times New Roman"/>
                <w:i/>
                <w:iCs/>
                <w:sz w:val="24"/>
                <w:szCs w:val="24"/>
                <w:lang w:eastAsia="es-ES"/>
              </w:rPr>
              <w:t xml:space="preserve">Vaca joven </w:t>
            </w:r>
          </w:p>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Vaca adulta</w:t>
            </w:r>
          </w:p>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Mejor rebaño</w:t>
            </w:r>
          </w:p>
        </w:tc>
        <w:tc>
          <w:tcPr>
            <w:tcW w:w="115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200,00 €</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100,00 €</w:t>
            </w:r>
          </w:p>
        </w:tc>
        <w:tc>
          <w:tcPr>
            <w:tcW w:w="9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0,00 €</w:t>
            </w:r>
          </w:p>
        </w:tc>
      </w:tr>
      <w:tr w:rsidR="001F5FD0" w:rsidRPr="001F5FD0" w:rsidTr="001F5FD0">
        <w:trPr>
          <w:tblCellSpacing w:w="0" w:type="dxa"/>
        </w:trPr>
        <w:tc>
          <w:tcPr>
            <w:tcW w:w="1650" w:type="pct"/>
            <w:tcBorders>
              <w:top w:val="outset" w:sz="6" w:space="0" w:color="000000"/>
              <w:left w:val="outset" w:sz="6" w:space="0" w:color="000000"/>
              <w:bottom w:val="outset" w:sz="6" w:space="0" w:color="000000"/>
              <w:right w:val="outset" w:sz="6" w:space="0" w:color="000000"/>
            </w:tcBorders>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Ternera Gran Campeona</w:t>
            </w:r>
          </w:p>
        </w:tc>
        <w:tc>
          <w:tcPr>
            <w:tcW w:w="115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400,00 €</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300,00 €</w:t>
            </w:r>
          </w:p>
        </w:tc>
        <w:tc>
          <w:tcPr>
            <w:tcW w:w="9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100,00 €</w:t>
            </w:r>
          </w:p>
        </w:tc>
      </w:tr>
      <w:tr w:rsidR="001F5FD0" w:rsidRPr="001F5FD0" w:rsidTr="001F5FD0">
        <w:trPr>
          <w:tblCellSpacing w:w="0" w:type="dxa"/>
        </w:trPr>
        <w:tc>
          <w:tcPr>
            <w:tcW w:w="1650" w:type="pct"/>
            <w:tcBorders>
              <w:top w:val="outset" w:sz="6" w:space="0" w:color="000000"/>
              <w:left w:val="outset" w:sz="6" w:space="0" w:color="000000"/>
              <w:bottom w:val="outset" w:sz="6" w:space="0" w:color="000000"/>
              <w:right w:val="outset" w:sz="6" w:space="0" w:color="000000"/>
            </w:tcBorders>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Vaca Gran Campeona</w:t>
            </w:r>
          </w:p>
        </w:tc>
        <w:tc>
          <w:tcPr>
            <w:tcW w:w="115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1.300,00 €</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200,00 €</w:t>
            </w:r>
          </w:p>
        </w:tc>
        <w:tc>
          <w:tcPr>
            <w:tcW w:w="9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100,00 €</w:t>
            </w:r>
          </w:p>
        </w:tc>
      </w:tr>
      <w:tr w:rsidR="001F5FD0" w:rsidRPr="001F5FD0" w:rsidTr="001F5FD0">
        <w:trPr>
          <w:tblCellSpacing w:w="0" w:type="dxa"/>
        </w:trPr>
        <w:tc>
          <w:tcPr>
            <w:tcW w:w="1650" w:type="pct"/>
            <w:tcBorders>
              <w:top w:val="outset" w:sz="6" w:space="0" w:color="000000"/>
              <w:left w:val="outset" w:sz="6" w:space="0" w:color="000000"/>
              <w:bottom w:val="outset" w:sz="6" w:space="0" w:color="000000"/>
              <w:right w:val="outset" w:sz="6" w:space="0" w:color="000000"/>
            </w:tcBorders>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Mejor Ubre</w:t>
            </w:r>
          </w:p>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i/>
                <w:iCs/>
                <w:sz w:val="24"/>
                <w:szCs w:val="24"/>
                <w:lang w:eastAsia="es-ES"/>
              </w:rPr>
              <w:t>Mejor Ganadería</w:t>
            </w:r>
          </w:p>
        </w:tc>
        <w:tc>
          <w:tcPr>
            <w:tcW w:w="115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200,00 €</w:t>
            </w:r>
          </w:p>
        </w:tc>
        <w:tc>
          <w:tcPr>
            <w:tcW w:w="13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0</w:t>
            </w:r>
          </w:p>
        </w:tc>
        <w:tc>
          <w:tcPr>
            <w:tcW w:w="900" w:type="pct"/>
            <w:tcBorders>
              <w:top w:val="outset" w:sz="6" w:space="0" w:color="000000"/>
              <w:left w:val="outset" w:sz="6" w:space="0" w:color="000000"/>
              <w:bottom w:val="outset" w:sz="6" w:space="0" w:color="000000"/>
              <w:right w:val="outset" w:sz="6" w:space="0" w:color="000000"/>
            </w:tcBorders>
            <w:vAlign w:val="center"/>
            <w:hideMark/>
          </w:tcPr>
          <w:p w:rsidR="001F5FD0" w:rsidRPr="001F5FD0" w:rsidRDefault="001F5FD0" w:rsidP="001F5FD0">
            <w:pPr>
              <w:spacing w:before="100" w:beforeAutospacing="1" w:after="0" w:line="24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0</w:t>
            </w:r>
          </w:p>
        </w:tc>
      </w:tr>
    </w:tbl>
    <w:p w:rsidR="001F5FD0" w:rsidRPr="001F5FD0" w:rsidRDefault="001F5FD0" w:rsidP="001F5FD0">
      <w:pPr>
        <w:spacing w:before="100" w:beforeAutospacing="1" w:after="240" w:line="240" w:lineRule="auto"/>
        <w:jc w:val="both"/>
        <w:rPr>
          <w:rFonts w:ascii="Times New Roman" w:eastAsia="Times New Roman" w:hAnsi="Times New Roman" w:cs="Times New Roman"/>
          <w:sz w:val="24"/>
          <w:szCs w:val="24"/>
          <w:lang w:eastAsia="es-ES"/>
        </w:rPr>
      </w:pPr>
    </w:p>
    <w:p w:rsidR="001F5FD0" w:rsidRPr="001F5FD0" w:rsidRDefault="001F5FD0" w:rsidP="001F5FD0">
      <w:pPr>
        <w:spacing w:before="100" w:beforeAutospacing="1" w:after="119" w:line="360" w:lineRule="auto"/>
        <w:ind w:left="708"/>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Sexto. Categorías y Secciones del Concurso. </w:t>
      </w:r>
      <w:r w:rsidRPr="001F5FD0">
        <w:rPr>
          <w:rFonts w:ascii="Times New Roman" w:eastAsia="Times New Roman" w:hAnsi="Times New Roman" w:cs="Times New Roman"/>
          <w:color w:val="000000"/>
          <w:sz w:val="24"/>
          <w:szCs w:val="24"/>
          <w:lang w:eastAsia="es-ES"/>
        </w:rPr>
        <w:t>Se establecen las siguientes secciones de Concurso.</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Sección 1. Terneras de 5 a 8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2. Terneras de 9 a 10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3. Terneras de 11 a 13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4. Terneras de 14 a 16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5. Terneras de 17 a 19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6. Terneras de 20 a 22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7. Terneras de 23 a 26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lastRenderedPageBreak/>
        <w:t>Sección 8. Ternera-Novilla Gran Campeona.</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9. Vaca joven lactación hasta 30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10. Vaca joven lactación de 31 a 35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11. Vaca intermedia lactación de 36 a 41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12. Vaca Joven Campeona y Subcampeona.</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13. Vaca intermedia lactación de 42 a 47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14. Vaca intermedia lactación de 48 a 59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15. Vaca adulta lactación de 60 a 71 meses.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16. Vaca adulta lactación de 72 meses o más.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17. Vaca Campeona Adulta y Subcampeona.</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18. Gran Campeonato de Vacas hijas de Toros de ASCOL.</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19. Gran Campeonato de Vacas, Subcampeona y Mención de Honor.</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 xml:space="preserve">Sección 20. Gran Premio Ayuntamiento de </w:t>
      </w:r>
      <w:proofErr w:type="spellStart"/>
      <w:r w:rsidRPr="001F5FD0">
        <w:rPr>
          <w:rFonts w:ascii="Times New Roman" w:eastAsia="Times New Roman" w:hAnsi="Times New Roman" w:cs="Times New Roman"/>
          <w:sz w:val="24"/>
          <w:szCs w:val="24"/>
          <w:lang w:eastAsia="es-ES"/>
        </w:rPr>
        <w:t>Tineo</w:t>
      </w:r>
      <w:proofErr w:type="spellEnd"/>
      <w:r w:rsidRPr="001F5FD0">
        <w:rPr>
          <w:rFonts w:ascii="Times New Roman" w:eastAsia="Times New Roman" w:hAnsi="Times New Roman" w:cs="Times New Roman"/>
          <w:sz w:val="24"/>
          <w:szCs w:val="24"/>
          <w:lang w:eastAsia="es-ES"/>
        </w:rPr>
        <w:t>, Central Lechera Asturiana y ASA a la Vaca Gran Campeona.</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Sección 21. Mejor Ubre.</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 xml:space="preserve">Sección 22. Mejor Rebaño. </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 xml:space="preserve">Sección 23.- Mejor Ganadería Participante (por puntuación, según la colocación de los animales en cada sección). </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sz w:val="24"/>
          <w:szCs w:val="24"/>
          <w:u w:val="single"/>
          <w:lang w:eastAsia="es-ES"/>
        </w:rPr>
        <w:t>Secciones especiales:</w:t>
      </w:r>
    </w:p>
    <w:p w:rsidR="001F5FD0" w:rsidRPr="001F5FD0" w:rsidRDefault="001F5FD0" w:rsidP="001F5FD0">
      <w:pPr>
        <w:numPr>
          <w:ilvl w:val="0"/>
          <w:numId w:val="4"/>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Animal Mejor Clasificado en cada sección hija de toros del Programa ASCOL.</w:t>
      </w:r>
    </w:p>
    <w:p w:rsidR="001F5FD0" w:rsidRPr="001F5FD0" w:rsidRDefault="001F5FD0" w:rsidP="001F5FD0">
      <w:pPr>
        <w:numPr>
          <w:ilvl w:val="0"/>
          <w:numId w:val="4"/>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Mejores manejadores del Concurso.</w:t>
      </w:r>
    </w:p>
    <w:p w:rsidR="001F5FD0" w:rsidRPr="001F5FD0" w:rsidRDefault="001F5FD0" w:rsidP="001F5FD0">
      <w:pPr>
        <w:spacing w:before="100" w:beforeAutospacing="1" w:after="119" w:line="360" w:lineRule="auto"/>
        <w:ind w:left="708"/>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lastRenderedPageBreak/>
        <w:t>La fecha de referencia que será tenida en cuenta para el cálculo de la edad de los animales es el 31 de agosto de 2021.</w:t>
      </w:r>
    </w:p>
    <w:p w:rsidR="001F5FD0" w:rsidRPr="001F5FD0" w:rsidRDefault="001F5FD0" w:rsidP="001F5FD0">
      <w:pPr>
        <w:spacing w:before="100" w:beforeAutospacing="1" w:after="119" w:line="360" w:lineRule="auto"/>
        <w:ind w:left="708" w:firstLine="143"/>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Para todo lo relativo a las normas de funcionamiento del concurso se atenderá a lo dispuesto en las bases reguladoras (BOPA de 22 de Junio de 2020).</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Séptimo. Horarios de entrada y salida de los animales y de concurso. </w:t>
      </w:r>
    </w:p>
    <w:p w:rsidR="001F5FD0" w:rsidRPr="001F5FD0" w:rsidRDefault="001F5FD0" w:rsidP="001F5FD0">
      <w:pPr>
        <w:numPr>
          <w:ilvl w:val="0"/>
          <w:numId w:val="5"/>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La </w:t>
      </w:r>
      <w:r w:rsidRPr="001F5FD0">
        <w:rPr>
          <w:rFonts w:ascii="Times New Roman" w:eastAsia="Times New Roman" w:hAnsi="Times New Roman" w:cs="Times New Roman"/>
          <w:b/>
          <w:bCs/>
          <w:color w:val="000000"/>
          <w:sz w:val="24"/>
          <w:szCs w:val="24"/>
          <w:lang w:eastAsia="es-ES"/>
        </w:rPr>
        <w:t xml:space="preserve">entrada de los animales </w:t>
      </w:r>
      <w:r w:rsidRPr="001F5FD0">
        <w:rPr>
          <w:rFonts w:ascii="Times New Roman" w:eastAsia="Times New Roman" w:hAnsi="Times New Roman" w:cs="Times New Roman"/>
          <w:color w:val="000000"/>
          <w:sz w:val="24"/>
          <w:szCs w:val="24"/>
          <w:lang w:eastAsia="es-ES"/>
        </w:rPr>
        <w:t xml:space="preserve">participantes al Recinto Ferial se realizará entre las 10:00 de la mañana y las 22:00 del día 3 de septiembre, no siendo admitidos los animales que entren con posterioridad al horario establecido. Podría autorizarse la entrada de animales el día 2 de septiembre, en caso de que se considerara necesario. El alojamiento del ganado se hará bajo la dirección del Servicio de Recepción, debiendo cada animal ocupar el sitio asignado. </w:t>
      </w:r>
      <w:r w:rsidRPr="001F5FD0">
        <w:rPr>
          <w:rFonts w:ascii="Times New Roman" w:eastAsia="Times New Roman" w:hAnsi="Times New Roman" w:cs="Times New Roman"/>
          <w:b/>
          <w:bCs/>
          <w:color w:val="000000"/>
          <w:sz w:val="24"/>
          <w:szCs w:val="24"/>
          <w:lang w:eastAsia="es-ES"/>
        </w:rPr>
        <w:t>No podrán abandonar el Recinto</w:t>
      </w:r>
      <w:r w:rsidRPr="001F5FD0">
        <w:rPr>
          <w:rFonts w:ascii="Times New Roman" w:eastAsia="Times New Roman" w:hAnsi="Times New Roman" w:cs="Times New Roman"/>
          <w:color w:val="000000"/>
          <w:sz w:val="24"/>
          <w:szCs w:val="24"/>
          <w:lang w:eastAsia="es-ES"/>
        </w:rPr>
        <w:t xml:space="preserve"> hasta que las 15:00 horas del día 5 de septiembre.</w:t>
      </w:r>
    </w:p>
    <w:p w:rsidR="001F5FD0" w:rsidRPr="001F5FD0" w:rsidRDefault="001F5FD0" w:rsidP="001F5FD0">
      <w:pPr>
        <w:numPr>
          <w:ilvl w:val="0"/>
          <w:numId w:val="5"/>
        </w:numPr>
        <w:spacing w:before="100" w:beforeAutospacing="1" w:after="119"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El Concurso dará comienzo el sábado, día 4 de septiembre, a las 17:00 horas prolongándose, de forma ininterrumpida, hasta que finalice el juzgamiento de todas las secciones previstas, en torno a las 2:00 de la madrugada.</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Octavo. Alimentación de los animales. </w:t>
      </w:r>
      <w:r w:rsidRPr="001F5FD0">
        <w:rPr>
          <w:rFonts w:ascii="Times New Roman" w:eastAsia="Times New Roman" w:hAnsi="Times New Roman" w:cs="Times New Roman"/>
          <w:color w:val="000000"/>
          <w:sz w:val="24"/>
          <w:szCs w:val="24"/>
          <w:lang w:eastAsia="es-ES"/>
        </w:rPr>
        <w:t>La organización del certamen pondrá a disposición de los ganaderos paja y hierba seca para el acomodo y alimentación de los animales.</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Noveno. Plazo de presentación de solicitudes. </w:t>
      </w:r>
      <w:r w:rsidRPr="001F5FD0">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31 de agosto de 2021.</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Décimo. Requisitos para solicitar la subvención, forma de acreditarlos y documentos que deben acompañarse a la petición.</w:t>
      </w:r>
      <w:r w:rsidRPr="001F5FD0">
        <w:rPr>
          <w:rFonts w:ascii="Times New Roman" w:eastAsia="Times New Roman" w:hAnsi="Times New Roman" w:cs="Times New Roman"/>
          <w:color w:val="000000"/>
          <w:sz w:val="24"/>
          <w:szCs w:val="24"/>
          <w:lang w:eastAsia="es-ES"/>
        </w:rPr>
        <w:t xml:space="preserve"> Los previstos en las bases reguladoras (BOPA de 22 de Junio de 2020).</w:t>
      </w:r>
    </w:p>
    <w:p w:rsidR="001F5FD0" w:rsidRPr="001F5FD0" w:rsidRDefault="001F5FD0" w:rsidP="001F5FD0">
      <w:pPr>
        <w:spacing w:before="100" w:beforeAutospacing="1" w:after="119"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Se adjunta ANEXO I de Solicitud de subvención.</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lastRenderedPageBreak/>
        <w:t xml:space="preserve">Undécimo. Criterios y límites para la concesión de la subvención. </w:t>
      </w:r>
      <w:r w:rsidRPr="001F5FD0">
        <w:rPr>
          <w:rFonts w:ascii="Times New Roman" w:eastAsia="Times New Roman" w:hAnsi="Times New Roman" w:cs="Times New Roman"/>
          <w:color w:val="000000"/>
          <w:sz w:val="24"/>
          <w:szCs w:val="24"/>
          <w:lang w:eastAsia="es-ES"/>
        </w:rPr>
        <w:t xml:space="preserve">Los </w:t>
      </w:r>
      <w:r w:rsidRPr="001F5FD0">
        <w:rPr>
          <w:rFonts w:ascii="Times New Roman" w:eastAsia="Times New Roman" w:hAnsi="Times New Roman" w:cs="Times New Roman"/>
          <w:i/>
          <w:iCs/>
          <w:color w:val="000000"/>
          <w:sz w:val="24"/>
          <w:szCs w:val="24"/>
          <w:lang w:eastAsia="es-ES"/>
        </w:rPr>
        <w:t xml:space="preserve">criterios </w:t>
      </w:r>
      <w:r w:rsidRPr="001F5FD0">
        <w:rPr>
          <w:rFonts w:ascii="Times New Roman" w:eastAsia="Times New Roman" w:hAnsi="Times New Roman" w:cs="Times New Roman"/>
          <w:color w:val="000000"/>
          <w:sz w:val="24"/>
          <w:szCs w:val="24"/>
          <w:lang w:eastAsia="es-ES"/>
        </w:rPr>
        <w:t>establecidos para la concesión de subvenciones serán:</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a) El resultado de calcular el número de ganaderías y de animales participantes en función de la dieta establecida en el punto quinto de esta convocatoria.</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b) Resultados obtenidos en las calificaciones realizadas por el juez del concurso y que se verán reflejadas en el acta del Concurso, tanto para los premios en las secciones como para los Campeonatos, según las cantidades establecidas al efecto en el punto quinto de esta convocatoria.</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Las subvenciones se concederán hasta el </w:t>
      </w:r>
      <w:r w:rsidRPr="001F5FD0">
        <w:rPr>
          <w:rFonts w:ascii="Times New Roman" w:eastAsia="Times New Roman" w:hAnsi="Times New Roman" w:cs="Times New Roman"/>
          <w:i/>
          <w:iCs/>
          <w:color w:val="000000"/>
          <w:sz w:val="24"/>
          <w:szCs w:val="24"/>
          <w:lang w:eastAsia="es-ES"/>
        </w:rPr>
        <w:t>límite</w:t>
      </w:r>
      <w:r w:rsidRPr="001F5FD0">
        <w:rPr>
          <w:rFonts w:ascii="Times New Roman" w:eastAsia="Times New Roman" w:hAnsi="Times New Roman" w:cs="Times New Roman"/>
          <w:color w:val="000000"/>
          <w:sz w:val="24"/>
          <w:szCs w:val="24"/>
          <w:lang w:eastAsia="es-ES"/>
        </w:rPr>
        <w:t xml:space="preserve"> máximo fijado para esta línea de subvención que será de </w:t>
      </w:r>
      <w:r w:rsidRPr="001F5FD0">
        <w:rPr>
          <w:rFonts w:ascii="Times New Roman" w:eastAsia="Times New Roman" w:hAnsi="Times New Roman" w:cs="Times New Roman"/>
          <w:b/>
          <w:bCs/>
          <w:color w:val="000000"/>
          <w:sz w:val="24"/>
          <w:szCs w:val="24"/>
          <w:lang w:eastAsia="es-ES"/>
        </w:rPr>
        <w:t>17.825,00</w:t>
      </w:r>
      <w:r w:rsidRPr="001F5FD0">
        <w:rPr>
          <w:rFonts w:ascii="Times New Roman" w:eastAsia="Times New Roman" w:hAnsi="Times New Roman" w:cs="Times New Roman"/>
          <w:color w:val="000000"/>
          <w:sz w:val="24"/>
          <w:szCs w:val="24"/>
          <w:lang w:eastAsia="es-ES"/>
        </w:rPr>
        <w:t xml:space="preserve"> €</w:t>
      </w:r>
      <w:r w:rsidRPr="001F5FD0">
        <w:rPr>
          <w:rFonts w:ascii="Times New Roman" w:eastAsia="Times New Roman" w:hAnsi="Times New Roman" w:cs="Times New Roman"/>
          <w:b/>
          <w:bCs/>
          <w:color w:val="000000"/>
          <w:sz w:val="24"/>
          <w:szCs w:val="24"/>
          <w:lang w:eastAsia="es-ES"/>
        </w:rPr>
        <w:t xml:space="preserve">. </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Duodécimo.- Indicación de los órganos competentes para la instrucción y resolución del procedimiento.</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i/>
          <w:iCs/>
          <w:color w:val="000000"/>
          <w:sz w:val="24"/>
          <w:szCs w:val="24"/>
          <w:lang w:eastAsia="es-ES"/>
        </w:rPr>
        <w:t>Órgano instructor:</w:t>
      </w:r>
      <w:r w:rsidRPr="001F5FD0">
        <w:rPr>
          <w:rFonts w:ascii="Times New Roman" w:eastAsia="Times New Roman" w:hAnsi="Times New Roman" w:cs="Times New Roman"/>
          <w:b/>
          <w:bCs/>
          <w:color w:val="000000"/>
          <w:sz w:val="24"/>
          <w:szCs w:val="24"/>
          <w:lang w:eastAsia="es-ES"/>
        </w:rPr>
        <w:t xml:space="preserve"> </w:t>
      </w:r>
      <w:r w:rsidRPr="001F5FD0">
        <w:rPr>
          <w:rFonts w:ascii="Times New Roman" w:eastAsia="Times New Roman" w:hAnsi="Times New Roman" w:cs="Times New Roman"/>
          <w:color w:val="000000"/>
          <w:sz w:val="24"/>
          <w:szCs w:val="24"/>
          <w:lang w:eastAsia="es-ES"/>
        </w:rPr>
        <w:t>Ana</w:t>
      </w:r>
      <w:r w:rsidRPr="001F5FD0">
        <w:rPr>
          <w:rFonts w:ascii="Times New Roman" w:eastAsia="Times New Roman" w:hAnsi="Times New Roman" w:cs="Times New Roman"/>
          <w:b/>
          <w:bCs/>
          <w:color w:val="000000"/>
          <w:sz w:val="24"/>
          <w:szCs w:val="24"/>
          <w:lang w:eastAsia="es-ES"/>
        </w:rPr>
        <w:t xml:space="preserve"> </w:t>
      </w:r>
      <w:r w:rsidRPr="001F5FD0">
        <w:rPr>
          <w:rFonts w:ascii="Times New Roman" w:eastAsia="Times New Roman" w:hAnsi="Times New Roman" w:cs="Times New Roman"/>
          <w:color w:val="000000"/>
          <w:sz w:val="24"/>
          <w:szCs w:val="24"/>
          <w:lang w:eastAsia="es-ES"/>
        </w:rPr>
        <w:t>Pérez Álvarez, empleada municipal de la Agencia de Desarrollo Local.</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i/>
          <w:iCs/>
          <w:color w:val="000000"/>
          <w:sz w:val="24"/>
          <w:szCs w:val="24"/>
          <w:lang w:eastAsia="es-ES"/>
        </w:rPr>
        <w:t>Órgano colegiado:</w:t>
      </w:r>
      <w:r w:rsidRPr="001F5FD0">
        <w:rPr>
          <w:rFonts w:ascii="Times New Roman" w:eastAsia="Times New Roman" w:hAnsi="Times New Roman" w:cs="Times New Roman"/>
          <w:b/>
          <w:bCs/>
          <w:color w:val="000000"/>
          <w:sz w:val="24"/>
          <w:szCs w:val="24"/>
          <w:lang w:eastAsia="es-ES"/>
        </w:rPr>
        <w:t xml:space="preserve"> </w:t>
      </w:r>
      <w:r w:rsidRPr="001F5FD0">
        <w:rPr>
          <w:rFonts w:ascii="Times New Roman" w:eastAsia="Times New Roman" w:hAnsi="Times New Roman" w:cs="Times New Roman"/>
          <w:color w:val="000000"/>
          <w:sz w:val="24"/>
          <w:szCs w:val="24"/>
          <w:lang w:eastAsia="es-ES"/>
        </w:rPr>
        <w:t xml:space="preserve">Pamela Peláez González, Concejala de Agricultura, Ganadería y Alcaldes de Barrio del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 Sara Pérez Álvarez y Yolanda Bravo Rodríguez, empleadas municipales de la Agencia de Desarrollo Local.</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i/>
          <w:iCs/>
          <w:color w:val="000000"/>
          <w:sz w:val="24"/>
          <w:szCs w:val="24"/>
          <w:lang w:eastAsia="es-ES"/>
        </w:rPr>
        <w:t xml:space="preserve">Órgano resolutorio: </w:t>
      </w:r>
      <w:r w:rsidRPr="001F5FD0">
        <w:rPr>
          <w:rFonts w:ascii="Times New Roman" w:eastAsia="Times New Roman" w:hAnsi="Times New Roman" w:cs="Times New Roman"/>
          <w:color w:val="000000"/>
          <w:sz w:val="24"/>
          <w:szCs w:val="24"/>
          <w:lang w:eastAsia="es-ES"/>
        </w:rPr>
        <w:t xml:space="preserve">El Alcalde-Presidente del Ayuntamiento de </w:t>
      </w:r>
      <w:proofErr w:type="spellStart"/>
      <w:r w:rsidRPr="001F5FD0">
        <w:rPr>
          <w:rFonts w:ascii="Times New Roman" w:eastAsia="Times New Roman" w:hAnsi="Times New Roman" w:cs="Times New Roman"/>
          <w:color w:val="000000"/>
          <w:sz w:val="24"/>
          <w:szCs w:val="24"/>
          <w:lang w:eastAsia="es-ES"/>
        </w:rPr>
        <w:t>Tineo</w:t>
      </w:r>
      <w:proofErr w:type="spellEnd"/>
      <w:r w:rsidRPr="001F5FD0">
        <w:rPr>
          <w:rFonts w:ascii="Times New Roman" w:eastAsia="Times New Roman" w:hAnsi="Times New Roman" w:cs="Times New Roman"/>
          <w:color w:val="000000"/>
          <w:sz w:val="24"/>
          <w:szCs w:val="24"/>
          <w:lang w:eastAsia="es-ES"/>
        </w:rPr>
        <w:t>.</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Décimo Tercero.- Plazo de resolución y notificación. </w:t>
      </w:r>
      <w:r w:rsidRPr="001F5FD0">
        <w:rPr>
          <w:rFonts w:ascii="Times New Roman" w:eastAsia="Times New Roman" w:hAnsi="Times New Roman" w:cs="Times New Roman"/>
          <w:color w:val="000000"/>
          <w:sz w:val="24"/>
          <w:szCs w:val="24"/>
          <w:lang w:eastAsia="es-ES"/>
        </w:rPr>
        <w:t>Máximo de 6 meses.</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Décimo Cuarto.- Medio de notificación o publicación de la concesión.</w:t>
      </w:r>
      <w:r w:rsidRPr="001F5FD0">
        <w:rPr>
          <w:rFonts w:ascii="Times New Roman" w:eastAsia="Times New Roman" w:hAnsi="Times New Roman" w:cs="Times New Roman"/>
          <w:color w:val="000000"/>
          <w:sz w:val="24"/>
          <w:szCs w:val="24"/>
          <w:lang w:eastAsia="es-ES"/>
        </w:rPr>
        <w:t xml:space="preserve"> La notificación se realizará a través de su publicación en el Boletín Oficial del Principado de Asturias y en el tablón de edictos municipal.</w:t>
      </w:r>
    </w:p>
    <w:p w:rsidR="001F5FD0" w:rsidRPr="001F5FD0" w:rsidRDefault="001F5FD0" w:rsidP="001F5FD0">
      <w:pPr>
        <w:spacing w:before="113" w:after="113" w:line="360" w:lineRule="auto"/>
        <w:ind w:left="851"/>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b/>
          <w:bCs/>
          <w:color w:val="000000"/>
          <w:sz w:val="24"/>
          <w:szCs w:val="24"/>
          <w:lang w:eastAsia="es-ES"/>
        </w:rPr>
        <w:t xml:space="preserve">Décimo Quinto.-Otros datos. </w:t>
      </w:r>
    </w:p>
    <w:p w:rsidR="001F5FD0" w:rsidRPr="001F5FD0" w:rsidRDefault="001F5FD0" w:rsidP="001F5FD0">
      <w:pPr>
        <w:numPr>
          <w:ilvl w:val="0"/>
          <w:numId w:val="6"/>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Si, en algún momento, resulta necesario proceder a la suspensión del Concurso de Caballos de Pastos por cuestiones sanitarias, quedará suspendido también el procedimiento de concesión de subvenciones.</w:t>
      </w:r>
    </w:p>
    <w:p w:rsidR="001F5FD0" w:rsidRPr="001F5FD0" w:rsidRDefault="001F5FD0" w:rsidP="001F5FD0">
      <w:pPr>
        <w:numPr>
          <w:ilvl w:val="0"/>
          <w:numId w:val="6"/>
        </w:num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color w:val="000000"/>
          <w:sz w:val="24"/>
          <w:szCs w:val="24"/>
          <w:lang w:eastAsia="es-ES"/>
        </w:rPr>
        <w:t xml:space="preserve">Estas ayudas están sometidas al régimen comunitario de </w:t>
      </w:r>
      <w:proofErr w:type="spellStart"/>
      <w:r w:rsidRPr="001F5FD0">
        <w:rPr>
          <w:rFonts w:ascii="Times New Roman" w:eastAsia="Times New Roman" w:hAnsi="Times New Roman" w:cs="Times New Roman"/>
          <w:i/>
          <w:iCs/>
          <w:color w:val="000000"/>
          <w:sz w:val="24"/>
          <w:szCs w:val="24"/>
          <w:lang w:eastAsia="es-ES"/>
        </w:rPr>
        <w:t>mínimis</w:t>
      </w:r>
      <w:proofErr w:type="spellEnd"/>
      <w:r w:rsidRPr="001F5FD0">
        <w:rPr>
          <w:rFonts w:ascii="Times New Roman" w:eastAsia="Times New Roman" w:hAnsi="Times New Roman" w:cs="Times New Roman"/>
          <w:color w:val="000000"/>
          <w:sz w:val="24"/>
          <w:szCs w:val="24"/>
          <w:lang w:eastAsia="es-ES"/>
        </w:rPr>
        <w:t>, conforme a lo señalado en los artículos 107 y 18 del TFUE. Ver bases publicadas en el BOPA de 26 de agosto de 2020, base 22.</w:t>
      </w:r>
    </w:p>
    <w:p w:rsidR="001F5FD0" w:rsidRPr="001F5FD0" w:rsidRDefault="001F5FD0" w:rsidP="001F5FD0">
      <w:pPr>
        <w:spacing w:before="113" w:after="240" w:line="360" w:lineRule="auto"/>
        <w:jc w:val="both"/>
        <w:rPr>
          <w:rFonts w:ascii="Times New Roman" w:eastAsia="Times New Roman" w:hAnsi="Times New Roman" w:cs="Times New Roman"/>
          <w:sz w:val="24"/>
          <w:szCs w:val="24"/>
          <w:lang w:eastAsia="es-ES"/>
        </w:rPr>
      </w:pPr>
    </w:p>
    <w:p w:rsidR="001F5FD0" w:rsidRPr="001F5FD0" w:rsidRDefault="001F5FD0" w:rsidP="001F5FD0">
      <w:pPr>
        <w:spacing w:before="113" w:after="113" w:line="360" w:lineRule="auto"/>
        <w:jc w:val="both"/>
        <w:rPr>
          <w:rFonts w:ascii="Times New Roman" w:eastAsia="Times New Roman" w:hAnsi="Times New Roman" w:cs="Times New Roman"/>
          <w:sz w:val="24"/>
          <w:szCs w:val="24"/>
          <w:lang w:eastAsia="es-ES"/>
        </w:rPr>
      </w:pPr>
      <w:r w:rsidRPr="001F5FD0">
        <w:rPr>
          <w:rFonts w:ascii="Times New Roman" w:eastAsia="Times New Roman" w:hAnsi="Times New Roman" w:cs="Times New Roman"/>
          <w:sz w:val="24"/>
          <w:szCs w:val="24"/>
          <w:lang w:eastAsia="es-ES"/>
        </w:rPr>
        <w:t>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w:t>
      </w: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1F5FD0" w:rsidRPr="001F5FD0" w:rsidRDefault="001F5FD0" w:rsidP="001F5FD0">
      <w:pPr>
        <w:spacing w:before="113" w:after="240" w:line="360" w:lineRule="auto"/>
        <w:rPr>
          <w:rFonts w:ascii="Times New Roman" w:eastAsia="Times New Roman" w:hAnsi="Times New Roman" w:cs="Times New Roman"/>
          <w:sz w:val="24"/>
          <w:szCs w:val="24"/>
          <w:lang w:eastAsia="es-ES"/>
        </w:rPr>
      </w:pPr>
    </w:p>
    <w:p w:rsidR="00664D07" w:rsidRDefault="00664D07"/>
    <w:sectPr w:rsidR="00664D07" w:rsidSect="00664D0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36A3"/>
    <w:multiLevelType w:val="multilevel"/>
    <w:tmpl w:val="980C9A96"/>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
    <w:nsid w:val="1BC745C0"/>
    <w:multiLevelType w:val="multilevel"/>
    <w:tmpl w:val="2788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844E43"/>
    <w:multiLevelType w:val="multilevel"/>
    <w:tmpl w:val="465204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5AB80F96"/>
    <w:multiLevelType w:val="multilevel"/>
    <w:tmpl w:val="4D4A729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69775890"/>
    <w:multiLevelType w:val="multilevel"/>
    <w:tmpl w:val="90244900"/>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5">
    <w:nsid w:val="707A52FD"/>
    <w:multiLevelType w:val="multilevel"/>
    <w:tmpl w:val="DB8AFCB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1F5FD0"/>
    <w:rsid w:val="001F5FD0"/>
    <w:rsid w:val="00664D0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0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F5FD0"/>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51068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1566</Words>
  <Characters>8616</Characters>
  <Application>Microsoft Office Word</Application>
  <DocSecurity>0</DocSecurity>
  <Lines>71</Lines>
  <Paragraphs>20</Paragraphs>
  <ScaleCrop>false</ScaleCrop>
  <Company>Hewlett-Packard Company</Company>
  <LinksUpToDate>false</LinksUpToDate>
  <CharactersWithSpaces>10162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2021-06-21T07:40:00Z</dcterms:created>
  <dcterms:modified xsi:type="dcterms:W3CDTF">2021-06-21T07:45:00Z</dcterms:modified>
</cp:coreProperties>
</file>