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B3482" w:rsidRDefault="004B3482">
      <w:pPr>
        <w:jc w:val="right"/>
        <w:rPr>
          <w:color w:val="5B9BD5"/>
        </w:rPr>
      </w:pPr>
    </w:p>
    <w:p w14:paraId="00000002" w14:textId="77777777" w:rsidR="004B3482" w:rsidRDefault="004B3482">
      <w:pPr>
        <w:jc w:val="right"/>
        <w:rPr>
          <w:color w:val="CC0000"/>
          <w:sz w:val="32"/>
          <w:szCs w:val="32"/>
        </w:rPr>
      </w:pPr>
    </w:p>
    <w:p w14:paraId="00000003" w14:textId="77777777" w:rsidR="004B3482" w:rsidRDefault="004B3482">
      <w:pPr>
        <w:jc w:val="right"/>
        <w:rPr>
          <w:color w:val="CC0000"/>
          <w:sz w:val="32"/>
          <w:szCs w:val="32"/>
        </w:rPr>
      </w:pPr>
    </w:p>
    <w:p w14:paraId="00000004" w14:textId="77777777" w:rsidR="004B3482" w:rsidRDefault="00AD1492">
      <w:pPr>
        <w:jc w:val="right"/>
        <w:rPr>
          <w:color w:val="CC0000"/>
          <w:sz w:val="32"/>
          <w:szCs w:val="32"/>
        </w:rPr>
      </w:pPr>
      <w:r>
        <w:rPr>
          <w:color w:val="CC0000"/>
          <w:sz w:val="32"/>
          <w:szCs w:val="32"/>
        </w:rPr>
        <w:t>Anexo 09</w:t>
      </w:r>
    </w:p>
    <w:p w14:paraId="00000005" w14:textId="77777777" w:rsidR="004B3482" w:rsidRDefault="00AD1492">
      <w:pPr>
        <w:jc w:val="right"/>
        <w:rPr>
          <w:color w:val="CC0000"/>
          <w:sz w:val="32"/>
          <w:szCs w:val="32"/>
        </w:rPr>
      </w:pPr>
      <w:r>
        <w:rPr>
          <w:color w:val="CC0000"/>
          <w:sz w:val="32"/>
          <w:szCs w:val="32"/>
        </w:rPr>
        <w:t>Anexo II de la convocatoria</w:t>
      </w:r>
    </w:p>
    <w:p w14:paraId="00000006" w14:textId="77777777" w:rsidR="004B3482" w:rsidRDefault="00AD1492">
      <w:pPr>
        <w:widowControl/>
        <w:pBdr>
          <w:top w:val="nil"/>
          <w:left w:val="nil"/>
          <w:bottom w:val="nil"/>
          <w:right w:val="nil"/>
          <w:between w:val="nil"/>
        </w:pBdr>
        <w:spacing w:before="1540" w:after="240" w:line="240" w:lineRule="auto"/>
        <w:jc w:val="center"/>
        <w:rPr>
          <w:rFonts w:ascii="Calibri" w:eastAsia="Calibri" w:hAnsi="Calibri" w:cs="Calibri"/>
          <w:color w:val="5B9BD5"/>
          <w:sz w:val="28"/>
          <w:szCs w:val="28"/>
        </w:rPr>
      </w:pPr>
      <w:r>
        <w:rPr>
          <w:rFonts w:ascii="Arial Narrow" w:eastAsia="Arial Narrow" w:hAnsi="Arial Narrow" w:cs="Arial Narrow"/>
          <w:b/>
          <w:noProof/>
          <w:color w:val="404040"/>
          <w:sz w:val="44"/>
          <w:szCs w:val="44"/>
        </w:rPr>
        <w:drawing>
          <wp:inline distT="0" distB="0" distL="0" distR="0">
            <wp:extent cx="3657600" cy="723600"/>
            <wp:effectExtent l="0" t="0" r="0" b="0"/>
            <wp:docPr id="29"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8"/>
                    <a:srcRect/>
                    <a:stretch>
                      <a:fillRect/>
                    </a:stretch>
                  </pic:blipFill>
                  <pic:spPr>
                    <a:xfrm>
                      <a:off x="0" y="0"/>
                      <a:ext cx="3657600" cy="723600"/>
                    </a:xfrm>
                    <a:prstGeom prst="rect">
                      <a:avLst/>
                    </a:prstGeom>
                    <a:ln/>
                  </pic:spPr>
                </pic:pic>
              </a:graphicData>
            </a:graphic>
          </wp:inline>
        </w:drawing>
      </w:r>
    </w:p>
    <w:p w14:paraId="00000007" w14:textId="77777777" w:rsidR="004B3482" w:rsidRDefault="00AD1492">
      <w:pPr>
        <w:widowControl/>
        <w:pBdr>
          <w:top w:val="nil"/>
          <w:left w:val="nil"/>
          <w:bottom w:val="nil"/>
          <w:right w:val="nil"/>
          <w:between w:val="nil"/>
        </w:pBdr>
        <w:spacing w:before="480" w:line="240" w:lineRule="auto"/>
        <w:jc w:val="center"/>
        <w:rPr>
          <w:rFonts w:ascii="Calibri" w:eastAsia="Calibri" w:hAnsi="Calibri" w:cs="Calibri"/>
          <w:b/>
          <w:color w:val="FF0000"/>
          <w:sz w:val="22"/>
          <w:szCs w:val="22"/>
        </w:rPr>
      </w:pPr>
      <w:r>
        <w:br w:type="page"/>
      </w:r>
      <w:r>
        <w:rPr>
          <w:noProof/>
        </w:rPr>
        <mc:AlternateContent>
          <mc:Choice Requires="wpg">
            <w:drawing>
              <wp:anchor distT="0" distB="0" distL="0" distR="0" simplePos="0" relativeHeight="251658240" behindDoc="0" locked="0" layoutInCell="1" hidden="0" allowOverlap="1">
                <wp:simplePos x="0" y="0"/>
                <wp:positionH relativeFrom="column">
                  <wp:posOffset>-634999</wp:posOffset>
                </wp:positionH>
                <wp:positionV relativeFrom="paragraph">
                  <wp:posOffset>990600</wp:posOffset>
                </wp:positionV>
                <wp:extent cx="7537376" cy="1323975"/>
                <wp:effectExtent l="0" t="0" r="0" b="0"/>
                <wp:wrapSquare wrapText="bothSides" distT="0" distB="0" distL="0" distR="0"/>
                <wp:docPr id="27" name="Rectángulo 27"/>
                <wp:cNvGraphicFramePr/>
                <a:graphic xmlns:a="http://schemas.openxmlformats.org/drawingml/2006/main">
                  <a:graphicData uri="http://schemas.microsoft.com/office/word/2010/wordprocessingShape">
                    <wps:wsp>
                      <wps:cNvSpPr/>
                      <wps:spPr>
                        <a:xfrm>
                          <a:off x="1582075" y="3122775"/>
                          <a:ext cx="7527851" cy="1314450"/>
                        </a:xfrm>
                        <a:prstGeom prst="rect">
                          <a:avLst/>
                        </a:prstGeom>
                        <a:solidFill>
                          <a:srgbClr val="CC0000"/>
                        </a:solidFill>
                        <a:ln>
                          <a:noFill/>
                        </a:ln>
                      </wps:spPr>
                      <wps:txbx>
                        <w:txbxContent>
                          <w:p w14:paraId="51F6978D" w14:textId="77777777" w:rsidR="004B3482" w:rsidRDefault="00AD1492">
                            <w:pPr>
                              <w:spacing w:line="240" w:lineRule="auto"/>
                              <w:jc w:val="center"/>
                              <w:textDirection w:val="btLr"/>
                            </w:pPr>
                            <w:r>
                              <w:rPr>
                                <w:rFonts w:ascii="Calibri" w:eastAsia="Calibri" w:hAnsi="Calibri" w:cs="Calibri"/>
                                <w:color w:val="FFFFFF"/>
                                <w:sz w:val="40"/>
                              </w:rPr>
                              <w:t>DECLARACIONES RESPONSABLES</w:t>
                            </w:r>
                          </w:p>
                          <w:p w14:paraId="7C20E5A5" w14:textId="77777777" w:rsidR="004B3482" w:rsidRDefault="00AD1492">
                            <w:pPr>
                              <w:spacing w:line="240" w:lineRule="auto"/>
                              <w:jc w:val="center"/>
                              <w:textDirection w:val="btLr"/>
                            </w:pPr>
                            <w:r>
                              <w:rPr>
                                <w:rFonts w:ascii="Calibri" w:eastAsia="Calibri" w:hAnsi="Calibri" w:cs="Calibri"/>
                                <w:color w:val="FFFFFF"/>
                                <w:sz w:val="36"/>
                              </w:rPr>
                              <w:t xml:space="preserve">Condiciones de participación </w:t>
                            </w:r>
                          </w:p>
                          <w:p w14:paraId="1516DA96" w14:textId="77777777" w:rsidR="004B3482" w:rsidRDefault="00AD1492">
                            <w:pPr>
                              <w:spacing w:line="240" w:lineRule="auto"/>
                              <w:jc w:val="center"/>
                              <w:textDirection w:val="btLr"/>
                            </w:pPr>
                            <w:r>
                              <w:rPr>
                                <w:rFonts w:ascii="Calibri" w:eastAsia="Calibri" w:hAnsi="Calibri" w:cs="Calibri"/>
                                <w:color w:val="FFFFFF"/>
                                <w:sz w:val="36"/>
                              </w:rPr>
                              <w:t xml:space="preserve">Ayudas </w:t>
                            </w:r>
                            <w:r>
                              <w:rPr>
                                <w:rFonts w:ascii="Calibri" w:eastAsia="Calibri" w:hAnsi="Calibri" w:cs="Calibri"/>
                                <w:i/>
                                <w:color w:val="FFFFFF"/>
                                <w:sz w:val="36"/>
                              </w:rPr>
                              <w:t>de minimis</w:t>
                            </w:r>
                          </w:p>
                          <w:p w14:paraId="28CC78D9" w14:textId="77777777" w:rsidR="004B3482" w:rsidRDefault="00AD1492">
                            <w:pPr>
                              <w:spacing w:line="240" w:lineRule="auto"/>
                              <w:jc w:val="center"/>
                              <w:textDirection w:val="btLr"/>
                            </w:pPr>
                            <w:r>
                              <w:rPr>
                                <w:rFonts w:ascii="Calibri" w:eastAsia="Calibri" w:hAnsi="Calibri" w:cs="Calibri"/>
                                <w:color w:val="FFFFFF"/>
                                <w:sz w:val="36"/>
                              </w:rPr>
                              <w:t>Condición de PYME</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-634999</wp:posOffset>
                </wp:positionH>
                <wp:positionV relativeFrom="paragraph">
                  <wp:posOffset>990600</wp:posOffset>
                </wp:positionV>
                <wp:extent cx="7537376" cy="1323975"/>
                <wp:effectExtent b="0" l="0" r="0" t="0"/>
                <wp:wrapSquare wrapText="bothSides" distB="0" distT="0" distL="0" distR="0"/>
                <wp:docPr id="27"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7537376" cy="1323975"/>
                        </a:xfrm>
                        <a:prstGeom prst="rect"/>
                        <a:ln/>
                      </pic:spPr>
                    </pic:pic>
                  </a:graphicData>
                </a:graphic>
              </wp:anchor>
            </w:drawing>
          </mc:Fallback>
        </mc:AlternateContent>
      </w:r>
    </w:p>
    <w:p w14:paraId="00000008" w14:textId="77777777" w:rsidR="004B3482" w:rsidRDefault="00AD1492">
      <w:pPr>
        <w:widowControl/>
        <w:pBdr>
          <w:top w:val="nil"/>
          <w:left w:val="nil"/>
          <w:bottom w:val="nil"/>
          <w:right w:val="nil"/>
          <w:between w:val="nil"/>
        </w:pBdr>
        <w:tabs>
          <w:tab w:val="left" w:pos="690"/>
          <w:tab w:val="center" w:pos="4677"/>
        </w:tabs>
        <w:spacing w:before="480" w:line="240" w:lineRule="auto"/>
        <w:jc w:val="left"/>
        <w:rPr>
          <w:rFonts w:ascii="Calibri" w:eastAsia="Calibri" w:hAnsi="Calibri" w:cs="Calibri"/>
          <w:b/>
          <w:color w:val="000000"/>
          <w:sz w:val="28"/>
          <w:szCs w:val="28"/>
        </w:rPr>
      </w:pPr>
      <w:r>
        <w:rPr>
          <w:rFonts w:ascii="Calibri" w:eastAsia="Calibri" w:hAnsi="Calibri" w:cs="Calibri"/>
          <w:b/>
          <w:color w:val="000000"/>
          <w:sz w:val="28"/>
          <w:szCs w:val="28"/>
        </w:rPr>
        <w:lastRenderedPageBreak/>
        <w:tab/>
      </w:r>
      <w:r>
        <w:rPr>
          <w:rFonts w:ascii="Calibri" w:eastAsia="Calibri" w:hAnsi="Calibri" w:cs="Calibri"/>
          <w:b/>
          <w:color w:val="000000"/>
          <w:sz w:val="28"/>
          <w:szCs w:val="28"/>
        </w:rPr>
        <w:tab/>
        <w:t>DECLARACIONES RESPONSABLES</w:t>
      </w:r>
      <w:r>
        <w:rPr>
          <w:rFonts w:ascii="Calibri" w:eastAsia="Calibri" w:hAnsi="Calibri" w:cs="Calibri"/>
          <w:b/>
          <w:color w:val="000000"/>
          <w:sz w:val="28"/>
          <w:szCs w:val="28"/>
        </w:rPr>
        <w:br/>
      </w:r>
    </w:p>
    <w:p w14:paraId="00000009" w14:textId="77777777" w:rsidR="004B3482" w:rsidRDefault="00AD1492">
      <w:pPr>
        <w:widowControl/>
        <w:pBdr>
          <w:bottom w:val="single" w:sz="4" w:space="1" w:color="000000"/>
        </w:pBdr>
        <w:spacing w:after="160" w:line="259" w:lineRule="auto"/>
        <w:rPr>
          <w:rFonts w:ascii="Calibri" w:eastAsia="Calibri" w:hAnsi="Calibri" w:cs="Calibri"/>
          <w:b/>
          <w:sz w:val="22"/>
          <w:szCs w:val="22"/>
        </w:rPr>
      </w:pPr>
      <w:r>
        <w:rPr>
          <w:rFonts w:ascii="Calibri" w:eastAsia="Calibri" w:hAnsi="Calibri" w:cs="Calibri"/>
          <w:b/>
          <w:sz w:val="22"/>
          <w:szCs w:val="22"/>
        </w:rPr>
        <w:t>DATOS DE LA PERSONA QUE DECLARA y CERTIFICA:</w:t>
      </w:r>
    </w:p>
    <w:p w14:paraId="0000000A" w14:textId="77777777" w:rsidR="004B3482" w:rsidRDefault="00AD1492">
      <w:pPr>
        <w:widowControl/>
        <w:spacing w:line="259" w:lineRule="auto"/>
        <w:rPr>
          <w:rFonts w:ascii="Calibri" w:eastAsia="Calibri" w:hAnsi="Calibri" w:cs="Calibri"/>
          <w:sz w:val="22"/>
          <w:szCs w:val="22"/>
        </w:rPr>
      </w:pPr>
      <w:r>
        <w:rPr>
          <w:rFonts w:ascii="Calibri" w:eastAsia="Calibri" w:hAnsi="Calibri" w:cs="Calibri"/>
          <w:b/>
          <w:sz w:val="22"/>
          <w:szCs w:val="22"/>
        </w:rPr>
        <w:t>Nombre y apellidos</w:t>
      </w:r>
      <w:r>
        <w:rPr>
          <w:rFonts w:ascii="Calibri" w:eastAsia="Calibri" w:hAnsi="Calibri" w:cs="Calibri"/>
          <w:sz w:val="22"/>
          <w:szCs w:val="22"/>
        </w:rPr>
        <w:t xml:space="preserve">:    </w:t>
      </w:r>
    </w:p>
    <w:p w14:paraId="0000000B" w14:textId="77777777" w:rsidR="004B3482" w:rsidRDefault="00AD1492">
      <w:pPr>
        <w:widowControl/>
        <w:spacing w:line="259" w:lineRule="auto"/>
        <w:rPr>
          <w:rFonts w:ascii="Calibri" w:eastAsia="Calibri" w:hAnsi="Calibri" w:cs="Calibri"/>
          <w:sz w:val="22"/>
          <w:szCs w:val="22"/>
        </w:rPr>
      </w:pPr>
      <w:r>
        <w:rPr>
          <w:rFonts w:ascii="Calibri" w:eastAsia="Calibri" w:hAnsi="Calibri" w:cs="Calibri"/>
          <w:b/>
          <w:sz w:val="22"/>
          <w:szCs w:val="22"/>
        </w:rPr>
        <w:t>DNI</w:t>
      </w:r>
      <w:r>
        <w:rPr>
          <w:rFonts w:ascii="Calibri" w:eastAsia="Calibri" w:hAnsi="Calibri" w:cs="Calibri"/>
          <w:sz w:val="22"/>
          <w:szCs w:val="22"/>
        </w:rPr>
        <w:t>:</w:t>
      </w:r>
    </w:p>
    <w:p w14:paraId="0000000C" w14:textId="77777777" w:rsidR="004B3482" w:rsidRDefault="00AD1492">
      <w:pPr>
        <w:widowControl/>
        <w:spacing w:line="259" w:lineRule="auto"/>
        <w:rPr>
          <w:rFonts w:ascii="Calibri" w:eastAsia="Calibri" w:hAnsi="Calibri" w:cs="Calibri"/>
          <w:sz w:val="22"/>
          <w:szCs w:val="22"/>
        </w:rPr>
      </w:pPr>
      <w:r>
        <w:rPr>
          <w:rFonts w:ascii="Calibri" w:eastAsia="Calibri" w:hAnsi="Calibri" w:cs="Calibri"/>
          <w:b/>
          <w:sz w:val="22"/>
          <w:szCs w:val="22"/>
        </w:rPr>
        <w:t>Entidad de la que es representante legal</w:t>
      </w:r>
      <w:r>
        <w:rPr>
          <w:rFonts w:ascii="Calibri" w:eastAsia="Calibri" w:hAnsi="Calibri" w:cs="Calibri"/>
          <w:sz w:val="22"/>
          <w:szCs w:val="22"/>
        </w:rPr>
        <w:t>:</w:t>
      </w:r>
    </w:p>
    <w:p w14:paraId="0000000D" w14:textId="77777777" w:rsidR="004B3482" w:rsidRDefault="00AD1492">
      <w:pPr>
        <w:widowControl/>
        <w:spacing w:line="259" w:lineRule="auto"/>
        <w:rPr>
          <w:rFonts w:ascii="Calibri" w:eastAsia="Calibri" w:hAnsi="Calibri" w:cs="Calibri"/>
          <w:sz w:val="22"/>
          <w:szCs w:val="22"/>
        </w:rPr>
      </w:pPr>
      <w:r>
        <w:rPr>
          <w:rFonts w:ascii="Calibri" w:eastAsia="Calibri" w:hAnsi="Calibri" w:cs="Calibri"/>
          <w:b/>
          <w:sz w:val="22"/>
          <w:szCs w:val="22"/>
        </w:rPr>
        <w:t>NIF de la entidad</w:t>
      </w:r>
      <w:r>
        <w:rPr>
          <w:rFonts w:ascii="Calibri" w:eastAsia="Calibri" w:hAnsi="Calibri" w:cs="Calibri"/>
          <w:sz w:val="22"/>
          <w:szCs w:val="22"/>
        </w:rPr>
        <w:t>:</w:t>
      </w:r>
    </w:p>
    <w:p w14:paraId="0000000E" w14:textId="77777777" w:rsidR="004B3482" w:rsidRDefault="004B3482">
      <w:pPr>
        <w:widowControl/>
        <w:spacing w:line="259" w:lineRule="auto"/>
        <w:rPr>
          <w:rFonts w:ascii="Calibri" w:eastAsia="Calibri" w:hAnsi="Calibri" w:cs="Calibri"/>
          <w:sz w:val="22"/>
          <w:szCs w:val="22"/>
        </w:rPr>
      </w:pPr>
    </w:p>
    <w:p w14:paraId="0000000F" w14:textId="77777777" w:rsidR="004B3482" w:rsidRDefault="00AD1492">
      <w:pPr>
        <w:widowControl/>
        <w:numPr>
          <w:ilvl w:val="0"/>
          <w:numId w:val="3"/>
        </w:numPr>
        <w:pBdr>
          <w:top w:val="nil"/>
          <w:left w:val="nil"/>
          <w:bottom w:val="nil"/>
          <w:right w:val="nil"/>
          <w:between w:val="nil"/>
        </w:pBdr>
        <w:shd w:val="clear" w:color="auto" w:fill="C00000"/>
        <w:spacing w:before="240" w:line="240" w:lineRule="auto"/>
        <w:ind w:right="284"/>
        <w:rPr>
          <w:rFonts w:ascii="Calibri" w:eastAsia="Calibri" w:hAnsi="Calibri" w:cs="Calibri"/>
          <w:b/>
          <w:color w:val="000000"/>
          <w:sz w:val="24"/>
          <w:szCs w:val="24"/>
        </w:rPr>
      </w:pPr>
      <w:r>
        <w:rPr>
          <w:rFonts w:ascii="Calibri" w:eastAsia="Calibri" w:hAnsi="Calibri" w:cs="Calibri"/>
          <w:b/>
          <w:color w:val="FFFFFF"/>
          <w:sz w:val="24"/>
          <w:szCs w:val="24"/>
        </w:rPr>
        <w:t xml:space="preserve">DECLARACIÓN JURADA DEL CUMPLIMIENTO DE LAS CONDICIONES DE PARTICIPACIÓN </w:t>
      </w:r>
    </w:p>
    <w:p w14:paraId="00000010" w14:textId="77777777" w:rsidR="004B3482" w:rsidRDefault="004B3482">
      <w:pPr>
        <w:widowControl/>
        <w:numPr>
          <w:ilvl w:val="0"/>
          <w:numId w:val="7"/>
        </w:numPr>
        <w:pBdr>
          <w:top w:val="nil"/>
          <w:left w:val="nil"/>
          <w:bottom w:val="nil"/>
          <w:right w:val="nil"/>
          <w:between w:val="nil"/>
        </w:pBdr>
        <w:spacing w:before="120" w:after="120" w:line="240" w:lineRule="auto"/>
        <w:ind w:left="357" w:right="284" w:hanging="357"/>
        <w:rPr>
          <w:rFonts w:ascii="Calibri" w:eastAsia="Calibri" w:hAnsi="Calibri" w:cs="Calibri"/>
          <w:color w:val="FFFFFF"/>
          <w:sz w:val="22"/>
          <w:szCs w:val="22"/>
        </w:rPr>
      </w:pPr>
    </w:p>
    <w:p w14:paraId="00000011" w14:textId="77777777" w:rsidR="004B3482" w:rsidRDefault="00AD1492">
      <w:pPr>
        <w:widowControl/>
        <w:numPr>
          <w:ilvl w:val="0"/>
          <w:numId w:val="7"/>
        </w:numPr>
        <w:pBdr>
          <w:top w:val="nil"/>
          <w:left w:val="nil"/>
          <w:bottom w:val="nil"/>
          <w:right w:val="nil"/>
          <w:between w:val="nil"/>
        </w:pBdr>
        <w:spacing w:before="120" w:line="240" w:lineRule="auto"/>
        <w:ind w:right="284"/>
        <w:rPr>
          <w:rFonts w:ascii="Calibri" w:eastAsia="Calibri" w:hAnsi="Calibri" w:cs="Calibri"/>
          <w:sz w:val="22"/>
          <w:szCs w:val="22"/>
        </w:rPr>
      </w:pPr>
      <w:r>
        <w:rPr>
          <w:rFonts w:ascii="Calibri" w:eastAsia="Calibri" w:hAnsi="Calibri" w:cs="Calibri"/>
          <w:color w:val="000000"/>
          <w:sz w:val="22"/>
          <w:szCs w:val="22"/>
        </w:rPr>
        <w:t xml:space="preserve">Declaro que soy conocedor/a de las bases reguladoras de la convocatoria, aceptando íntegramente su contenido. Asimismo, declaro que los datos indicados en el formulario de identificación de empresa son veraces y responden a la realidad de la empresa y que </w:t>
      </w:r>
      <w:r>
        <w:rPr>
          <w:rFonts w:ascii="Calibri" w:eastAsia="Calibri" w:hAnsi="Calibri" w:cs="Calibri"/>
          <w:color w:val="000000"/>
          <w:sz w:val="22"/>
          <w:szCs w:val="22"/>
        </w:rPr>
        <w:t>ésta cumple con los requerimientos en las mismas señalados.</w:t>
      </w:r>
    </w:p>
    <w:p w14:paraId="00000012" w14:textId="77777777" w:rsidR="004B3482" w:rsidRDefault="00AD1492">
      <w:pPr>
        <w:widowControl/>
        <w:numPr>
          <w:ilvl w:val="0"/>
          <w:numId w:val="7"/>
        </w:numPr>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Declaro que la empresa a la que represento </w:t>
      </w:r>
      <w:r>
        <w:rPr>
          <w:rFonts w:ascii="Calibri" w:eastAsia="Calibri" w:hAnsi="Calibri" w:cs="Calibri"/>
          <w:b/>
          <w:color w:val="000000"/>
          <w:sz w:val="22"/>
          <w:szCs w:val="22"/>
        </w:rPr>
        <w:t>no se encuentra incursa</w:t>
      </w:r>
      <w:r>
        <w:rPr>
          <w:rFonts w:ascii="Calibri" w:eastAsia="Calibri" w:hAnsi="Calibri" w:cs="Calibri"/>
          <w:color w:val="000000"/>
          <w:sz w:val="22"/>
          <w:szCs w:val="22"/>
        </w:rPr>
        <w:t xml:space="preserve"> en ninguna de las prohibiciones a que hace referencia el artículo 13 de la Ley 38/2003, de 17 de noviembre, General de Subvenciones, o normativa aplicable en la materia propia de la Comunidad Autónoma correspondiente.</w:t>
      </w:r>
    </w:p>
    <w:p w14:paraId="00000013" w14:textId="77777777" w:rsidR="004B3482" w:rsidRDefault="00AD1492">
      <w:pPr>
        <w:widowControl/>
        <w:numPr>
          <w:ilvl w:val="0"/>
          <w:numId w:val="7"/>
        </w:numPr>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Declaro que la empresa está dada de a</w:t>
      </w:r>
      <w:r>
        <w:rPr>
          <w:rFonts w:ascii="Calibri" w:eastAsia="Calibri" w:hAnsi="Calibri" w:cs="Calibri"/>
          <w:color w:val="000000"/>
          <w:sz w:val="22"/>
          <w:szCs w:val="22"/>
        </w:rPr>
        <w:t xml:space="preserve">lta en el Censo del IAE en el epígrafe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shd w:val="clear" w:color="auto" w:fill="F2F2F2"/>
        </w:rPr>
        <w:t xml:space="preserve">…………… </w:t>
      </w:r>
      <w:r>
        <w:rPr>
          <w:rFonts w:ascii="Calibri" w:eastAsia="Calibri" w:hAnsi="Calibri" w:cs="Calibri"/>
          <w:color w:val="000000"/>
          <w:sz w:val="22"/>
          <w:szCs w:val="22"/>
        </w:rPr>
        <w:t xml:space="preserve"> </w:t>
      </w:r>
      <w:r>
        <w:rPr>
          <w:rFonts w:ascii="Calibri" w:eastAsia="Calibri" w:hAnsi="Calibri" w:cs="Calibri"/>
          <w:b/>
          <w:color w:val="000000"/>
          <w:sz w:val="22"/>
          <w:szCs w:val="22"/>
        </w:rPr>
        <w:t xml:space="preserve">en el momento de presentación de la solicitud, </w:t>
      </w:r>
      <w:r>
        <w:rPr>
          <w:rFonts w:ascii="Calibri" w:eastAsia="Calibri" w:hAnsi="Calibri" w:cs="Calibri"/>
          <w:color w:val="000000"/>
          <w:sz w:val="22"/>
          <w:szCs w:val="22"/>
        </w:rPr>
        <w:t xml:space="preserve">en cualquier caso, la Cámara podrá exigir el Certificado de Actividades Económicas que acredite este extremo. </w:t>
      </w:r>
    </w:p>
    <w:p w14:paraId="00000014" w14:textId="77777777" w:rsidR="004B3482" w:rsidRDefault="00AD1492">
      <w:pPr>
        <w:widowControl/>
        <w:numPr>
          <w:ilvl w:val="0"/>
          <w:numId w:val="7"/>
        </w:numPr>
        <w:pBdr>
          <w:top w:val="nil"/>
          <w:left w:val="nil"/>
          <w:bottom w:val="nil"/>
          <w:right w:val="nil"/>
          <w:between w:val="nil"/>
        </w:pBdr>
        <w:spacing w:after="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Declaro que cumple la </w:t>
      </w:r>
      <w:r>
        <w:rPr>
          <w:rFonts w:ascii="Calibri" w:eastAsia="Calibri" w:hAnsi="Calibri" w:cs="Calibri"/>
          <w:b/>
          <w:color w:val="000000"/>
          <w:sz w:val="22"/>
          <w:szCs w:val="22"/>
        </w:rPr>
        <w:t xml:space="preserve">norma de </w:t>
      </w:r>
      <w:r>
        <w:rPr>
          <w:rFonts w:ascii="Calibri" w:eastAsia="Calibri" w:hAnsi="Calibri" w:cs="Calibri"/>
          <w:b/>
          <w:i/>
          <w:color w:val="000000"/>
          <w:sz w:val="22"/>
          <w:szCs w:val="22"/>
        </w:rPr>
        <w:t>minimis</w:t>
      </w:r>
      <w:r>
        <w:rPr>
          <w:rFonts w:ascii="Calibri" w:eastAsia="Calibri" w:hAnsi="Calibri" w:cs="Calibri"/>
          <w:color w:val="000000"/>
          <w:sz w:val="22"/>
          <w:szCs w:val="22"/>
        </w:rPr>
        <w:t xml:space="preserve">, según lo dispuesto en el Reglamento (UE)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rPr>
        <w:t xml:space="preserve"> 1407/2013, de la Comisión Europea, relativo a la aplicación de los artículos 107 y 108 del Tratado UE (la ayuda total </w:t>
      </w:r>
      <w:r>
        <w:rPr>
          <w:rFonts w:ascii="Calibri" w:eastAsia="Calibri" w:hAnsi="Calibri" w:cs="Calibri"/>
          <w:i/>
          <w:color w:val="000000"/>
          <w:sz w:val="22"/>
          <w:szCs w:val="22"/>
        </w:rPr>
        <w:t>de minimis</w:t>
      </w:r>
      <w:r>
        <w:rPr>
          <w:rFonts w:ascii="Calibri" w:eastAsia="Calibri" w:hAnsi="Calibri" w:cs="Calibri"/>
          <w:color w:val="000000"/>
          <w:sz w:val="22"/>
          <w:szCs w:val="22"/>
        </w:rPr>
        <w:t xml:space="preserve"> concedida a una única empresa no será superior a 200.000 euros o 100.000 euros en</w:t>
      </w:r>
      <w:r>
        <w:rPr>
          <w:rFonts w:ascii="Calibri" w:eastAsia="Calibri" w:hAnsi="Calibri" w:cs="Calibri"/>
          <w:color w:val="000000"/>
          <w:sz w:val="22"/>
          <w:szCs w:val="22"/>
        </w:rPr>
        <w:t xml:space="preserve"> el caso de las empresas que operen en el sector transporte por carretera, durante cualquier período de tres ejercicios fiscales, en concreto, declaro:</w:t>
      </w:r>
    </w:p>
    <w:tbl>
      <w:tblPr>
        <w:tblStyle w:val="a"/>
        <w:tblW w:w="87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7796"/>
      </w:tblGrid>
      <w:tr w:rsidR="004B3482" w14:paraId="4744D3D4" w14:textId="77777777">
        <w:trPr>
          <w:trHeight w:val="445"/>
        </w:trPr>
        <w:tc>
          <w:tcPr>
            <w:tcW w:w="992" w:type="dxa"/>
          </w:tcPr>
          <w:p w14:paraId="00000015" w14:textId="77777777" w:rsidR="004B3482" w:rsidRDefault="004B3482">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7796" w:type="dxa"/>
            <w:vAlign w:val="center"/>
          </w:tcPr>
          <w:p w14:paraId="00000016" w14:textId="77777777" w:rsidR="004B3482" w:rsidRDefault="00AD1492">
            <w:pPr>
              <w:spacing w:line="276"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haber recibido </w:t>
            </w:r>
            <w:r>
              <w:rPr>
                <w:rFonts w:ascii="Calibri" w:eastAsia="Calibri" w:hAnsi="Calibri" w:cs="Calibri"/>
                <w:b/>
                <w:i/>
                <w:sz w:val="22"/>
                <w:szCs w:val="22"/>
              </w:rPr>
              <w:t>ayudas de minimis</w:t>
            </w:r>
            <w:r>
              <w:rPr>
                <w:rFonts w:ascii="Calibri" w:eastAsia="Calibri" w:hAnsi="Calibri" w:cs="Calibri"/>
                <w:sz w:val="22"/>
                <w:szCs w:val="22"/>
              </w:rPr>
              <w:t xml:space="preserve"> en los tres últimos años.</w:t>
            </w:r>
          </w:p>
        </w:tc>
      </w:tr>
      <w:tr w:rsidR="004B3482" w14:paraId="7D62BEAB" w14:textId="77777777">
        <w:tc>
          <w:tcPr>
            <w:tcW w:w="992" w:type="dxa"/>
          </w:tcPr>
          <w:p w14:paraId="00000017" w14:textId="77777777" w:rsidR="004B3482" w:rsidRDefault="004B3482">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7796" w:type="dxa"/>
            <w:vAlign w:val="center"/>
          </w:tcPr>
          <w:p w14:paraId="00000018" w14:textId="77777777" w:rsidR="004B3482" w:rsidRDefault="00AD1492">
            <w:pPr>
              <w:widowControl/>
              <w:spacing w:line="240" w:lineRule="auto"/>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Haber recibido las siguientes </w:t>
            </w:r>
            <w:r>
              <w:rPr>
                <w:rFonts w:ascii="Calibri" w:eastAsia="Calibri" w:hAnsi="Calibri" w:cs="Calibri"/>
                <w:i/>
                <w:sz w:val="22"/>
                <w:szCs w:val="22"/>
              </w:rPr>
              <w:t>ayudas de minimis</w:t>
            </w:r>
            <w:r>
              <w:rPr>
                <w:rFonts w:ascii="Calibri" w:eastAsia="Calibri" w:hAnsi="Calibri" w:cs="Calibri"/>
                <w:sz w:val="22"/>
                <w:szCs w:val="22"/>
              </w:rPr>
              <w:t xml:space="preserve"> en los tres últimos años</w:t>
            </w:r>
            <w:r>
              <w:rPr>
                <w:rFonts w:ascii="Calibri" w:eastAsia="Calibri" w:hAnsi="Calibri" w:cs="Calibri"/>
                <w:sz w:val="22"/>
                <w:szCs w:val="22"/>
                <w:vertAlign w:val="superscript"/>
              </w:rPr>
              <w:footnoteReference w:id="1"/>
            </w:r>
            <w:r>
              <w:rPr>
                <w:rFonts w:ascii="Calibri" w:eastAsia="Calibri" w:hAnsi="Calibri" w:cs="Calibri"/>
                <w:sz w:val="22"/>
                <w:szCs w:val="22"/>
              </w:rPr>
              <w:t>:</w:t>
            </w:r>
          </w:p>
        </w:tc>
      </w:tr>
    </w:tbl>
    <w:p w14:paraId="00000019" w14:textId="77777777" w:rsidR="004B3482" w:rsidRDefault="004B3482">
      <w:pPr>
        <w:spacing w:line="276" w:lineRule="auto"/>
        <w:rPr>
          <w:rFonts w:ascii="Calibri" w:eastAsia="Calibri" w:hAnsi="Calibri" w:cs="Calibri"/>
        </w:rPr>
      </w:pPr>
    </w:p>
    <w:tbl>
      <w:tblPr>
        <w:tblStyle w:val="a0"/>
        <w:tblW w:w="87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5"/>
        <w:gridCol w:w="1131"/>
        <w:gridCol w:w="1848"/>
        <w:gridCol w:w="1449"/>
        <w:gridCol w:w="2241"/>
      </w:tblGrid>
      <w:tr w:rsidR="004B3482" w14:paraId="5039B289" w14:textId="77777777">
        <w:trPr>
          <w:trHeight w:val="437"/>
        </w:trPr>
        <w:tc>
          <w:tcPr>
            <w:tcW w:w="2125" w:type="dxa"/>
            <w:shd w:val="clear" w:color="auto" w:fill="auto"/>
            <w:vAlign w:val="center"/>
          </w:tcPr>
          <w:p w14:paraId="0000001A" w14:textId="77777777" w:rsidR="004B3482" w:rsidRDefault="00AD1492">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131" w:type="dxa"/>
            <w:vAlign w:val="center"/>
          </w:tcPr>
          <w:p w14:paraId="0000001B" w14:textId="77777777" w:rsidR="004B3482" w:rsidRDefault="00AD1492">
            <w:pPr>
              <w:jc w:val="center"/>
              <w:rPr>
                <w:rFonts w:ascii="Calibri" w:eastAsia="Calibri" w:hAnsi="Calibri" w:cs="Calibri"/>
                <w:b/>
                <w:sz w:val="18"/>
                <w:szCs w:val="18"/>
              </w:rPr>
            </w:pPr>
            <w:r>
              <w:rPr>
                <w:rFonts w:ascii="Calibri" w:eastAsia="Calibri" w:hAnsi="Calibri" w:cs="Calibri"/>
                <w:b/>
                <w:sz w:val="18"/>
                <w:szCs w:val="18"/>
              </w:rPr>
              <w:t>ANUALIDAD</w:t>
            </w:r>
          </w:p>
        </w:tc>
        <w:tc>
          <w:tcPr>
            <w:tcW w:w="1848" w:type="dxa"/>
            <w:vAlign w:val="center"/>
          </w:tcPr>
          <w:p w14:paraId="0000001C" w14:textId="77777777" w:rsidR="004B3482" w:rsidRDefault="00AD1492">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449" w:type="dxa"/>
            <w:shd w:val="clear" w:color="auto" w:fill="auto"/>
            <w:vAlign w:val="center"/>
          </w:tcPr>
          <w:p w14:paraId="0000001D" w14:textId="77777777" w:rsidR="004B3482" w:rsidRDefault="00AD1492">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2241" w:type="dxa"/>
            <w:shd w:val="clear" w:color="auto" w:fill="auto"/>
            <w:vAlign w:val="center"/>
          </w:tcPr>
          <w:p w14:paraId="0000001E" w14:textId="77777777" w:rsidR="004B3482" w:rsidRDefault="00AD1492">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4B3482" w14:paraId="50831AE5" w14:textId="77777777">
        <w:tc>
          <w:tcPr>
            <w:tcW w:w="2125" w:type="dxa"/>
            <w:shd w:val="clear" w:color="auto" w:fill="auto"/>
            <w:vAlign w:val="center"/>
          </w:tcPr>
          <w:p w14:paraId="0000001F" w14:textId="77777777" w:rsidR="004B3482" w:rsidRDefault="004B3482"/>
        </w:tc>
        <w:tc>
          <w:tcPr>
            <w:tcW w:w="1131" w:type="dxa"/>
          </w:tcPr>
          <w:p w14:paraId="00000020" w14:textId="77777777" w:rsidR="004B3482" w:rsidRDefault="004B3482">
            <w:pPr>
              <w:jc w:val="center"/>
            </w:pPr>
          </w:p>
        </w:tc>
        <w:tc>
          <w:tcPr>
            <w:tcW w:w="1848" w:type="dxa"/>
          </w:tcPr>
          <w:p w14:paraId="00000021" w14:textId="77777777" w:rsidR="004B3482" w:rsidRDefault="004B3482"/>
        </w:tc>
        <w:tc>
          <w:tcPr>
            <w:tcW w:w="1449" w:type="dxa"/>
            <w:shd w:val="clear" w:color="auto" w:fill="auto"/>
            <w:vAlign w:val="center"/>
          </w:tcPr>
          <w:p w14:paraId="00000022" w14:textId="77777777" w:rsidR="004B3482" w:rsidRDefault="004B3482"/>
        </w:tc>
        <w:tc>
          <w:tcPr>
            <w:tcW w:w="2241" w:type="dxa"/>
            <w:shd w:val="clear" w:color="auto" w:fill="auto"/>
            <w:vAlign w:val="center"/>
          </w:tcPr>
          <w:p w14:paraId="00000023" w14:textId="77777777" w:rsidR="004B3482" w:rsidRDefault="004B3482"/>
        </w:tc>
      </w:tr>
      <w:tr w:rsidR="004B3482" w14:paraId="50AB96F6" w14:textId="77777777">
        <w:tc>
          <w:tcPr>
            <w:tcW w:w="2125" w:type="dxa"/>
            <w:shd w:val="clear" w:color="auto" w:fill="auto"/>
            <w:vAlign w:val="center"/>
          </w:tcPr>
          <w:p w14:paraId="00000024" w14:textId="77777777" w:rsidR="004B3482" w:rsidRDefault="004B3482"/>
        </w:tc>
        <w:tc>
          <w:tcPr>
            <w:tcW w:w="1131" w:type="dxa"/>
          </w:tcPr>
          <w:p w14:paraId="00000025" w14:textId="77777777" w:rsidR="004B3482" w:rsidRDefault="004B3482">
            <w:pPr>
              <w:jc w:val="center"/>
            </w:pPr>
          </w:p>
        </w:tc>
        <w:tc>
          <w:tcPr>
            <w:tcW w:w="1848" w:type="dxa"/>
          </w:tcPr>
          <w:p w14:paraId="00000026" w14:textId="77777777" w:rsidR="004B3482" w:rsidRDefault="004B3482"/>
        </w:tc>
        <w:tc>
          <w:tcPr>
            <w:tcW w:w="1449" w:type="dxa"/>
            <w:shd w:val="clear" w:color="auto" w:fill="auto"/>
            <w:vAlign w:val="center"/>
          </w:tcPr>
          <w:p w14:paraId="00000027" w14:textId="77777777" w:rsidR="004B3482" w:rsidRDefault="004B3482"/>
        </w:tc>
        <w:tc>
          <w:tcPr>
            <w:tcW w:w="2241" w:type="dxa"/>
            <w:shd w:val="clear" w:color="auto" w:fill="auto"/>
            <w:vAlign w:val="center"/>
          </w:tcPr>
          <w:p w14:paraId="00000028" w14:textId="77777777" w:rsidR="004B3482" w:rsidRDefault="004B3482"/>
        </w:tc>
      </w:tr>
      <w:tr w:rsidR="004B3482" w14:paraId="61CB380D" w14:textId="77777777">
        <w:tc>
          <w:tcPr>
            <w:tcW w:w="2125" w:type="dxa"/>
            <w:shd w:val="clear" w:color="auto" w:fill="auto"/>
            <w:vAlign w:val="center"/>
          </w:tcPr>
          <w:p w14:paraId="00000029" w14:textId="77777777" w:rsidR="004B3482" w:rsidRDefault="004B3482"/>
        </w:tc>
        <w:tc>
          <w:tcPr>
            <w:tcW w:w="1131" w:type="dxa"/>
          </w:tcPr>
          <w:p w14:paraId="0000002A" w14:textId="77777777" w:rsidR="004B3482" w:rsidRDefault="004B3482"/>
        </w:tc>
        <w:tc>
          <w:tcPr>
            <w:tcW w:w="1848" w:type="dxa"/>
          </w:tcPr>
          <w:p w14:paraId="0000002B" w14:textId="77777777" w:rsidR="004B3482" w:rsidRDefault="004B3482"/>
        </w:tc>
        <w:tc>
          <w:tcPr>
            <w:tcW w:w="1449" w:type="dxa"/>
            <w:shd w:val="clear" w:color="auto" w:fill="auto"/>
            <w:vAlign w:val="center"/>
          </w:tcPr>
          <w:p w14:paraId="0000002C" w14:textId="77777777" w:rsidR="004B3482" w:rsidRDefault="004B3482"/>
        </w:tc>
        <w:tc>
          <w:tcPr>
            <w:tcW w:w="2241" w:type="dxa"/>
            <w:shd w:val="clear" w:color="auto" w:fill="auto"/>
            <w:vAlign w:val="center"/>
          </w:tcPr>
          <w:p w14:paraId="0000002D" w14:textId="77777777" w:rsidR="004B3482" w:rsidRDefault="004B3482"/>
        </w:tc>
      </w:tr>
    </w:tbl>
    <w:p w14:paraId="0000002E" w14:textId="77777777" w:rsidR="004B3482" w:rsidRDefault="00AD1492">
      <w:pPr>
        <w:widowControl/>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0000002F" w14:textId="77777777" w:rsidR="004B3482" w:rsidRDefault="00AD1492">
      <w:pPr>
        <w:widowControl/>
        <w:numPr>
          <w:ilvl w:val="0"/>
          <w:numId w:val="3"/>
        </w:numPr>
        <w:pBdr>
          <w:top w:val="nil"/>
          <w:left w:val="nil"/>
          <w:bottom w:val="nil"/>
          <w:right w:val="nil"/>
          <w:between w:val="nil"/>
        </w:pBdr>
        <w:shd w:val="clear" w:color="auto" w:fill="C00000"/>
        <w:spacing w:before="240" w:line="240" w:lineRule="auto"/>
        <w:ind w:right="284"/>
        <w:rPr>
          <w:rFonts w:ascii="Calibri" w:eastAsia="Calibri" w:hAnsi="Calibri" w:cs="Calibri"/>
          <w:b/>
          <w:color w:val="000000"/>
          <w:sz w:val="24"/>
          <w:szCs w:val="24"/>
        </w:rPr>
      </w:pPr>
      <w:r>
        <w:rPr>
          <w:rFonts w:ascii="Calibri" w:eastAsia="Calibri" w:hAnsi="Calibri" w:cs="Calibri"/>
          <w:b/>
          <w:color w:val="FFFFFF"/>
          <w:sz w:val="24"/>
          <w:szCs w:val="24"/>
        </w:rPr>
        <w:t xml:space="preserve"> DECLARACIÓN JURADA DE AYUDAS RECIBIDAS PARA LA OPERACIÓN DE REFERENCIA</w:t>
      </w:r>
    </w:p>
    <w:p w14:paraId="00000030" w14:textId="77777777" w:rsidR="004B3482" w:rsidRDefault="00AD1492">
      <w:pPr>
        <w:widowControl/>
        <w:pBdr>
          <w:top w:val="nil"/>
          <w:left w:val="nil"/>
          <w:bottom w:val="nil"/>
          <w:right w:val="nil"/>
          <w:between w:val="nil"/>
        </w:pBdr>
        <w:spacing w:before="240" w:line="240" w:lineRule="auto"/>
        <w:ind w:right="284"/>
        <w:rPr>
          <w:rFonts w:ascii="Calibri" w:eastAsia="Calibri" w:hAnsi="Calibri" w:cs="Calibri"/>
          <w:color w:val="FFFFFF"/>
          <w:sz w:val="22"/>
          <w:szCs w:val="22"/>
        </w:rPr>
      </w:pPr>
      <w:r>
        <w:rPr>
          <w:rFonts w:ascii="Calibri" w:eastAsia="Calibri" w:hAnsi="Calibri" w:cs="Calibri"/>
          <w:color w:val="000000"/>
          <w:sz w:val="22"/>
          <w:szCs w:val="22"/>
        </w:rPr>
        <w:t xml:space="preserve">Declaro que las operaciones que sean financiadas en el marco del Programa </w:t>
      </w:r>
      <w:proofErr w:type="spellStart"/>
      <w:r>
        <w:rPr>
          <w:rFonts w:ascii="Calibri" w:eastAsia="Calibri" w:hAnsi="Calibri" w:cs="Calibri"/>
          <w:color w:val="000000"/>
          <w:sz w:val="22"/>
          <w:szCs w:val="22"/>
        </w:rPr>
        <w:t>TICCámaras</w:t>
      </w:r>
      <w:proofErr w:type="spellEnd"/>
      <w:r>
        <w:rPr>
          <w:rFonts w:ascii="Calibri" w:eastAsia="Calibri" w:hAnsi="Calibri" w:cs="Calibri"/>
          <w:color w:val="000000"/>
          <w:sz w:val="22"/>
          <w:szCs w:val="22"/>
        </w:rPr>
        <w:t xml:space="preserve"> </w:t>
      </w:r>
      <w:r>
        <w:rPr>
          <w:rFonts w:ascii="Calibri" w:eastAsia="Calibri" w:hAnsi="Calibri" w:cs="Calibri"/>
          <w:color w:val="000000"/>
          <w:sz w:val="22"/>
          <w:szCs w:val="22"/>
        </w:rPr>
        <w:br/>
      </w:r>
    </w:p>
    <w:tbl>
      <w:tblPr>
        <w:tblStyle w:val="a1"/>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8072"/>
      </w:tblGrid>
      <w:tr w:rsidR="004B3482" w14:paraId="4C323F03" w14:textId="77777777">
        <w:trPr>
          <w:trHeight w:val="329"/>
        </w:trPr>
        <w:tc>
          <w:tcPr>
            <w:tcW w:w="988" w:type="dxa"/>
            <w:tcBorders>
              <w:right w:val="single" w:sz="4" w:space="0" w:color="000000"/>
            </w:tcBorders>
          </w:tcPr>
          <w:p w14:paraId="00000031" w14:textId="77777777" w:rsidR="004B3482" w:rsidRDefault="004B3482">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8072" w:type="dxa"/>
            <w:tcBorders>
              <w:top w:val="nil"/>
              <w:left w:val="single" w:sz="4" w:space="0" w:color="000000"/>
              <w:bottom w:val="nil"/>
              <w:right w:val="nil"/>
            </w:tcBorders>
            <w:vAlign w:val="center"/>
          </w:tcPr>
          <w:p w14:paraId="00000032" w14:textId="77777777" w:rsidR="004B3482" w:rsidRDefault="00AD1492">
            <w:pPr>
              <w:widowControl/>
              <w:spacing w:line="240"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han recibido otras ayudas complementarias procedentes de los fondos comunitarios o nacionales públicos o privados</w:t>
            </w:r>
          </w:p>
        </w:tc>
      </w:tr>
      <w:tr w:rsidR="004B3482" w14:paraId="3EA82C55" w14:textId="77777777">
        <w:trPr>
          <w:trHeight w:val="369"/>
        </w:trPr>
        <w:tc>
          <w:tcPr>
            <w:tcW w:w="988" w:type="dxa"/>
            <w:tcBorders>
              <w:right w:val="single" w:sz="4" w:space="0" w:color="000000"/>
            </w:tcBorders>
          </w:tcPr>
          <w:p w14:paraId="00000033" w14:textId="77777777" w:rsidR="004B3482" w:rsidRDefault="004B3482">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8072" w:type="dxa"/>
            <w:tcBorders>
              <w:top w:val="nil"/>
              <w:left w:val="single" w:sz="4" w:space="0" w:color="000000"/>
              <w:bottom w:val="nil"/>
              <w:right w:val="nil"/>
            </w:tcBorders>
            <w:vAlign w:val="center"/>
          </w:tcPr>
          <w:p w14:paraId="00000034" w14:textId="77777777" w:rsidR="004B3482" w:rsidRDefault="00AD1492">
            <w:pPr>
              <w:widowControl/>
              <w:spacing w:line="240" w:lineRule="auto"/>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 recibido las siguientes ayudas complementarias:</w:t>
            </w:r>
          </w:p>
        </w:tc>
      </w:tr>
    </w:tbl>
    <w:p w14:paraId="00000035" w14:textId="77777777" w:rsidR="004B3482" w:rsidRDefault="004B3482">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2"/>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9"/>
        <w:gridCol w:w="1472"/>
        <w:gridCol w:w="1559"/>
        <w:gridCol w:w="1843"/>
        <w:gridCol w:w="1984"/>
      </w:tblGrid>
      <w:tr w:rsidR="004B3482" w14:paraId="54B99557" w14:textId="77777777">
        <w:trPr>
          <w:trHeight w:val="430"/>
        </w:trPr>
        <w:tc>
          <w:tcPr>
            <w:tcW w:w="2209" w:type="dxa"/>
            <w:shd w:val="clear" w:color="auto" w:fill="auto"/>
            <w:vAlign w:val="center"/>
          </w:tcPr>
          <w:p w14:paraId="00000036" w14:textId="77777777" w:rsidR="004B3482" w:rsidRDefault="00AD1492">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472" w:type="dxa"/>
            <w:vAlign w:val="center"/>
          </w:tcPr>
          <w:p w14:paraId="00000037" w14:textId="77777777" w:rsidR="004B3482" w:rsidRDefault="00AD1492">
            <w:pPr>
              <w:jc w:val="center"/>
              <w:rPr>
                <w:rFonts w:ascii="Calibri" w:eastAsia="Calibri" w:hAnsi="Calibri" w:cs="Calibri"/>
                <w:b/>
                <w:sz w:val="18"/>
                <w:szCs w:val="18"/>
              </w:rPr>
            </w:pPr>
            <w:r>
              <w:rPr>
                <w:rFonts w:ascii="Calibri" w:eastAsia="Calibri" w:hAnsi="Calibri" w:cs="Calibri"/>
                <w:b/>
                <w:sz w:val="18"/>
                <w:szCs w:val="18"/>
              </w:rPr>
              <w:t>ANUALIDAD</w:t>
            </w:r>
          </w:p>
        </w:tc>
        <w:tc>
          <w:tcPr>
            <w:tcW w:w="1559" w:type="dxa"/>
            <w:vAlign w:val="center"/>
          </w:tcPr>
          <w:p w14:paraId="00000038" w14:textId="77777777" w:rsidR="004B3482" w:rsidRDefault="00AD1492">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843" w:type="dxa"/>
            <w:shd w:val="clear" w:color="auto" w:fill="auto"/>
            <w:vAlign w:val="center"/>
          </w:tcPr>
          <w:p w14:paraId="00000039" w14:textId="77777777" w:rsidR="004B3482" w:rsidRDefault="00AD1492">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1984" w:type="dxa"/>
            <w:shd w:val="clear" w:color="auto" w:fill="auto"/>
            <w:vAlign w:val="center"/>
          </w:tcPr>
          <w:p w14:paraId="0000003A" w14:textId="77777777" w:rsidR="004B3482" w:rsidRDefault="00AD1492">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4B3482" w14:paraId="6EA309FD" w14:textId="77777777">
        <w:trPr>
          <w:trHeight w:val="20"/>
        </w:trPr>
        <w:tc>
          <w:tcPr>
            <w:tcW w:w="2209" w:type="dxa"/>
            <w:shd w:val="clear" w:color="auto" w:fill="auto"/>
            <w:vAlign w:val="center"/>
          </w:tcPr>
          <w:p w14:paraId="0000003B" w14:textId="77777777" w:rsidR="004B3482" w:rsidRDefault="004B3482">
            <w:pPr>
              <w:rPr>
                <w:sz w:val="22"/>
                <w:szCs w:val="22"/>
              </w:rPr>
            </w:pPr>
          </w:p>
        </w:tc>
        <w:tc>
          <w:tcPr>
            <w:tcW w:w="1472" w:type="dxa"/>
          </w:tcPr>
          <w:p w14:paraId="0000003C" w14:textId="77777777" w:rsidR="004B3482" w:rsidRDefault="004B3482">
            <w:pPr>
              <w:rPr>
                <w:sz w:val="22"/>
                <w:szCs w:val="22"/>
              </w:rPr>
            </w:pPr>
          </w:p>
        </w:tc>
        <w:tc>
          <w:tcPr>
            <w:tcW w:w="1559" w:type="dxa"/>
          </w:tcPr>
          <w:p w14:paraId="0000003D" w14:textId="77777777" w:rsidR="004B3482" w:rsidRDefault="004B3482">
            <w:pPr>
              <w:rPr>
                <w:sz w:val="22"/>
                <w:szCs w:val="22"/>
              </w:rPr>
            </w:pPr>
          </w:p>
        </w:tc>
        <w:tc>
          <w:tcPr>
            <w:tcW w:w="1843" w:type="dxa"/>
            <w:shd w:val="clear" w:color="auto" w:fill="auto"/>
            <w:vAlign w:val="center"/>
          </w:tcPr>
          <w:p w14:paraId="0000003E" w14:textId="77777777" w:rsidR="004B3482" w:rsidRDefault="004B3482">
            <w:pPr>
              <w:rPr>
                <w:sz w:val="22"/>
                <w:szCs w:val="22"/>
              </w:rPr>
            </w:pPr>
          </w:p>
        </w:tc>
        <w:tc>
          <w:tcPr>
            <w:tcW w:w="1984" w:type="dxa"/>
            <w:shd w:val="clear" w:color="auto" w:fill="auto"/>
            <w:vAlign w:val="center"/>
          </w:tcPr>
          <w:p w14:paraId="0000003F" w14:textId="77777777" w:rsidR="004B3482" w:rsidRDefault="004B3482">
            <w:pPr>
              <w:rPr>
                <w:sz w:val="22"/>
                <w:szCs w:val="22"/>
              </w:rPr>
            </w:pPr>
          </w:p>
        </w:tc>
      </w:tr>
      <w:tr w:rsidR="004B3482" w14:paraId="7FC31183" w14:textId="77777777">
        <w:trPr>
          <w:trHeight w:val="20"/>
        </w:trPr>
        <w:tc>
          <w:tcPr>
            <w:tcW w:w="2209" w:type="dxa"/>
            <w:shd w:val="clear" w:color="auto" w:fill="auto"/>
            <w:vAlign w:val="center"/>
          </w:tcPr>
          <w:p w14:paraId="00000040" w14:textId="77777777" w:rsidR="004B3482" w:rsidRDefault="004B3482">
            <w:pPr>
              <w:rPr>
                <w:sz w:val="22"/>
                <w:szCs w:val="22"/>
              </w:rPr>
            </w:pPr>
          </w:p>
        </w:tc>
        <w:tc>
          <w:tcPr>
            <w:tcW w:w="1472" w:type="dxa"/>
          </w:tcPr>
          <w:p w14:paraId="00000041" w14:textId="77777777" w:rsidR="004B3482" w:rsidRDefault="004B3482">
            <w:pPr>
              <w:rPr>
                <w:sz w:val="22"/>
                <w:szCs w:val="22"/>
              </w:rPr>
            </w:pPr>
          </w:p>
        </w:tc>
        <w:tc>
          <w:tcPr>
            <w:tcW w:w="1559" w:type="dxa"/>
          </w:tcPr>
          <w:p w14:paraId="00000042" w14:textId="77777777" w:rsidR="004B3482" w:rsidRDefault="004B3482">
            <w:pPr>
              <w:rPr>
                <w:sz w:val="22"/>
                <w:szCs w:val="22"/>
              </w:rPr>
            </w:pPr>
          </w:p>
        </w:tc>
        <w:tc>
          <w:tcPr>
            <w:tcW w:w="1843" w:type="dxa"/>
            <w:shd w:val="clear" w:color="auto" w:fill="auto"/>
            <w:vAlign w:val="center"/>
          </w:tcPr>
          <w:p w14:paraId="00000043" w14:textId="77777777" w:rsidR="004B3482" w:rsidRDefault="004B3482">
            <w:pPr>
              <w:rPr>
                <w:sz w:val="22"/>
                <w:szCs w:val="22"/>
              </w:rPr>
            </w:pPr>
          </w:p>
        </w:tc>
        <w:tc>
          <w:tcPr>
            <w:tcW w:w="1984" w:type="dxa"/>
            <w:shd w:val="clear" w:color="auto" w:fill="auto"/>
            <w:vAlign w:val="center"/>
          </w:tcPr>
          <w:p w14:paraId="00000044" w14:textId="77777777" w:rsidR="004B3482" w:rsidRDefault="004B3482">
            <w:pPr>
              <w:rPr>
                <w:sz w:val="22"/>
                <w:szCs w:val="22"/>
              </w:rPr>
            </w:pPr>
          </w:p>
        </w:tc>
      </w:tr>
      <w:tr w:rsidR="004B3482" w14:paraId="7983D04A" w14:textId="77777777">
        <w:trPr>
          <w:trHeight w:val="20"/>
        </w:trPr>
        <w:tc>
          <w:tcPr>
            <w:tcW w:w="2209" w:type="dxa"/>
            <w:shd w:val="clear" w:color="auto" w:fill="auto"/>
            <w:vAlign w:val="center"/>
          </w:tcPr>
          <w:p w14:paraId="00000045" w14:textId="77777777" w:rsidR="004B3482" w:rsidRDefault="004B3482">
            <w:pPr>
              <w:rPr>
                <w:sz w:val="22"/>
                <w:szCs w:val="22"/>
              </w:rPr>
            </w:pPr>
          </w:p>
        </w:tc>
        <w:tc>
          <w:tcPr>
            <w:tcW w:w="1472" w:type="dxa"/>
          </w:tcPr>
          <w:p w14:paraId="00000046" w14:textId="77777777" w:rsidR="004B3482" w:rsidRDefault="004B3482">
            <w:pPr>
              <w:rPr>
                <w:sz w:val="22"/>
                <w:szCs w:val="22"/>
              </w:rPr>
            </w:pPr>
          </w:p>
        </w:tc>
        <w:tc>
          <w:tcPr>
            <w:tcW w:w="1559" w:type="dxa"/>
          </w:tcPr>
          <w:p w14:paraId="00000047" w14:textId="77777777" w:rsidR="004B3482" w:rsidRDefault="004B3482">
            <w:pPr>
              <w:rPr>
                <w:sz w:val="22"/>
                <w:szCs w:val="22"/>
              </w:rPr>
            </w:pPr>
          </w:p>
        </w:tc>
        <w:tc>
          <w:tcPr>
            <w:tcW w:w="1843" w:type="dxa"/>
            <w:shd w:val="clear" w:color="auto" w:fill="auto"/>
            <w:vAlign w:val="center"/>
          </w:tcPr>
          <w:p w14:paraId="00000048" w14:textId="77777777" w:rsidR="004B3482" w:rsidRDefault="004B3482">
            <w:pPr>
              <w:rPr>
                <w:sz w:val="22"/>
                <w:szCs w:val="22"/>
              </w:rPr>
            </w:pPr>
          </w:p>
        </w:tc>
        <w:tc>
          <w:tcPr>
            <w:tcW w:w="1984" w:type="dxa"/>
            <w:shd w:val="clear" w:color="auto" w:fill="auto"/>
            <w:vAlign w:val="center"/>
          </w:tcPr>
          <w:p w14:paraId="00000049" w14:textId="77777777" w:rsidR="004B3482" w:rsidRDefault="004B3482">
            <w:pPr>
              <w:rPr>
                <w:sz w:val="22"/>
                <w:szCs w:val="22"/>
              </w:rPr>
            </w:pPr>
          </w:p>
        </w:tc>
      </w:tr>
      <w:tr w:rsidR="004B3482" w14:paraId="50DA90E8" w14:textId="77777777">
        <w:trPr>
          <w:trHeight w:val="20"/>
        </w:trPr>
        <w:tc>
          <w:tcPr>
            <w:tcW w:w="2209" w:type="dxa"/>
            <w:shd w:val="clear" w:color="auto" w:fill="auto"/>
            <w:vAlign w:val="center"/>
          </w:tcPr>
          <w:p w14:paraId="0000004A" w14:textId="77777777" w:rsidR="004B3482" w:rsidRDefault="004B3482">
            <w:pPr>
              <w:rPr>
                <w:sz w:val="22"/>
                <w:szCs w:val="22"/>
              </w:rPr>
            </w:pPr>
          </w:p>
        </w:tc>
        <w:tc>
          <w:tcPr>
            <w:tcW w:w="1472" w:type="dxa"/>
          </w:tcPr>
          <w:p w14:paraId="0000004B" w14:textId="77777777" w:rsidR="004B3482" w:rsidRDefault="004B3482">
            <w:pPr>
              <w:rPr>
                <w:sz w:val="22"/>
                <w:szCs w:val="22"/>
              </w:rPr>
            </w:pPr>
          </w:p>
        </w:tc>
        <w:tc>
          <w:tcPr>
            <w:tcW w:w="1559" w:type="dxa"/>
          </w:tcPr>
          <w:p w14:paraId="0000004C" w14:textId="77777777" w:rsidR="004B3482" w:rsidRDefault="004B3482">
            <w:pPr>
              <w:rPr>
                <w:sz w:val="22"/>
                <w:szCs w:val="22"/>
              </w:rPr>
            </w:pPr>
          </w:p>
        </w:tc>
        <w:tc>
          <w:tcPr>
            <w:tcW w:w="1843" w:type="dxa"/>
            <w:shd w:val="clear" w:color="auto" w:fill="auto"/>
            <w:vAlign w:val="center"/>
          </w:tcPr>
          <w:p w14:paraId="0000004D" w14:textId="77777777" w:rsidR="004B3482" w:rsidRDefault="004B3482">
            <w:pPr>
              <w:rPr>
                <w:sz w:val="22"/>
                <w:szCs w:val="22"/>
              </w:rPr>
            </w:pPr>
          </w:p>
        </w:tc>
        <w:tc>
          <w:tcPr>
            <w:tcW w:w="1984" w:type="dxa"/>
            <w:shd w:val="clear" w:color="auto" w:fill="auto"/>
            <w:vAlign w:val="center"/>
          </w:tcPr>
          <w:p w14:paraId="0000004E" w14:textId="77777777" w:rsidR="004B3482" w:rsidRDefault="004B3482">
            <w:pPr>
              <w:rPr>
                <w:sz w:val="22"/>
                <w:szCs w:val="22"/>
              </w:rPr>
            </w:pPr>
          </w:p>
        </w:tc>
      </w:tr>
    </w:tbl>
    <w:p w14:paraId="0000004F" w14:textId="77777777" w:rsidR="004B3482" w:rsidRDefault="00AD1492">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Los gastos que sean financiados por FEDER en el marco del Programa de </w:t>
      </w:r>
      <w:proofErr w:type="spellStart"/>
      <w:r>
        <w:rPr>
          <w:rFonts w:ascii="Calibri" w:eastAsia="Calibri" w:hAnsi="Calibri" w:cs="Calibri"/>
          <w:color w:val="000000"/>
          <w:sz w:val="22"/>
          <w:szCs w:val="22"/>
        </w:rPr>
        <w:t>TICCámaras</w:t>
      </w:r>
      <w:proofErr w:type="spellEnd"/>
      <w:r>
        <w:rPr>
          <w:rFonts w:ascii="Calibri" w:eastAsia="Calibri" w:hAnsi="Calibri" w:cs="Calibri"/>
          <w:color w:val="000000"/>
          <w:sz w:val="22"/>
          <w:szCs w:val="22"/>
        </w:rPr>
        <w:t xml:space="preserve"> NO han generado ingresos para dicha empresa.</w:t>
      </w:r>
    </w:p>
    <w:p w14:paraId="00000050" w14:textId="77777777" w:rsidR="004B3482" w:rsidRDefault="00AD1492">
      <w:pPr>
        <w:widowControl/>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bookmarkStart w:id="0" w:name="_heading=h.gjdgxs" w:colFirst="0" w:colLast="0"/>
      <w:bookmarkEnd w:id="0"/>
      <w:r>
        <w:rPr>
          <w:rFonts w:ascii="Calibri" w:eastAsia="Calibri" w:hAnsi="Calibri" w:cs="Calibri"/>
          <w:color w:val="000000"/>
          <w:sz w:val="22"/>
          <w:szCs w:val="22"/>
        </w:rPr>
        <w:t xml:space="preserve">En el caso de que se produzca cualquier alteración de la información proporcionada en relación con las ayudas recibidas, el beneficiario se compromete a suministrársela a la entidad concedente de la presente ayuda. </w:t>
      </w:r>
    </w:p>
    <w:p w14:paraId="00000051" w14:textId="77777777" w:rsidR="004B3482" w:rsidRDefault="00AD1492">
      <w:pPr>
        <w:widowControl/>
        <w:numPr>
          <w:ilvl w:val="0"/>
          <w:numId w:val="3"/>
        </w:numPr>
        <w:pBdr>
          <w:top w:val="nil"/>
          <w:left w:val="nil"/>
          <w:bottom w:val="nil"/>
          <w:right w:val="nil"/>
          <w:between w:val="nil"/>
        </w:pBdr>
        <w:shd w:val="clear" w:color="auto" w:fill="C00000"/>
        <w:spacing w:before="240" w:line="240" w:lineRule="auto"/>
        <w:ind w:right="283"/>
        <w:rPr>
          <w:rFonts w:ascii="Calibri" w:eastAsia="Calibri" w:hAnsi="Calibri" w:cs="Calibri"/>
          <w:b/>
          <w:color w:val="000000"/>
          <w:sz w:val="24"/>
          <w:szCs w:val="24"/>
        </w:rPr>
      </w:pPr>
      <w:r>
        <w:rPr>
          <w:rFonts w:ascii="Calibri" w:eastAsia="Calibri" w:hAnsi="Calibri" w:cs="Calibri"/>
          <w:b/>
          <w:color w:val="FFFFFF"/>
          <w:sz w:val="28"/>
          <w:szCs w:val="28"/>
        </w:rPr>
        <w:t xml:space="preserve"> </w:t>
      </w:r>
      <w:r>
        <w:rPr>
          <w:rFonts w:ascii="Calibri" w:eastAsia="Calibri" w:hAnsi="Calibri" w:cs="Calibri"/>
          <w:b/>
          <w:color w:val="FFFFFF"/>
          <w:sz w:val="24"/>
          <w:szCs w:val="24"/>
        </w:rPr>
        <w:t>CONDICIÓN DE PYME</w:t>
      </w:r>
    </w:p>
    <w:p w14:paraId="00000052" w14:textId="77777777" w:rsidR="004B3482" w:rsidRDefault="00AD1492">
      <w:pPr>
        <w:widowControl/>
        <w:pBdr>
          <w:top w:val="nil"/>
          <w:left w:val="nil"/>
          <w:bottom w:val="nil"/>
          <w:right w:val="nil"/>
          <w:between w:val="nil"/>
        </w:pBdr>
        <w:spacing w:before="240" w:line="240" w:lineRule="auto"/>
        <w:ind w:right="283"/>
        <w:rPr>
          <w:rFonts w:ascii="Calibri" w:eastAsia="Calibri" w:hAnsi="Calibri" w:cs="Calibri"/>
          <w:b/>
          <w:i/>
          <w:color w:val="C00000"/>
          <w:sz w:val="22"/>
          <w:szCs w:val="22"/>
        </w:rPr>
      </w:pPr>
      <w:r>
        <w:rPr>
          <w:rFonts w:ascii="Calibri" w:eastAsia="Calibri" w:hAnsi="Calibri" w:cs="Calibri"/>
          <w:color w:val="000000"/>
          <w:sz w:val="22"/>
          <w:szCs w:val="22"/>
        </w:rPr>
        <w:t xml:space="preserve">Declaro que la empresa a la que represento es una </w:t>
      </w:r>
      <w:r>
        <w:rPr>
          <w:rFonts w:ascii="Calibri" w:eastAsia="Calibri" w:hAnsi="Calibri" w:cs="Calibri"/>
          <w:b/>
          <w:i/>
          <w:color w:val="000000"/>
          <w:sz w:val="22"/>
          <w:szCs w:val="22"/>
        </w:rPr>
        <w:t>PYME</w:t>
      </w:r>
      <w:r>
        <w:rPr>
          <w:rFonts w:ascii="Calibri" w:eastAsia="Calibri" w:hAnsi="Calibri" w:cs="Calibri"/>
          <w:color w:val="000000"/>
          <w:sz w:val="22"/>
          <w:szCs w:val="22"/>
        </w:rPr>
        <w:t xml:space="preserve"> según la definición recogida en el anexo 1 del Reglamento (UE)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rPr>
        <w:t xml:space="preserve"> 651/2014 de la Comisión, de 17 de junio de 2014, por el que se declaran determinadas categorías de ayudas compatibles con el mercado in</w:t>
      </w:r>
      <w:r>
        <w:rPr>
          <w:rFonts w:ascii="Calibri" w:eastAsia="Calibri" w:hAnsi="Calibri" w:cs="Calibri"/>
          <w:color w:val="000000"/>
          <w:sz w:val="22"/>
          <w:szCs w:val="22"/>
        </w:rPr>
        <w:t>terior en aplicación de los artículos 107 y 108 del Tratado de Funcionamiento de la Unión Europea  (</w:t>
      </w:r>
      <w:hyperlink r:id="rId10">
        <w:r>
          <w:rPr>
            <w:rFonts w:ascii="Calibri" w:eastAsia="Calibri" w:hAnsi="Calibri" w:cs="Calibri"/>
            <w:color w:val="0563C1"/>
            <w:sz w:val="22"/>
            <w:szCs w:val="22"/>
            <w:u w:val="single"/>
          </w:rPr>
          <w:t>h</w:t>
        </w:r>
      </w:hyperlink>
      <w:hyperlink r:id="rId11">
        <w:r>
          <w:rPr>
            <w:rFonts w:ascii="Calibri" w:eastAsia="Calibri" w:hAnsi="Calibri" w:cs="Calibri"/>
            <w:i/>
            <w:color w:val="0563C1"/>
            <w:sz w:val="22"/>
            <w:szCs w:val="22"/>
            <w:u w:val="single"/>
          </w:rPr>
          <w:t>ttp://www.boe.es/do</w:t>
        </w:r>
        <w:r>
          <w:rPr>
            <w:rFonts w:ascii="Calibri" w:eastAsia="Calibri" w:hAnsi="Calibri" w:cs="Calibri"/>
            <w:i/>
            <w:color w:val="0563C1"/>
            <w:sz w:val="22"/>
            <w:szCs w:val="22"/>
            <w:u w:val="single"/>
          </w:rPr>
          <w:t>ue/2014/187/L00001-00078.pdf</w:t>
        </w:r>
      </w:hyperlink>
      <w:r>
        <w:rPr>
          <w:rFonts w:ascii="Calibri" w:eastAsia="Calibri" w:hAnsi="Calibri" w:cs="Calibri"/>
          <w:color w:val="000000"/>
          <w:sz w:val="22"/>
          <w:szCs w:val="22"/>
        </w:rPr>
        <w:t xml:space="preserve"> ) </w:t>
      </w:r>
      <w:r>
        <w:rPr>
          <w:rFonts w:ascii="Calibri" w:eastAsia="Calibri" w:hAnsi="Calibri" w:cs="Calibri"/>
          <w:b/>
          <w:i/>
          <w:color w:val="C00000"/>
          <w:sz w:val="22"/>
          <w:szCs w:val="22"/>
        </w:rPr>
        <w:t xml:space="preserve">Ver instrucciones última página </w:t>
      </w:r>
    </w:p>
    <w:p w14:paraId="00000053" w14:textId="77777777" w:rsidR="004B3482" w:rsidRDefault="00AD1492">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este sentido, atendiendo a su tipología, la empresa a la que represento se encuadra en uno de los siguientes supuestos:</w:t>
      </w:r>
    </w:p>
    <w:p w14:paraId="00000054" w14:textId="77777777" w:rsidR="004B3482" w:rsidRDefault="004B3482">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3"/>
        <w:tblW w:w="9067" w:type="dxa"/>
        <w:tblInd w:w="0" w:type="dxa"/>
        <w:tblLayout w:type="fixed"/>
        <w:tblLook w:val="0400" w:firstRow="0" w:lastRow="0" w:firstColumn="0" w:lastColumn="0" w:noHBand="0" w:noVBand="1"/>
      </w:tblPr>
      <w:tblGrid>
        <w:gridCol w:w="4570"/>
        <w:gridCol w:w="1592"/>
        <w:gridCol w:w="1592"/>
        <w:gridCol w:w="1313"/>
      </w:tblGrid>
      <w:tr w:rsidR="004B3482" w14:paraId="1A275D0E" w14:textId="77777777">
        <w:trPr>
          <w:trHeight w:val="399"/>
        </w:trPr>
        <w:tc>
          <w:tcPr>
            <w:tcW w:w="4570" w:type="dxa"/>
            <w:vMerge w:val="restart"/>
            <w:tcBorders>
              <w:top w:val="single" w:sz="4" w:space="0" w:color="000000"/>
              <w:left w:val="single" w:sz="4" w:space="0" w:color="000000"/>
              <w:right w:val="single" w:sz="4" w:space="0" w:color="000000"/>
            </w:tcBorders>
            <w:shd w:val="clear" w:color="auto" w:fill="auto"/>
            <w:vAlign w:val="center"/>
          </w:tcPr>
          <w:p w14:paraId="00000055" w14:textId="77777777" w:rsidR="004B3482" w:rsidRDefault="00AD1492">
            <w:pPr>
              <w:jc w:val="center"/>
              <w:rPr>
                <w:color w:val="0563C1"/>
                <w:u w:val="single"/>
              </w:rPr>
            </w:pPr>
            <w:r>
              <w:rPr>
                <w:b/>
                <w:vertAlign w:val="superscript"/>
              </w:rPr>
              <w:footnoteReference w:id="2"/>
            </w:r>
            <w:r>
              <w:rPr>
                <w:b/>
              </w:rPr>
              <w:t>Tipo de empresa</w:t>
            </w:r>
            <w:r>
              <w:rPr>
                <w:u w:val="single"/>
                <w:vertAlign w:val="superscript"/>
              </w:rPr>
              <w:footnoteReference w:id="3"/>
            </w:r>
          </w:p>
          <w:p w14:paraId="00000056" w14:textId="77777777" w:rsidR="004B3482" w:rsidRDefault="00AD1492">
            <w:pPr>
              <w:jc w:val="center"/>
              <w:rPr>
                <w:i/>
                <w:color w:val="C00000"/>
              </w:rPr>
            </w:pPr>
            <w:r>
              <w:rPr>
                <w:i/>
                <w:color w:val="C00000"/>
              </w:rPr>
              <w:t>Marcar la categoría que proceda (X)</w:t>
            </w:r>
          </w:p>
        </w:tc>
        <w:tc>
          <w:tcPr>
            <w:tcW w:w="1592" w:type="dxa"/>
            <w:tcBorders>
              <w:top w:val="single" w:sz="4" w:space="0" w:color="000000"/>
              <w:left w:val="nil"/>
              <w:bottom w:val="single" w:sz="4" w:space="0" w:color="000000"/>
              <w:right w:val="single" w:sz="4" w:space="0" w:color="000000"/>
            </w:tcBorders>
            <w:shd w:val="clear" w:color="auto" w:fill="auto"/>
            <w:vAlign w:val="center"/>
          </w:tcPr>
          <w:p w14:paraId="00000057" w14:textId="77777777" w:rsidR="004B3482" w:rsidRDefault="00AD1492">
            <w:pPr>
              <w:jc w:val="center"/>
              <w:rPr>
                <w:b/>
              </w:rPr>
            </w:pPr>
            <w:r>
              <w:rPr>
                <w:b/>
              </w:rPr>
              <w:t>Autónoma</w:t>
            </w:r>
          </w:p>
        </w:tc>
        <w:tc>
          <w:tcPr>
            <w:tcW w:w="1592" w:type="dxa"/>
            <w:tcBorders>
              <w:top w:val="single" w:sz="4" w:space="0" w:color="000000"/>
              <w:left w:val="nil"/>
              <w:bottom w:val="single" w:sz="4" w:space="0" w:color="000000"/>
              <w:right w:val="single" w:sz="4" w:space="0" w:color="000000"/>
            </w:tcBorders>
            <w:shd w:val="clear" w:color="auto" w:fill="auto"/>
            <w:vAlign w:val="center"/>
          </w:tcPr>
          <w:p w14:paraId="00000058" w14:textId="77777777" w:rsidR="004B3482" w:rsidRDefault="00AD1492">
            <w:pPr>
              <w:jc w:val="center"/>
              <w:rPr>
                <w:b/>
              </w:rPr>
            </w:pPr>
            <w:r>
              <w:rPr>
                <w:b/>
              </w:rPr>
              <w:t>Asociada</w:t>
            </w:r>
          </w:p>
        </w:tc>
        <w:tc>
          <w:tcPr>
            <w:tcW w:w="1313" w:type="dxa"/>
            <w:tcBorders>
              <w:top w:val="single" w:sz="4" w:space="0" w:color="000000"/>
              <w:left w:val="nil"/>
              <w:bottom w:val="single" w:sz="4" w:space="0" w:color="000000"/>
              <w:right w:val="single" w:sz="4" w:space="0" w:color="000000"/>
            </w:tcBorders>
            <w:shd w:val="clear" w:color="auto" w:fill="auto"/>
            <w:vAlign w:val="center"/>
          </w:tcPr>
          <w:p w14:paraId="00000059" w14:textId="77777777" w:rsidR="004B3482" w:rsidRDefault="00AD1492">
            <w:pPr>
              <w:jc w:val="center"/>
              <w:rPr>
                <w:b/>
              </w:rPr>
            </w:pPr>
            <w:r>
              <w:rPr>
                <w:b/>
              </w:rPr>
              <w:t>Vinculada</w:t>
            </w:r>
          </w:p>
        </w:tc>
      </w:tr>
      <w:tr w:rsidR="004B3482" w14:paraId="73299C61" w14:textId="77777777">
        <w:trPr>
          <w:trHeight w:val="111"/>
        </w:trPr>
        <w:tc>
          <w:tcPr>
            <w:tcW w:w="4570" w:type="dxa"/>
            <w:vMerge/>
            <w:tcBorders>
              <w:top w:val="single" w:sz="4" w:space="0" w:color="000000"/>
              <w:left w:val="single" w:sz="4" w:space="0" w:color="000000"/>
              <w:right w:val="single" w:sz="4" w:space="0" w:color="000000"/>
            </w:tcBorders>
            <w:shd w:val="clear" w:color="auto" w:fill="auto"/>
            <w:vAlign w:val="center"/>
          </w:tcPr>
          <w:p w14:paraId="0000005A" w14:textId="77777777" w:rsidR="004B3482" w:rsidRDefault="004B3482">
            <w:pPr>
              <w:pBdr>
                <w:top w:val="nil"/>
                <w:left w:val="nil"/>
                <w:bottom w:val="nil"/>
                <w:right w:val="nil"/>
                <w:between w:val="nil"/>
              </w:pBdr>
              <w:spacing w:line="276" w:lineRule="auto"/>
              <w:jc w:val="left"/>
              <w:rPr>
                <w:b/>
              </w:rPr>
            </w:pPr>
          </w:p>
        </w:tc>
        <w:tc>
          <w:tcPr>
            <w:tcW w:w="1592" w:type="dxa"/>
            <w:tcBorders>
              <w:top w:val="nil"/>
              <w:left w:val="single" w:sz="4" w:space="0" w:color="000000"/>
              <w:bottom w:val="single" w:sz="4" w:space="0" w:color="000000"/>
              <w:right w:val="single" w:sz="4" w:space="0" w:color="000000"/>
            </w:tcBorders>
            <w:shd w:val="clear" w:color="auto" w:fill="FFF2CC"/>
            <w:vAlign w:val="center"/>
          </w:tcPr>
          <w:p w14:paraId="0000005B" w14:textId="77777777" w:rsidR="004B3482" w:rsidRDefault="00AD1492">
            <w:r>
              <w:t> </w:t>
            </w:r>
          </w:p>
        </w:tc>
        <w:tc>
          <w:tcPr>
            <w:tcW w:w="1592" w:type="dxa"/>
            <w:tcBorders>
              <w:top w:val="nil"/>
              <w:left w:val="nil"/>
              <w:bottom w:val="single" w:sz="4" w:space="0" w:color="000000"/>
              <w:right w:val="single" w:sz="4" w:space="0" w:color="000000"/>
            </w:tcBorders>
            <w:shd w:val="clear" w:color="auto" w:fill="FFF2CC"/>
            <w:vAlign w:val="bottom"/>
          </w:tcPr>
          <w:p w14:paraId="0000005C" w14:textId="77777777" w:rsidR="004B3482" w:rsidRDefault="00AD1492">
            <w:pPr>
              <w:jc w:val="left"/>
              <w:rPr>
                <w:sz w:val="18"/>
                <w:szCs w:val="18"/>
              </w:rPr>
            </w:pPr>
            <w:r>
              <w:rPr>
                <w:sz w:val="18"/>
                <w:szCs w:val="18"/>
              </w:rPr>
              <w:t> </w:t>
            </w:r>
          </w:p>
        </w:tc>
        <w:tc>
          <w:tcPr>
            <w:tcW w:w="1313" w:type="dxa"/>
            <w:tcBorders>
              <w:top w:val="nil"/>
              <w:left w:val="nil"/>
              <w:bottom w:val="single" w:sz="4" w:space="0" w:color="000000"/>
              <w:right w:val="single" w:sz="4" w:space="0" w:color="000000"/>
            </w:tcBorders>
            <w:shd w:val="clear" w:color="auto" w:fill="FFF2CC"/>
            <w:vAlign w:val="bottom"/>
          </w:tcPr>
          <w:p w14:paraId="0000005D" w14:textId="77777777" w:rsidR="004B3482" w:rsidRDefault="00AD1492">
            <w:pPr>
              <w:jc w:val="left"/>
              <w:rPr>
                <w:sz w:val="18"/>
                <w:szCs w:val="18"/>
              </w:rPr>
            </w:pPr>
            <w:r>
              <w:rPr>
                <w:sz w:val="18"/>
                <w:szCs w:val="18"/>
              </w:rPr>
              <w:t> </w:t>
            </w:r>
          </w:p>
        </w:tc>
      </w:tr>
      <w:tr w:rsidR="004B3482" w14:paraId="1E611B38" w14:textId="77777777">
        <w:trPr>
          <w:trHeight w:val="240"/>
        </w:trPr>
        <w:tc>
          <w:tcPr>
            <w:tcW w:w="9067"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05E" w14:textId="77777777" w:rsidR="004B3482" w:rsidRDefault="00AD1492">
            <w:pPr>
              <w:spacing w:line="240" w:lineRule="auto"/>
              <w:jc w:val="left"/>
              <w:rPr>
                <w:rFonts w:ascii="Calibri" w:eastAsia="Calibri" w:hAnsi="Calibri" w:cs="Calibri"/>
              </w:rPr>
            </w:pPr>
            <w:r>
              <w:rPr>
                <w:rFonts w:ascii="Calibri" w:eastAsia="Calibri" w:hAnsi="Calibri" w:cs="Calibri"/>
              </w:rPr>
              <w:t>Tipo de Empresa. Definiciones art. 3 Anexo I de la Recomendación 2003/361/CE de la Comisión:</w:t>
            </w:r>
          </w:p>
        </w:tc>
      </w:tr>
      <w:tr w:rsidR="004B3482" w14:paraId="0E5DEF11" w14:textId="77777777">
        <w:trPr>
          <w:trHeight w:val="1540"/>
        </w:trPr>
        <w:tc>
          <w:tcPr>
            <w:tcW w:w="9067"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062" w14:textId="77777777" w:rsidR="004B3482" w:rsidRDefault="00AD1492">
            <w:pPr>
              <w:spacing w:line="240" w:lineRule="auto"/>
              <w:jc w:val="left"/>
              <w:rPr>
                <w:rFonts w:ascii="Calibri" w:eastAsia="Calibri" w:hAnsi="Calibri" w:cs="Calibri"/>
                <w:sz w:val="18"/>
                <w:szCs w:val="18"/>
              </w:rPr>
            </w:pPr>
            <w:r>
              <w:rPr>
                <w:rFonts w:ascii="Calibri" w:eastAsia="Calibri" w:hAnsi="Calibri" w:cs="Calibri"/>
                <w:sz w:val="18"/>
                <w:szCs w:val="18"/>
              </w:rPr>
              <w:lastRenderedPageBreak/>
              <w:t xml:space="preserve">Una empresa es </w:t>
            </w:r>
            <w:r>
              <w:rPr>
                <w:rFonts w:ascii="Calibri" w:eastAsia="Calibri" w:hAnsi="Calibri" w:cs="Calibri"/>
                <w:b/>
                <w:sz w:val="18"/>
                <w:szCs w:val="18"/>
              </w:rPr>
              <w:t>AUTÓNOMA</w:t>
            </w:r>
            <w:r>
              <w:rPr>
                <w:rFonts w:ascii="Calibri" w:eastAsia="Calibri" w:hAnsi="Calibri" w:cs="Calibri"/>
                <w:sz w:val="18"/>
                <w:szCs w:val="18"/>
              </w:rPr>
              <w:t xml:space="preserve"> si: </w:t>
            </w:r>
            <w:r>
              <w:rPr>
                <w:rFonts w:ascii="Calibri" w:eastAsia="Calibri" w:hAnsi="Calibri" w:cs="Calibri"/>
                <w:sz w:val="18"/>
                <w:szCs w:val="18"/>
              </w:rPr>
              <w:br/>
            </w:r>
            <w:r>
              <w:rPr>
                <w:rFonts w:ascii="Calibri" w:eastAsia="Calibri" w:hAnsi="Calibri" w:cs="Calibri"/>
                <w:sz w:val="18"/>
                <w:szCs w:val="18"/>
              </w:rPr>
              <w:t xml:space="preserve">es totalmente independiente, es decir, no tiene participaciones en otras empresas y  ninguna empresa tiene participación en ella. </w:t>
            </w:r>
            <w:r>
              <w:rPr>
                <w:rFonts w:ascii="Calibri" w:eastAsia="Calibri" w:hAnsi="Calibri" w:cs="Calibri"/>
                <w:sz w:val="18"/>
                <w:szCs w:val="18"/>
              </w:rPr>
              <w:br/>
            </w:r>
            <w:r>
              <w:rPr>
                <w:rFonts w:ascii="Calibri" w:eastAsia="Calibri" w:hAnsi="Calibri" w:cs="Calibri"/>
                <w:sz w:val="18"/>
                <w:szCs w:val="18"/>
                <w:u w:val="single"/>
              </w:rPr>
              <w:t>O bien</w:t>
            </w:r>
            <w:r>
              <w:rPr>
                <w:rFonts w:ascii="Calibri" w:eastAsia="Calibri" w:hAnsi="Calibri" w:cs="Calibri"/>
                <w:sz w:val="18"/>
                <w:szCs w:val="18"/>
              </w:rPr>
              <w:t>: si posee una participación inferior al 25 % del capital o de los derechos de voto (lo que sea mayor) en una o más emp</w:t>
            </w:r>
            <w:r>
              <w:rPr>
                <w:rFonts w:ascii="Calibri" w:eastAsia="Calibri" w:hAnsi="Calibri" w:cs="Calibri"/>
                <w:sz w:val="18"/>
                <w:szCs w:val="18"/>
              </w:rPr>
              <w:t xml:space="preserve">resas; y/o cualquier parte externa posee una participación no superior al 25 % del capital o los derechos de voto (lo que sea mayor) en la empresa. </w:t>
            </w:r>
            <w:r>
              <w:rPr>
                <w:rFonts w:ascii="Calibri" w:eastAsia="Calibri" w:hAnsi="Calibri" w:cs="Calibri"/>
                <w:sz w:val="18"/>
                <w:szCs w:val="18"/>
              </w:rPr>
              <w:br/>
            </w:r>
            <w:r>
              <w:rPr>
                <w:rFonts w:ascii="Calibri" w:eastAsia="Calibri" w:hAnsi="Calibri" w:cs="Calibri"/>
                <w:sz w:val="18"/>
                <w:szCs w:val="18"/>
                <w:u w:val="single"/>
              </w:rPr>
              <w:t>O bien</w:t>
            </w:r>
            <w:r>
              <w:rPr>
                <w:rFonts w:ascii="Calibri" w:eastAsia="Calibri" w:hAnsi="Calibri" w:cs="Calibri"/>
                <w:sz w:val="18"/>
                <w:szCs w:val="18"/>
              </w:rPr>
              <w:t>: si no está vinculada a otra empresa a través de una persona física en el sentido descrito más abajo</w:t>
            </w:r>
            <w:r>
              <w:rPr>
                <w:rFonts w:ascii="Calibri" w:eastAsia="Calibri" w:hAnsi="Calibri" w:cs="Calibri"/>
                <w:sz w:val="18"/>
                <w:szCs w:val="18"/>
              </w:rPr>
              <w:t xml:space="preserve"> respecto a las empresas vinculadas.</w:t>
            </w:r>
          </w:p>
        </w:tc>
      </w:tr>
      <w:tr w:rsidR="004B3482" w14:paraId="44A909BC" w14:textId="77777777">
        <w:trPr>
          <w:trHeight w:val="1028"/>
        </w:trPr>
        <w:tc>
          <w:tcPr>
            <w:tcW w:w="9067"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00000066" w14:textId="77777777" w:rsidR="004B3482" w:rsidRDefault="00AD1492">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tiene la consideración de </w:t>
            </w:r>
            <w:r>
              <w:rPr>
                <w:rFonts w:ascii="Calibri" w:eastAsia="Calibri" w:hAnsi="Calibri" w:cs="Calibri"/>
                <w:b/>
                <w:sz w:val="18"/>
                <w:szCs w:val="18"/>
              </w:rPr>
              <w:t>ASOCIADA</w:t>
            </w:r>
            <w:r>
              <w:rPr>
                <w:rFonts w:ascii="Calibri" w:eastAsia="Calibri" w:hAnsi="Calibri" w:cs="Calibri"/>
                <w:sz w:val="18"/>
                <w:szCs w:val="18"/>
              </w:rPr>
              <w:t xml:space="preserve"> si: </w:t>
            </w:r>
            <w:r>
              <w:rPr>
                <w:rFonts w:ascii="Calibri" w:eastAsia="Calibri" w:hAnsi="Calibri" w:cs="Calibri"/>
                <w:sz w:val="18"/>
                <w:szCs w:val="18"/>
              </w:rPr>
              <w:br/>
            </w:r>
            <w:r>
              <w:rPr>
                <w:rFonts w:ascii="Calibri" w:eastAsia="Calibri" w:hAnsi="Calibri" w:cs="Calibri"/>
                <w:sz w:val="18"/>
                <w:szCs w:val="18"/>
              </w:rPr>
              <w:t xml:space="preserve">posee una participación igual o superior al 25 % del capital o los derechos de voto de otra empresa, o si otra empresa posee una participación igual o superior al 25 % en ella; </w:t>
            </w:r>
            <w:r>
              <w:rPr>
                <w:rFonts w:ascii="Calibri" w:eastAsia="Calibri" w:hAnsi="Calibri" w:cs="Calibri"/>
                <w:b/>
                <w:sz w:val="18"/>
                <w:szCs w:val="18"/>
                <w:u w:val="single"/>
              </w:rPr>
              <w:t>y</w:t>
            </w:r>
            <w:r>
              <w:rPr>
                <w:rFonts w:ascii="Calibri" w:eastAsia="Calibri" w:hAnsi="Calibri" w:cs="Calibri"/>
                <w:sz w:val="18"/>
                <w:szCs w:val="18"/>
              </w:rPr>
              <w:br/>
              <w:t>la empresa no está vinculada a otra empresa (en el sentido descrito más abajo</w:t>
            </w:r>
            <w:r>
              <w:rPr>
                <w:rFonts w:ascii="Calibri" w:eastAsia="Calibri" w:hAnsi="Calibri" w:cs="Calibri"/>
                <w:sz w:val="18"/>
                <w:szCs w:val="18"/>
              </w:rPr>
              <w:t xml:space="preserve"> respecto a las empresas vinculadas). Esto significa, entre otras cosas, que los derechos de voto de la empresa en la otra empresa (y viceversa) no superan el 50 %.</w:t>
            </w:r>
          </w:p>
        </w:tc>
      </w:tr>
      <w:tr w:rsidR="004B3482" w14:paraId="23E751BB" w14:textId="77777777">
        <w:trPr>
          <w:trHeight w:val="1920"/>
        </w:trPr>
        <w:tc>
          <w:tcPr>
            <w:tcW w:w="9067" w:type="dxa"/>
            <w:gridSpan w:val="4"/>
            <w:tcBorders>
              <w:top w:val="nil"/>
              <w:left w:val="single" w:sz="4" w:space="0" w:color="000000"/>
              <w:bottom w:val="single" w:sz="4" w:space="0" w:color="000000"/>
              <w:right w:val="single" w:sz="4" w:space="0" w:color="000000"/>
            </w:tcBorders>
            <w:shd w:val="clear" w:color="auto" w:fill="auto"/>
            <w:vAlign w:val="bottom"/>
          </w:tcPr>
          <w:p w14:paraId="0000006A" w14:textId="77777777" w:rsidR="004B3482" w:rsidRDefault="00AD1492">
            <w:pPr>
              <w:spacing w:line="240" w:lineRule="auto"/>
              <w:jc w:val="left"/>
              <w:rPr>
                <w:rFonts w:ascii="Calibri" w:eastAsia="Calibri" w:hAnsi="Calibri" w:cs="Calibri"/>
                <w:sz w:val="18"/>
                <w:szCs w:val="18"/>
              </w:rPr>
            </w:pPr>
            <w:r>
              <w:rPr>
                <w:rFonts w:ascii="Calibri" w:eastAsia="Calibri" w:hAnsi="Calibri" w:cs="Calibri"/>
                <w:sz w:val="18"/>
                <w:szCs w:val="18"/>
              </w:rPr>
              <w:t xml:space="preserve">Dos o más empresas se consideran </w:t>
            </w:r>
            <w:r>
              <w:rPr>
                <w:rFonts w:ascii="Calibri" w:eastAsia="Calibri" w:hAnsi="Calibri" w:cs="Calibri"/>
                <w:b/>
                <w:sz w:val="18"/>
                <w:szCs w:val="18"/>
              </w:rPr>
              <w:t xml:space="preserve">VINCULADAS </w:t>
            </w:r>
            <w:r>
              <w:rPr>
                <w:rFonts w:ascii="Calibri" w:eastAsia="Calibri" w:hAnsi="Calibri" w:cs="Calibri"/>
                <w:sz w:val="18"/>
                <w:szCs w:val="18"/>
              </w:rPr>
              <w:t xml:space="preserve">cuando presentan </w:t>
            </w:r>
            <w:r>
              <w:rPr>
                <w:rFonts w:ascii="Calibri" w:eastAsia="Calibri" w:hAnsi="Calibri" w:cs="Calibri"/>
                <w:sz w:val="18"/>
                <w:szCs w:val="18"/>
                <w:u w:val="single"/>
              </w:rPr>
              <w:t xml:space="preserve">cualquiera de las relaciones </w:t>
            </w:r>
            <w:r>
              <w:rPr>
                <w:rFonts w:ascii="Calibri" w:eastAsia="Calibri" w:hAnsi="Calibri" w:cs="Calibri"/>
                <w:sz w:val="18"/>
                <w:szCs w:val="18"/>
                <w:u w:val="single"/>
              </w:rPr>
              <w:t>siguientes</w:t>
            </w:r>
            <w:r>
              <w:rPr>
                <w:rFonts w:ascii="Calibri" w:eastAsia="Calibri" w:hAnsi="Calibri" w:cs="Calibri"/>
                <w:sz w:val="18"/>
                <w:szCs w:val="18"/>
              </w:rPr>
              <w:t>:</w:t>
            </w:r>
            <w:r>
              <w:rPr>
                <w:rFonts w:ascii="Calibri" w:eastAsia="Calibri" w:hAnsi="Calibri" w:cs="Calibri"/>
                <w:sz w:val="18"/>
                <w:szCs w:val="18"/>
              </w:rPr>
              <w:br/>
              <w:t>- una empresa posee la mayoría de los derechos de voto de los accionistas o socios de otra;</w:t>
            </w:r>
            <w:r>
              <w:rPr>
                <w:rFonts w:ascii="Calibri" w:eastAsia="Calibri" w:hAnsi="Calibri" w:cs="Calibri"/>
                <w:sz w:val="18"/>
                <w:szCs w:val="18"/>
              </w:rPr>
              <w:br/>
              <w:t>- una empresa tiene derecho a nombrar o revocar a la mayoría de los miembros del órgano de administración, dirección o control de otra;</w:t>
            </w:r>
            <w:r>
              <w:rPr>
                <w:rFonts w:ascii="Calibri" w:eastAsia="Calibri" w:hAnsi="Calibri" w:cs="Calibri"/>
                <w:sz w:val="18"/>
                <w:szCs w:val="18"/>
              </w:rPr>
              <w:br/>
              <w:t>- una empresa ej</w:t>
            </w:r>
            <w:r>
              <w:rPr>
                <w:rFonts w:ascii="Calibri" w:eastAsia="Calibri" w:hAnsi="Calibri" w:cs="Calibri"/>
                <w:sz w:val="18"/>
                <w:szCs w:val="18"/>
              </w:rPr>
              <w:t>erce una influencia dominante sobre otra en virtud de un contrato entre ellas o una cláusula estatutaria de la segunda empresa;</w:t>
            </w:r>
            <w:r>
              <w:rPr>
                <w:rFonts w:ascii="Calibri" w:eastAsia="Calibri" w:hAnsi="Calibri" w:cs="Calibri"/>
                <w:sz w:val="18"/>
                <w:szCs w:val="18"/>
              </w:rPr>
              <w:br/>
              <w:t>- una empresa puede ejercer, en virtud de un acuerdo, un control exclusivo sobre la mayoría de los derechos de voto de los accio</w:t>
            </w:r>
            <w:r>
              <w:rPr>
                <w:rFonts w:ascii="Calibri" w:eastAsia="Calibri" w:hAnsi="Calibri" w:cs="Calibri"/>
                <w:sz w:val="18"/>
                <w:szCs w:val="18"/>
              </w:rPr>
              <w:t>nistas o socios de otra</w:t>
            </w:r>
          </w:p>
        </w:tc>
      </w:tr>
    </w:tbl>
    <w:p w14:paraId="0000006E" w14:textId="77777777" w:rsidR="004B3482" w:rsidRDefault="00AD1492">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atención al tipo de empresa y características de la empresa, procede declarar si se trata de una Mediana, Pequeña o Micro empresa:</w:t>
      </w:r>
    </w:p>
    <w:p w14:paraId="0000006F" w14:textId="77777777" w:rsidR="004B3482" w:rsidRDefault="004B3482">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4"/>
        <w:tblW w:w="911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65"/>
        <w:gridCol w:w="586"/>
        <w:gridCol w:w="564"/>
        <w:gridCol w:w="895"/>
      </w:tblGrid>
      <w:tr w:rsidR="004B3482" w14:paraId="7C374401" w14:textId="77777777">
        <w:trPr>
          <w:trHeight w:val="20"/>
        </w:trPr>
        <w:tc>
          <w:tcPr>
            <w:tcW w:w="7065" w:type="dxa"/>
          </w:tcPr>
          <w:p w14:paraId="00000070" w14:textId="77777777" w:rsidR="004B3482" w:rsidRDefault="00AD1492">
            <w:pPr>
              <w:spacing w:line="240" w:lineRule="auto"/>
              <w:rPr>
                <w:rFonts w:ascii="Calibri" w:eastAsia="Calibri" w:hAnsi="Calibri" w:cs="Calibri"/>
                <w:b/>
              </w:rPr>
            </w:pPr>
            <w:r>
              <w:rPr>
                <w:rFonts w:ascii="Calibri" w:eastAsia="Calibri" w:hAnsi="Calibri" w:cs="Calibri"/>
                <w:b/>
              </w:rPr>
              <w:t>Para calcular los efectivos, el volumen de negocio anual, el balance general anual y el período de referencia de los mism</w:t>
            </w:r>
            <w:r>
              <w:rPr>
                <w:rFonts w:ascii="Calibri" w:eastAsia="Calibri" w:hAnsi="Calibri" w:cs="Calibri"/>
                <w:b/>
              </w:rPr>
              <w:t>os hay que tener en cuenta:</w:t>
            </w:r>
          </w:p>
          <w:p w14:paraId="00000071" w14:textId="77777777" w:rsidR="004B3482" w:rsidRDefault="00AD1492">
            <w:pPr>
              <w:spacing w:line="240" w:lineRule="auto"/>
              <w:rPr>
                <w:rFonts w:ascii="Calibri" w:eastAsia="Calibri" w:hAnsi="Calibri" w:cs="Calibri"/>
                <w:b/>
              </w:rPr>
            </w:pPr>
            <w:r>
              <w:rPr>
                <w:rFonts w:ascii="Calibri" w:eastAsia="Calibri" w:hAnsi="Calibri" w:cs="Calibri"/>
                <w:b/>
                <w:color w:val="C00000"/>
              </w:rPr>
              <w:t>(Ver nota 5 en caso de trabajadores autónomos)</w:t>
            </w:r>
          </w:p>
        </w:tc>
        <w:tc>
          <w:tcPr>
            <w:tcW w:w="586" w:type="dxa"/>
            <w:vAlign w:val="center"/>
          </w:tcPr>
          <w:p w14:paraId="00000072" w14:textId="77777777" w:rsidR="004B3482" w:rsidRDefault="00AD1492">
            <w:pPr>
              <w:spacing w:line="240" w:lineRule="auto"/>
              <w:jc w:val="center"/>
              <w:rPr>
                <w:rFonts w:ascii="Calibri" w:eastAsia="Calibri" w:hAnsi="Calibri" w:cs="Calibri"/>
                <w:b/>
              </w:rPr>
            </w:pPr>
            <w:r>
              <w:rPr>
                <w:rFonts w:ascii="Calibri" w:eastAsia="Calibri" w:hAnsi="Calibri" w:cs="Calibri"/>
                <w:b/>
              </w:rPr>
              <w:t>SI</w:t>
            </w:r>
          </w:p>
        </w:tc>
        <w:tc>
          <w:tcPr>
            <w:tcW w:w="564" w:type="dxa"/>
            <w:vAlign w:val="center"/>
          </w:tcPr>
          <w:p w14:paraId="00000073" w14:textId="77777777" w:rsidR="004B3482" w:rsidRDefault="00AD1492">
            <w:pPr>
              <w:spacing w:line="240" w:lineRule="auto"/>
              <w:jc w:val="center"/>
              <w:rPr>
                <w:rFonts w:ascii="Calibri" w:eastAsia="Calibri" w:hAnsi="Calibri" w:cs="Calibri"/>
                <w:b/>
              </w:rPr>
            </w:pPr>
            <w:r>
              <w:rPr>
                <w:rFonts w:ascii="Calibri" w:eastAsia="Calibri" w:hAnsi="Calibri" w:cs="Calibri"/>
                <w:b/>
              </w:rPr>
              <w:t>NO</w:t>
            </w:r>
          </w:p>
        </w:tc>
        <w:tc>
          <w:tcPr>
            <w:tcW w:w="895" w:type="dxa"/>
            <w:vAlign w:val="center"/>
          </w:tcPr>
          <w:p w14:paraId="00000074" w14:textId="77777777" w:rsidR="004B3482" w:rsidRDefault="00AD1492">
            <w:pPr>
              <w:spacing w:line="240" w:lineRule="auto"/>
              <w:jc w:val="center"/>
              <w:rPr>
                <w:rFonts w:ascii="Calibri" w:eastAsia="Calibri" w:hAnsi="Calibri" w:cs="Calibri"/>
                <w:b/>
              </w:rPr>
            </w:pPr>
            <w:r>
              <w:rPr>
                <w:rFonts w:ascii="Calibri" w:eastAsia="Calibri" w:hAnsi="Calibri" w:cs="Calibri"/>
                <w:b/>
              </w:rPr>
              <w:t>No procede</w:t>
            </w:r>
          </w:p>
        </w:tc>
      </w:tr>
      <w:tr w:rsidR="004B3482" w14:paraId="0490A3B1" w14:textId="77777777">
        <w:trPr>
          <w:trHeight w:val="20"/>
        </w:trPr>
        <w:tc>
          <w:tcPr>
            <w:tcW w:w="7065" w:type="dxa"/>
          </w:tcPr>
          <w:p w14:paraId="00000075" w14:textId="77777777" w:rsidR="004B3482" w:rsidRDefault="00AD1492">
            <w:pPr>
              <w:spacing w:line="240" w:lineRule="auto"/>
              <w:rPr>
                <w:rFonts w:ascii="Calibri" w:eastAsia="Calibri" w:hAnsi="Calibri" w:cs="Calibri"/>
              </w:rPr>
            </w:pPr>
            <w:r>
              <w:rPr>
                <w:rFonts w:ascii="Calibri" w:eastAsia="Calibri" w:hAnsi="Calibri" w:cs="Calibri"/>
              </w:rPr>
              <w:t xml:space="preserve">Los datos seleccionados para el cálculo del personal y los importes financieros </w:t>
            </w:r>
            <w:r>
              <w:rPr>
                <w:rFonts w:ascii="Calibri" w:eastAsia="Calibri" w:hAnsi="Calibri" w:cs="Calibri"/>
                <w:b/>
              </w:rPr>
              <w:t>(el volumen de negocio anual</w:t>
            </w:r>
            <w:r>
              <w:rPr>
                <w:rFonts w:ascii="Calibri" w:eastAsia="Calibri" w:hAnsi="Calibri" w:cs="Calibri"/>
                <w:b/>
                <w:vertAlign w:val="superscript"/>
              </w:rPr>
              <w:footnoteReference w:id="4"/>
            </w:r>
            <w:r>
              <w:rPr>
                <w:rFonts w:ascii="Calibri" w:eastAsia="Calibri" w:hAnsi="Calibri" w:cs="Calibri"/>
                <w:b/>
              </w:rPr>
              <w:t xml:space="preserve"> y  el balance general anual</w:t>
            </w:r>
            <w:r>
              <w:rPr>
                <w:rFonts w:ascii="Calibri" w:eastAsia="Calibri" w:hAnsi="Calibri" w:cs="Calibri"/>
                <w:b/>
                <w:vertAlign w:val="superscript"/>
              </w:rPr>
              <w:footnoteReference w:id="5"/>
            </w:r>
            <w:r>
              <w:rPr>
                <w:rFonts w:ascii="Calibri" w:eastAsia="Calibri" w:hAnsi="Calibri" w:cs="Calibri"/>
                <w:b/>
              </w:rPr>
              <w:t>)</w:t>
            </w:r>
            <w:r>
              <w:rPr>
                <w:rFonts w:ascii="Calibri" w:eastAsia="Calibri" w:hAnsi="Calibri" w:cs="Calibri"/>
              </w:rPr>
              <w:t xml:space="preserve"> serán los correspondientes al último ejercicio contable cerrado y se calcularán sobre una base anual. Se tendrán en cuenta a partir de la fecha en la que se cierren las cuentas. El total de volumen de negocios se calculará s</w:t>
            </w:r>
            <w:r>
              <w:rPr>
                <w:rFonts w:ascii="Calibri" w:eastAsia="Calibri" w:hAnsi="Calibri" w:cs="Calibri"/>
              </w:rPr>
              <w:t>in el impuesto sobre el valor añadido (IVA) ni tributos indirectos (art. 4.1 Anexo I de la Recomendación 2003/361/CE de la Comisión).</w:t>
            </w:r>
          </w:p>
          <w:p w14:paraId="00000076" w14:textId="77777777" w:rsidR="004B3482" w:rsidRDefault="00AD1492">
            <w:pPr>
              <w:spacing w:line="240" w:lineRule="auto"/>
              <w:rPr>
                <w:rFonts w:ascii="Calibri" w:eastAsia="Calibri" w:hAnsi="Calibri" w:cs="Calibri"/>
                <w:b/>
              </w:rPr>
            </w:pPr>
            <w:r>
              <w:rPr>
                <w:rFonts w:ascii="Calibri" w:eastAsia="Calibri" w:hAnsi="Calibri" w:cs="Calibri"/>
                <w:b/>
                <w:color w:val="C00000"/>
              </w:rPr>
              <w:t xml:space="preserve">¿Se han calculado los efectivos e importes financieros conforme se indica en el párrafo anterior? </w:t>
            </w:r>
          </w:p>
        </w:tc>
        <w:tc>
          <w:tcPr>
            <w:tcW w:w="586" w:type="dxa"/>
          </w:tcPr>
          <w:p w14:paraId="00000077" w14:textId="77777777" w:rsidR="004B3482" w:rsidRDefault="004B3482">
            <w:pPr>
              <w:spacing w:line="240" w:lineRule="auto"/>
              <w:rPr>
                <w:rFonts w:ascii="Calibri" w:eastAsia="Calibri" w:hAnsi="Calibri" w:cs="Calibri"/>
                <w:b/>
              </w:rPr>
            </w:pPr>
          </w:p>
        </w:tc>
        <w:tc>
          <w:tcPr>
            <w:tcW w:w="564" w:type="dxa"/>
          </w:tcPr>
          <w:p w14:paraId="00000078" w14:textId="77777777" w:rsidR="004B3482" w:rsidRDefault="004B3482">
            <w:pPr>
              <w:spacing w:line="240" w:lineRule="auto"/>
              <w:rPr>
                <w:rFonts w:ascii="Calibri" w:eastAsia="Calibri" w:hAnsi="Calibri" w:cs="Calibri"/>
                <w:b/>
              </w:rPr>
            </w:pPr>
          </w:p>
        </w:tc>
        <w:tc>
          <w:tcPr>
            <w:tcW w:w="895" w:type="dxa"/>
          </w:tcPr>
          <w:p w14:paraId="00000079" w14:textId="77777777" w:rsidR="004B3482" w:rsidRDefault="004B3482">
            <w:pPr>
              <w:spacing w:line="240" w:lineRule="auto"/>
              <w:rPr>
                <w:rFonts w:ascii="Calibri" w:eastAsia="Calibri" w:hAnsi="Calibri" w:cs="Calibri"/>
                <w:b/>
              </w:rPr>
            </w:pPr>
          </w:p>
        </w:tc>
      </w:tr>
      <w:tr w:rsidR="004B3482" w14:paraId="3BE48203" w14:textId="77777777">
        <w:trPr>
          <w:trHeight w:val="20"/>
        </w:trPr>
        <w:tc>
          <w:tcPr>
            <w:tcW w:w="7065" w:type="dxa"/>
          </w:tcPr>
          <w:p w14:paraId="0000007A" w14:textId="77777777" w:rsidR="004B3482" w:rsidRDefault="00AD1492">
            <w:pPr>
              <w:spacing w:line="240" w:lineRule="auto"/>
              <w:rPr>
                <w:rFonts w:ascii="Calibri" w:eastAsia="Calibri" w:hAnsi="Calibri" w:cs="Calibri"/>
              </w:rPr>
            </w:pPr>
            <w:r>
              <w:rPr>
                <w:rFonts w:ascii="Calibri" w:eastAsia="Calibri" w:hAnsi="Calibri" w:cs="Calibri"/>
              </w:rPr>
              <w:t>Cuando una empresa,</w:t>
            </w:r>
            <w:r>
              <w:rPr>
                <w:rFonts w:ascii="Calibri" w:eastAsia="Calibri" w:hAnsi="Calibri" w:cs="Calibri"/>
              </w:rPr>
              <w:t xml:space="preserve"> en la fecha de cierre de las cuentas, constate que se han excedido en un sentido o en otro, y sobre una base anual, los límites de efectivos o financieros, esta circunstancia solo le hará adquirir o perder la calidad de mediana o pequeña empresa, o de mic</w:t>
            </w:r>
            <w:r>
              <w:rPr>
                <w:rFonts w:ascii="Calibri" w:eastAsia="Calibri" w:hAnsi="Calibri" w:cs="Calibri"/>
              </w:rPr>
              <w:t>roempresa, si este exceso se produce en dos ejercicios consecutivos. (art. 4.2 Anexo I de la Recomendación 2003/361/CE de la Comisión).</w:t>
            </w:r>
          </w:p>
          <w:p w14:paraId="0000007B" w14:textId="77777777" w:rsidR="004B3482" w:rsidRDefault="00AD1492">
            <w:pPr>
              <w:spacing w:line="240" w:lineRule="auto"/>
              <w:rPr>
                <w:rFonts w:ascii="Calibri" w:eastAsia="Calibri" w:hAnsi="Calibri" w:cs="Calibri"/>
                <w:b/>
              </w:rPr>
            </w:pPr>
            <w:r>
              <w:rPr>
                <w:rFonts w:ascii="Calibri" w:eastAsia="Calibri" w:hAnsi="Calibri" w:cs="Calibri"/>
                <w:b/>
                <w:color w:val="C00000"/>
              </w:rPr>
              <w:t>¿Se han superado los límites establecidos durante dos ejercicios?</w:t>
            </w:r>
          </w:p>
        </w:tc>
        <w:tc>
          <w:tcPr>
            <w:tcW w:w="586" w:type="dxa"/>
          </w:tcPr>
          <w:p w14:paraId="0000007C" w14:textId="77777777" w:rsidR="004B3482" w:rsidRDefault="004B3482">
            <w:pPr>
              <w:rPr>
                <w:rFonts w:ascii="Calibri" w:eastAsia="Calibri" w:hAnsi="Calibri" w:cs="Calibri"/>
                <w:b/>
              </w:rPr>
            </w:pPr>
          </w:p>
        </w:tc>
        <w:tc>
          <w:tcPr>
            <w:tcW w:w="564" w:type="dxa"/>
          </w:tcPr>
          <w:p w14:paraId="0000007D" w14:textId="77777777" w:rsidR="004B3482" w:rsidRDefault="004B3482">
            <w:pPr>
              <w:rPr>
                <w:rFonts w:ascii="Calibri" w:eastAsia="Calibri" w:hAnsi="Calibri" w:cs="Calibri"/>
                <w:b/>
              </w:rPr>
            </w:pPr>
          </w:p>
        </w:tc>
        <w:tc>
          <w:tcPr>
            <w:tcW w:w="895" w:type="dxa"/>
          </w:tcPr>
          <w:p w14:paraId="0000007E" w14:textId="77777777" w:rsidR="004B3482" w:rsidRDefault="004B3482">
            <w:pPr>
              <w:rPr>
                <w:rFonts w:ascii="Calibri" w:eastAsia="Calibri" w:hAnsi="Calibri" w:cs="Calibri"/>
                <w:b/>
              </w:rPr>
            </w:pPr>
          </w:p>
        </w:tc>
      </w:tr>
      <w:tr w:rsidR="004B3482" w14:paraId="485C7638" w14:textId="77777777">
        <w:trPr>
          <w:trHeight w:val="20"/>
        </w:trPr>
        <w:tc>
          <w:tcPr>
            <w:tcW w:w="7065" w:type="dxa"/>
          </w:tcPr>
          <w:p w14:paraId="0000007F" w14:textId="77777777" w:rsidR="004B3482" w:rsidRDefault="00AD1492">
            <w:pPr>
              <w:spacing w:line="240" w:lineRule="auto"/>
              <w:rPr>
                <w:rFonts w:ascii="Calibri" w:eastAsia="Calibri" w:hAnsi="Calibri" w:cs="Calibri"/>
              </w:rPr>
            </w:pPr>
            <w:r>
              <w:rPr>
                <w:rFonts w:ascii="Calibri" w:eastAsia="Calibri" w:hAnsi="Calibri" w:cs="Calibri"/>
              </w:rPr>
              <w:t>En empresas de nueva creación que no hayan cerrado aún sus cuentas, se utilizarán datos basados en estimaciones fiables realizadas durante el ejercicio financiero. (art. 4.3 Anexo I de la Recomendación 2003/361/CE de la Comisión).</w:t>
            </w:r>
          </w:p>
          <w:p w14:paraId="00000080" w14:textId="77777777" w:rsidR="004B3482" w:rsidRDefault="00AD1492">
            <w:pPr>
              <w:spacing w:line="240" w:lineRule="auto"/>
              <w:rPr>
                <w:rFonts w:ascii="Calibri" w:eastAsia="Calibri" w:hAnsi="Calibri" w:cs="Calibri"/>
                <w:b/>
              </w:rPr>
            </w:pPr>
            <w:r>
              <w:rPr>
                <w:rFonts w:ascii="Calibri" w:eastAsia="Calibri" w:hAnsi="Calibri" w:cs="Calibri"/>
                <w:b/>
                <w:color w:val="C00000"/>
              </w:rPr>
              <w:t>La declaración se hace en</w:t>
            </w:r>
            <w:r>
              <w:rPr>
                <w:rFonts w:ascii="Calibri" w:eastAsia="Calibri" w:hAnsi="Calibri" w:cs="Calibri"/>
                <w:b/>
                <w:color w:val="C00000"/>
              </w:rPr>
              <w:t xml:space="preserve"> base a cuentas cerradas</w:t>
            </w:r>
          </w:p>
        </w:tc>
        <w:tc>
          <w:tcPr>
            <w:tcW w:w="586" w:type="dxa"/>
          </w:tcPr>
          <w:p w14:paraId="00000081" w14:textId="77777777" w:rsidR="004B3482" w:rsidRDefault="004B3482">
            <w:pPr>
              <w:rPr>
                <w:rFonts w:ascii="Calibri" w:eastAsia="Calibri" w:hAnsi="Calibri" w:cs="Calibri"/>
                <w:b/>
              </w:rPr>
            </w:pPr>
          </w:p>
        </w:tc>
        <w:tc>
          <w:tcPr>
            <w:tcW w:w="564" w:type="dxa"/>
          </w:tcPr>
          <w:p w14:paraId="00000082" w14:textId="77777777" w:rsidR="004B3482" w:rsidRDefault="004B3482">
            <w:pPr>
              <w:rPr>
                <w:rFonts w:ascii="Calibri" w:eastAsia="Calibri" w:hAnsi="Calibri" w:cs="Calibri"/>
                <w:b/>
              </w:rPr>
            </w:pPr>
          </w:p>
        </w:tc>
        <w:tc>
          <w:tcPr>
            <w:tcW w:w="895" w:type="dxa"/>
          </w:tcPr>
          <w:p w14:paraId="00000083" w14:textId="77777777" w:rsidR="004B3482" w:rsidRDefault="004B3482">
            <w:pPr>
              <w:rPr>
                <w:rFonts w:ascii="Calibri" w:eastAsia="Calibri" w:hAnsi="Calibri" w:cs="Calibri"/>
                <w:b/>
              </w:rPr>
            </w:pPr>
          </w:p>
        </w:tc>
      </w:tr>
      <w:tr w:rsidR="004B3482" w14:paraId="1E3026FA" w14:textId="77777777">
        <w:trPr>
          <w:trHeight w:val="20"/>
        </w:trPr>
        <w:tc>
          <w:tcPr>
            <w:tcW w:w="7065" w:type="dxa"/>
          </w:tcPr>
          <w:p w14:paraId="00000084" w14:textId="77777777" w:rsidR="004B3482" w:rsidRDefault="00AD1492">
            <w:pPr>
              <w:spacing w:line="240" w:lineRule="auto"/>
              <w:rPr>
                <w:rFonts w:ascii="Calibri" w:eastAsia="Calibri" w:hAnsi="Calibri" w:cs="Calibri"/>
                <w:b/>
              </w:rPr>
            </w:pPr>
            <w:r>
              <w:rPr>
                <w:rFonts w:ascii="Calibri" w:eastAsia="Calibri" w:hAnsi="Calibri" w:cs="Calibri"/>
                <w:b/>
                <w:color w:val="C00000"/>
              </w:rPr>
              <w:t xml:space="preserve">En caso de responder </w:t>
            </w:r>
            <w:r>
              <w:rPr>
                <w:rFonts w:ascii="Calibri" w:eastAsia="Calibri" w:hAnsi="Calibri" w:cs="Calibri"/>
                <w:b/>
                <w:color w:val="C00000"/>
                <w:u w:val="single"/>
              </w:rPr>
              <w:t>NO</w:t>
            </w:r>
            <w:r>
              <w:rPr>
                <w:rFonts w:ascii="Calibri" w:eastAsia="Calibri" w:hAnsi="Calibri" w:cs="Calibri"/>
                <w:b/>
                <w:color w:val="C00000"/>
              </w:rPr>
              <w:t xml:space="preserve"> en la pregunta anterior, ¿se han utilizado estimaciones fiables realizadas durante el ejercicio financiero?</w:t>
            </w:r>
          </w:p>
        </w:tc>
        <w:tc>
          <w:tcPr>
            <w:tcW w:w="586" w:type="dxa"/>
          </w:tcPr>
          <w:p w14:paraId="00000085" w14:textId="77777777" w:rsidR="004B3482" w:rsidRDefault="004B3482">
            <w:pPr>
              <w:rPr>
                <w:rFonts w:ascii="Calibri" w:eastAsia="Calibri" w:hAnsi="Calibri" w:cs="Calibri"/>
                <w:b/>
              </w:rPr>
            </w:pPr>
          </w:p>
        </w:tc>
        <w:tc>
          <w:tcPr>
            <w:tcW w:w="564" w:type="dxa"/>
          </w:tcPr>
          <w:p w14:paraId="00000086" w14:textId="77777777" w:rsidR="004B3482" w:rsidRDefault="004B3482">
            <w:pPr>
              <w:rPr>
                <w:rFonts w:ascii="Calibri" w:eastAsia="Calibri" w:hAnsi="Calibri" w:cs="Calibri"/>
                <w:b/>
              </w:rPr>
            </w:pPr>
          </w:p>
        </w:tc>
        <w:tc>
          <w:tcPr>
            <w:tcW w:w="895" w:type="dxa"/>
          </w:tcPr>
          <w:p w14:paraId="00000087" w14:textId="77777777" w:rsidR="004B3482" w:rsidRDefault="004B3482">
            <w:pPr>
              <w:rPr>
                <w:rFonts w:ascii="Calibri" w:eastAsia="Calibri" w:hAnsi="Calibri" w:cs="Calibri"/>
                <w:b/>
              </w:rPr>
            </w:pPr>
          </w:p>
        </w:tc>
      </w:tr>
    </w:tbl>
    <w:p w14:paraId="00000088" w14:textId="77777777" w:rsidR="004B3482" w:rsidRDefault="004B3482">
      <w:pPr>
        <w:rPr>
          <w:sz w:val="16"/>
          <w:szCs w:val="16"/>
        </w:rPr>
      </w:pPr>
    </w:p>
    <w:tbl>
      <w:tblPr>
        <w:tblStyle w:val="a5"/>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4961"/>
      </w:tblGrid>
      <w:tr w:rsidR="004B3482" w14:paraId="0815F109" w14:textId="77777777">
        <w:tc>
          <w:tcPr>
            <w:tcW w:w="4106" w:type="dxa"/>
          </w:tcPr>
          <w:p w14:paraId="00000089" w14:textId="77777777" w:rsidR="004B3482" w:rsidRDefault="00AD1492">
            <w:pPr>
              <w:spacing w:line="240" w:lineRule="auto"/>
              <w:rPr>
                <w:sz w:val="16"/>
                <w:szCs w:val="16"/>
              </w:rPr>
            </w:pPr>
            <w:r>
              <w:rPr>
                <w:sz w:val="16"/>
                <w:szCs w:val="16"/>
              </w:rPr>
              <w:t xml:space="preserve">Fuente de datos utilizado para contestar cuadro superior si se trata de un trabajador autónomo sin </w:t>
            </w:r>
            <w:r>
              <w:rPr>
                <w:sz w:val="16"/>
                <w:szCs w:val="16"/>
              </w:rPr>
              <w:lastRenderedPageBreak/>
              <w:t xml:space="preserve">obligación de realizar cuentas anuales </w:t>
            </w:r>
            <w:r>
              <w:rPr>
                <w:sz w:val="16"/>
                <w:szCs w:val="16"/>
                <w:vertAlign w:val="superscript"/>
              </w:rPr>
              <w:footnoteReference w:id="6"/>
            </w:r>
          </w:p>
        </w:tc>
        <w:tc>
          <w:tcPr>
            <w:tcW w:w="4961" w:type="dxa"/>
          </w:tcPr>
          <w:p w14:paraId="0000008A" w14:textId="77777777" w:rsidR="004B3482" w:rsidRDefault="004B3482">
            <w:pPr>
              <w:rPr>
                <w:sz w:val="16"/>
                <w:szCs w:val="16"/>
              </w:rPr>
            </w:pPr>
          </w:p>
        </w:tc>
      </w:tr>
    </w:tbl>
    <w:p w14:paraId="0000008B" w14:textId="77777777" w:rsidR="004B3482" w:rsidRDefault="004B3482"/>
    <w:p w14:paraId="0000008C" w14:textId="77777777" w:rsidR="004B3482" w:rsidRDefault="004B3482">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p w14:paraId="0000008D" w14:textId="77777777" w:rsidR="004B3482" w:rsidRDefault="00AD1492">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atención a lo marcado anteriormente y sin obviar el contenido total de la Recomendación 2003/361/CE de la Co</w:t>
      </w:r>
      <w:r>
        <w:rPr>
          <w:rFonts w:ascii="Calibri" w:eastAsia="Calibri" w:hAnsi="Calibri" w:cs="Calibri"/>
          <w:color w:val="000000"/>
          <w:sz w:val="22"/>
          <w:szCs w:val="22"/>
        </w:rPr>
        <w:t>misión, sobre la definición de microempresas, pequeñas y medianas empresas, se incluye un resumen de los referidos a la definición de PYME, procedo a indicar los requisitos que se cumplen por parte de la empresa a la que represento.</w:t>
      </w:r>
    </w:p>
    <w:p w14:paraId="0000008E" w14:textId="77777777" w:rsidR="004B3482" w:rsidRDefault="004B3482">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6"/>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1842"/>
        <w:gridCol w:w="1276"/>
        <w:gridCol w:w="1418"/>
        <w:gridCol w:w="1283"/>
        <w:gridCol w:w="1410"/>
        <w:gridCol w:w="1276"/>
      </w:tblGrid>
      <w:tr w:rsidR="004B3482" w14:paraId="60CB5F34" w14:textId="77777777">
        <w:trPr>
          <w:trHeight w:val="1125"/>
        </w:trPr>
        <w:tc>
          <w:tcPr>
            <w:tcW w:w="988" w:type="dxa"/>
          </w:tcPr>
          <w:p w14:paraId="0000008F" w14:textId="77777777" w:rsidR="004B3482" w:rsidRDefault="00AD1492">
            <w:pPr>
              <w:jc w:val="center"/>
              <w:rPr>
                <w:rFonts w:ascii="Calibri" w:eastAsia="Calibri" w:hAnsi="Calibri" w:cs="Calibri"/>
                <w:b/>
                <w:color w:val="C00000"/>
                <w:sz w:val="18"/>
                <w:szCs w:val="18"/>
              </w:rPr>
            </w:pPr>
            <w:r>
              <w:rPr>
                <w:rFonts w:ascii="Calibri" w:eastAsia="Calibri" w:hAnsi="Calibri" w:cs="Calibri"/>
                <w:b/>
                <w:color w:val="C00000"/>
                <w:sz w:val="18"/>
                <w:szCs w:val="18"/>
              </w:rPr>
              <w:t xml:space="preserve">Categoría de empresa </w:t>
            </w:r>
          </w:p>
        </w:tc>
        <w:tc>
          <w:tcPr>
            <w:tcW w:w="1842" w:type="dxa"/>
          </w:tcPr>
          <w:p w14:paraId="00000090" w14:textId="77777777" w:rsidR="004B3482" w:rsidRDefault="00AD1492">
            <w:pPr>
              <w:jc w:val="center"/>
              <w:rPr>
                <w:rFonts w:ascii="Calibri" w:eastAsia="Calibri" w:hAnsi="Calibri" w:cs="Calibri"/>
                <w:b/>
                <w:color w:val="C00000"/>
                <w:sz w:val="18"/>
                <w:szCs w:val="18"/>
              </w:rPr>
            </w:pPr>
            <w:r>
              <w:rPr>
                <w:rFonts w:ascii="Calibri" w:eastAsia="Calibri" w:hAnsi="Calibri" w:cs="Calibri"/>
                <w:b/>
                <w:color w:val="C00000"/>
                <w:sz w:val="18"/>
                <w:szCs w:val="18"/>
              </w:rPr>
              <w:t>Plantilla Efectivos</w:t>
            </w:r>
            <w:r>
              <w:rPr>
                <w:rFonts w:ascii="Calibri" w:eastAsia="Calibri" w:hAnsi="Calibri" w:cs="Calibri"/>
                <w:b/>
                <w:color w:val="C00000"/>
                <w:sz w:val="18"/>
                <w:szCs w:val="18"/>
                <w:vertAlign w:val="superscript"/>
              </w:rPr>
              <w:footnoteReference w:id="7"/>
            </w:r>
            <w:r>
              <w:rPr>
                <w:rFonts w:ascii="Calibri" w:eastAsia="Calibri" w:hAnsi="Calibri" w:cs="Calibri"/>
                <w:b/>
                <w:color w:val="C00000"/>
                <w:sz w:val="18"/>
                <w:szCs w:val="18"/>
              </w:rPr>
              <w:t>:</w:t>
            </w:r>
          </w:p>
          <w:p w14:paraId="00000091" w14:textId="77777777" w:rsidR="004B3482" w:rsidRDefault="00AD1492">
            <w:pPr>
              <w:jc w:val="center"/>
              <w:rPr>
                <w:rFonts w:ascii="Calibri" w:eastAsia="Calibri" w:hAnsi="Calibri" w:cs="Calibri"/>
                <w:b/>
                <w:color w:val="C00000"/>
                <w:sz w:val="18"/>
                <w:szCs w:val="18"/>
              </w:rPr>
            </w:pPr>
            <w:r>
              <w:rPr>
                <w:rFonts w:ascii="Calibri" w:eastAsia="Calibri" w:hAnsi="Calibri" w:cs="Calibri"/>
                <w:b/>
                <w:color w:val="C00000"/>
                <w:sz w:val="18"/>
                <w:szCs w:val="18"/>
              </w:rPr>
              <w:t>Unidades de Trabajo anual ((UTA)</w:t>
            </w:r>
          </w:p>
        </w:tc>
        <w:tc>
          <w:tcPr>
            <w:tcW w:w="1276" w:type="dxa"/>
          </w:tcPr>
          <w:p w14:paraId="00000092" w14:textId="77777777" w:rsidR="004B3482" w:rsidRDefault="00AD1492">
            <w:pPr>
              <w:jc w:val="center"/>
              <w:rPr>
                <w:rFonts w:ascii="Calibri" w:eastAsia="Calibri" w:hAnsi="Calibri" w:cs="Calibri"/>
                <w:b/>
                <w:color w:val="C00000"/>
                <w:sz w:val="18"/>
                <w:szCs w:val="18"/>
              </w:rPr>
            </w:pPr>
            <w:r>
              <w:rPr>
                <w:rFonts w:ascii="Calibri" w:eastAsia="Calibri" w:hAnsi="Calibri" w:cs="Calibri"/>
                <w:b/>
                <w:color w:val="C00000"/>
                <w:sz w:val="18"/>
                <w:szCs w:val="18"/>
              </w:rPr>
              <w:t xml:space="preserve">Marcar (X) el requisito que se cumple </w:t>
            </w:r>
          </w:p>
        </w:tc>
        <w:tc>
          <w:tcPr>
            <w:tcW w:w="1418" w:type="dxa"/>
          </w:tcPr>
          <w:p w14:paraId="00000093" w14:textId="77777777" w:rsidR="004B3482" w:rsidRDefault="00AD1492">
            <w:pPr>
              <w:jc w:val="center"/>
              <w:rPr>
                <w:rFonts w:ascii="Calibri" w:eastAsia="Calibri" w:hAnsi="Calibri" w:cs="Calibri"/>
                <w:b/>
                <w:color w:val="C00000"/>
                <w:sz w:val="18"/>
                <w:szCs w:val="18"/>
              </w:rPr>
            </w:pPr>
            <w:r>
              <w:rPr>
                <w:rFonts w:ascii="Calibri" w:eastAsia="Calibri" w:hAnsi="Calibri" w:cs="Calibri"/>
                <w:b/>
                <w:color w:val="C00000"/>
                <w:sz w:val="18"/>
                <w:szCs w:val="18"/>
              </w:rPr>
              <w:t>Volumen de negocio anual</w:t>
            </w:r>
          </w:p>
        </w:tc>
        <w:tc>
          <w:tcPr>
            <w:tcW w:w="1283" w:type="dxa"/>
          </w:tcPr>
          <w:p w14:paraId="00000094" w14:textId="77777777" w:rsidR="004B3482" w:rsidRDefault="00AD1492">
            <w:pPr>
              <w:jc w:val="center"/>
              <w:rPr>
                <w:rFonts w:ascii="Calibri" w:eastAsia="Calibri" w:hAnsi="Calibri" w:cs="Calibri"/>
                <w:b/>
                <w:color w:val="C00000"/>
                <w:sz w:val="18"/>
                <w:szCs w:val="18"/>
              </w:rPr>
            </w:pPr>
            <w:r>
              <w:rPr>
                <w:rFonts w:ascii="Calibri" w:eastAsia="Calibri" w:hAnsi="Calibri" w:cs="Calibri"/>
                <w:b/>
                <w:color w:val="C00000"/>
                <w:sz w:val="18"/>
                <w:szCs w:val="18"/>
              </w:rPr>
              <w:t>Marcar (X) el requisito que se cumple</w:t>
            </w:r>
          </w:p>
        </w:tc>
        <w:tc>
          <w:tcPr>
            <w:tcW w:w="1410" w:type="dxa"/>
          </w:tcPr>
          <w:p w14:paraId="00000095" w14:textId="77777777" w:rsidR="004B3482" w:rsidRDefault="00AD1492">
            <w:pPr>
              <w:jc w:val="center"/>
              <w:rPr>
                <w:rFonts w:ascii="Calibri" w:eastAsia="Calibri" w:hAnsi="Calibri" w:cs="Calibri"/>
                <w:b/>
                <w:color w:val="C00000"/>
                <w:sz w:val="18"/>
                <w:szCs w:val="18"/>
              </w:rPr>
            </w:pPr>
            <w:r>
              <w:rPr>
                <w:rFonts w:ascii="Calibri" w:eastAsia="Calibri" w:hAnsi="Calibri" w:cs="Calibri"/>
                <w:b/>
                <w:color w:val="C00000"/>
                <w:sz w:val="18"/>
                <w:szCs w:val="18"/>
              </w:rPr>
              <w:t xml:space="preserve">Balance general anual </w:t>
            </w:r>
          </w:p>
        </w:tc>
        <w:tc>
          <w:tcPr>
            <w:tcW w:w="1276" w:type="dxa"/>
          </w:tcPr>
          <w:p w14:paraId="00000096" w14:textId="77777777" w:rsidR="004B3482" w:rsidRDefault="00AD1492">
            <w:pPr>
              <w:jc w:val="center"/>
              <w:rPr>
                <w:rFonts w:ascii="Calibri" w:eastAsia="Calibri" w:hAnsi="Calibri" w:cs="Calibri"/>
                <w:b/>
                <w:color w:val="C00000"/>
                <w:sz w:val="18"/>
                <w:szCs w:val="18"/>
              </w:rPr>
            </w:pPr>
            <w:r>
              <w:rPr>
                <w:rFonts w:ascii="Calibri" w:eastAsia="Calibri" w:hAnsi="Calibri" w:cs="Calibri"/>
                <w:b/>
                <w:color w:val="C00000"/>
                <w:sz w:val="18"/>
                <w:szCs w:val="18"/>
              </w:rPr>
              <w:t>Marcar (X) el requisito que se cumple</w:t>
            </w:r>
          </w:p>
        </w:tc>
      </w:tr>
      <w:tr w:rsidR="004B3482" w14:paraId="7510330A" w14:textId="77777777">
        <w:trPr>
          <w:trHeight w:val="425"/>
        </w:trPr>
        <w:tc>
          <w:tcPr>
            <w:tcW w:w="988" w:type="dxa"/>
            <w:vAlign w:val="center"/>
          </w:tcPr>
          <w:p w14:paraId="00000097" w14:textId="77777777" w:rsidR="004B3482" w:rsidRDefault="00AD1492">
            <w:pPr>
              <w:jc w:val="center"/>
              <w:rPr>
                <w:rFonts w:ascii="Calibri" w:eastAsia="Calibri" w:hAnsi="Calibri" w:cs="Calibri"/>
                <w:color w:val="444444"/>
              </w:rPr>
            </w:pPr>
            <w:r>
              <w:rPr>
                <w:rFonts w:ascii="Calibri" w:eastAsia="Calibri" w:hAnsi="Calibri" w:cs="Calibri"/>
                <w:color w:val="444444"/>
              </w:rPr>
              <w:t>Mediana</w:t>
            </w:r>
          </w:p>
        </w:tc>
        <w:tc>
          <w:tcPr>
            <w:tcW w:w="1842" w:type="dxa"/>
            <w:vAlign w:val="center"/>
          </w:tcPr>
          <w:p w14:paraId="00000098" w14:textId="77777777" w:rsidR="004B3482" w:rsidRDefault="00AD1492">
            <w:pPr>
              <w:jc w:val="center"/>
              <w:rPr>
                <w:rFonts w:ascii="Calibri" w:eastAsia="Calibri" w:hAnsi="Calibri" w:cs="Calibri"/>
                <w:color w:val="444444"/>
              </w:rPr>
            </w:pPr>
            <w:r>
              <w:rPr>
                <w:rFonts w:ascii="Calibri" w:eastAsia="Calibri" w:hAnsi="Calibri" w:cs="Calibri"/>
                <w:color w:val="444444"/>
              </w:rPr>
              <w:t>&lt;250 (UTAS)</w:t>
            </w:r>
          </w:p>
          <w:p w14:paraId="00000099" w14:textId="77777777" w:rsidR="004B3482" w:rsidRDefault="004B3482">
            <w:pPr>
              <w:jc w:val="center"/>
              <w:rPr>
                <w:rFonts w:ascii="Calibri" w:eastAsia="Calibri" w:hAnsi="Calibri" w:cs="Calibri"/>
                <w:color w:val="444444"/>
              </w:rPr>
            </w:pPr>
          </w:p>
        </w:tc>
        <w:tc>
          <w:tcPr>
            <w:tcW w:w="1276" w:type="dxa"/>
            <w:vAlign w:val="center"/>
          </w:tcPr>
          <w:p w14:paraId="0000009A" w14:textId="77777777" w:rsidR="004B3482" w:rsidRDefault="004B3482">
            <w:pPr>
              <w:jc w:val="center"/>
              <w:rPr>
                <w:rFonts w:ascii="Calibri" w:eastAsia="Calibri" w:hAnsi="Calibri" w:cs="Calibri"/>
                <w:color w:val="444444"/>
              </w:rPr>
            </w:pPr>
          </w:p>
        </w:tc>
        <w:tc>
          <w:tcPr>
            <w:tcW w:w="1418" w:type="dxa"/>
            <w:vAlign w:val="center"/>
          </w:tcPr>
          <w:p w14:paraId="0000009B" w14:textId="77777777" w:rsidR="004B3482" w:rsidRDefault="00AD1492">
            <w:pPr>
              <w:jc w:val="center"/>
              <w:rPr>
                <w:rFonts w:ascii="Calibri" w:eastAsia="Calibri" w:hAnsi="Calibri" w:cs="Calibri"/>
                <w:color w:val="444444"/>
              </w:rPr>
            </w:pPr>
            <w:r>
              <w:rPr>
                <w:rFonts w:ascii="Calibri" w:eastAsia="Calibri" w:hAnsi="Calibri" w:cs="Calibri"/>
                <w:color w:val="444444"/>
              </w:rPr>
              <w:t>&lt;= 50 millones €</w:t>
            </w:r>
          </w:p>
        </w:tc>
        <w:tc>
          <w:tcPr>
            <w:tcW w:w="1283" w:type="dxa"/>
            <w:vAlign w:val="center"/>
          </w:tcPr>
          <w:p w14:paraId="0000009C" w14:textId="77777777" w:rsidR="004B3482" w:rsidRDefault="004B3482">
            <w:pPr>
              <w:jc w:val="center"/>
              <w:rPr>
                <w:rFonts w:ascii="Calibri" w:eastAsia="Calibri" w:hAnsi="Calibri" w:cs="Calibri"/>
                <w:color w:val="444444"/>
              </w:rPr>
            </w:pPr>
          </w:p>
        </w:tc>
        <w:tc>
          <w:tcPr>
            <w:tcW w:w="1410" w:type="dxa"/>
            <w:vAlign w:val="center"/>
          </w:tcPr>
          <w:p w14:paraId="0000009D" w14:textId="77777777" w:rsidR="004B3482" w:rsidRDefault="00AD1492">
            <w:pPr>
              <w:jc w:val="center"/>
              <w:rPr>
                <w:rFonts w:ascii="Calibri" w:eastAsia="Calibri" w:hAnsi="Calibri" w:cs="Calibri"/>
                <w:color w:val="444444"/>
              </w:rPr>
            </w:pPr>
            <w:r>
              <w:rPr>
                <w:rFonts w:ascii="Calibri" w:eastAsia="Calibri" w:hAnsi="Calibri" w:cs="Calibri"/>
                <w:color w:val="444444"/>
              </w:rPr>
              <w:t>&lt;= 43 millones €</w:t>
            </w:r>
          </w:p>
        </w:tc>
        <w:tc>
          <w:tcPr>
            <w:tcW w:w="1276" w:type="dxa"/>
          </w:tcPr>
          <w:p w14:paraId="0000009E" w14:textId="77777777" w:rsidR="004B3482" w:rsidRDefault="004B3482">
            <w:pPr>
              <w:jc w:val="center"/>
              <w:rPr>
                <w:rFonts w:ascii="Calibri" w:eastAsia="Calibri" w:hAnsi="Calibri" w:cs="Calibri"/>
                <w:color w:val="444444"/>
                <w:sz w:val="16"/>
                <w:szCs w:val="16"/>
              </w:rPr>
            </w:pPr>
          </w:p>
        </w:tc>
      </w:tr>
      <w:tr w:rsidR="004B3482" w14:paraId="09830F15" w14:textId="77777777">
        <w:trPr>
          <w:trHeight w:val="418"/>
        </w:trPr>
        <w:tc>
          <w:tcPr>
            <w:tcW w:w="988" w:type="dxa"/>
            <w:vAlign w:val="center"/>
          </w:tcPr>
          <w:p w14:paraId="0000009F" w14:textId="77777777" w:rsidR="004B3482" w:rsidRDefault="00AD1492">
            <w:pPr>
              <w:jc w:val="center"/>
              <w:rPr>
                <w:rFonts w:ascii="Calibri" w:eastAsia="Calibri" w:hAnsi="Calibri" w:cs="Calibri"/>
                <w:color w:val="444444"/>
              </w:rPr>
            </w:pPr>
            <w:r>
              <w:rPr>
                <w:rFonts w:ascii="Calibri" w:eastAsia="Calibri" w:hAnsi="Calibri" w:cs="Calibri"/>
                <w:color w:val="444444"/>
              </w:rPr>
              <w:t>Pequeña</w:t>
            </w:r>
          </w:p>
        </w:tc>
        <w:tc>
          <w:tcPr>
            <w:tcW w:w="1842" w:type="dxa"/>
            <w:vAlign w:val="center"/>
          </w:tcPr>
          <w:p w14:paraId="000000A0" w14:textId="77777777" w:rsidR="004B3482" w:rsidRDefault="00AD1492">
            <w:pPr>
              <w:jc w:val="center"/>
              <w:rPr>
                <w:rFonts w:ascii="Calibri" w:eastAsia="Calibri" w:hAnsi="Calibri" w:cs="Calibri"/>
                <w:color w:val="444444"/>
              </w:rPr>
            </w:pPr>
            <w:r>
              <w:rPr>
                <w:rFonts w:ascii="Calibri" w:eastAsia="Calibri" w:hAnsi="Calibri" w:cs="Calibri"/>
                <w:color w:val="444444"/>
              </w:rPr>
              <w:t>&lt;50 (UTAS)</w:t>
            </w:r>
          </w:p>
        </w:tc>
        <w:tc>
          <w:tcPr>
            <w:tcW w:w="1276" w:type="dxa"/>
            <w:vAlign w:val="center"/>
          </w:tcPr>
          <w:p w14:paraId="000000A1" w14:textId="77777777" w:rsidR="004B3482" w:rsidRDefault="004B3482">
            <w:pPr>
              <w:jc w:val="center"/>
              <w:rPr>
                <w:rFonts w:ascii="Calibri" w:eastAsia="Calibri" w:hAnsi="Calibri" w:cs="Calibri"/>
                <w:color w:val="444444"/>
              </w:rPr>
            </w:pPr>
          </w:p>
        </w:tc>
        <w:tc>
          <w:tcPr>
            <w:tcW w:w="1418" w:type="dxa"/>
            <w:vAlign w:val="center"/>
          </w:tcPr>
          <w:p w14:paraId="000000A2" w14:textId="77777777" w:rsidR="004B3482" w:rsidRDefault="00AD1492">
            <w:pPr>
              <w:jc w:val="center"/>
              <w:rPr>
                <w:rFonts w:ascii="Calibri" w:eastAsia="Calibri" w:hAnsi="Calibri" w:cs="Calibri"/>
                <w:color w:val="444444"/>
              </w:rPr>
            </w:pPr>
            <w:r>
              <w:rPr>
                <w:rFonts w:ascii="Calibri" w:eastAsia="Calibri" w:hAnsi="Calibri" w:cs="Calibri"/>
                <w:color w:val="444444"/>
              </w:rPr>
              <w:t>&lt;= 10 millones €</w:t>
            </w:r>
          </w:p>
        </w:tc>
        <w:tc>
          <w:tcPr>
            <w:tcW w:w="1283" w:type="dxa"/>
            <w:vAlign w:val="center"/>
          </w:tcPr>
          <w:p w14:paraId="000000A3" w14:textId="77777777" w:rsidR="004B3482" w:rsidRDefault="004B3482">
            <w:pPr>
              <w:jc w:val="center"/>
              <w:rPr>
                <w:rFonts w:ascii="Calibri" w:eastAsia="Calibri" w:hAnsi="Calibri" w:cs="Calibri"/>
                <w:color w:val="444444"/>
              </w:rPr>
            </w:pPr>
          </w:p>
        </w:tc>
        <w:tc>
          <w:tcPr>
            <w:tcW w:w="1410" w:type="dxa"/>
            <w:vAlign w:val="center"/>
          </w:tcPr>
          <w:p w14:paraId="000000A4" w14:textId="77777777" w:rsidR="004B3482" w:rsidRDefault="00AD1492">
            <w:pPr>
              <w:jc w:val="center"/>
              <w:rPr>
                <w:rFonts w:ascii="Calibri" w:eastAsia="Calibri" w:hAnsi="Calibri" w:cs="Calibri"/>
                <w:color w:val="444444"/>
              </w:rPr>
            </w:pPr>
            <w:r>
              <w:rPr>
                <w:rFonts w:ascii="Calibri" w:eastAsia="Calibri" w:hAnsi="Calibri" w:cs="Calibri"/>
                <w:color w:val="444444"/>
              </w:rPr>
              <w:t>&lt;= 10 millones €</w:t>
            </w:r>
          </w:p>
        </w:tc>
        <w:tc>
          <w:tcPr>
            <w:tcW w:w="1276" w:type="dxa"/>
          </w:tcPr>
          <w:p w14:paraId="000000A5" w14:textId="77777777" w:rsidR="004B3482" w:rsidRDefault="004B3482">
            <w:pPr>
              <w:jc w:val="center"/>
              <w:rPr>
                <w:rFonts w:ascii="Calibri" w:eastAsia="Calibri" w:hAnsi="Calibri" w:cs="Calibri"/>
                <w:color w:val="444444"/>
                <w:sz w:val="16"/>
                <w:szCs w:val="16"/>
              </w:rPr>
            </w:pPr>
          </w:p>
        </w:tc>
      </w:tr>
      <w:tr w:rsidR="004B3482" w14:paraId="03E64344" w14:textId="77777777">
        <w:trPr>
          <w:trHeight w:val="424"/>
        </w:trPr>
        <w:tc>
          <w:tcPr>
            <w:tcW w:w="988" w:type="dxa"/>
            <w:vAlign w:val="center"/>
          </w:tcPr>
          <w:p w14:paraId="000000A6" w14:textId="77777777" w:rsidR="004B3482" w:rsidRDefault="00AD1492">
            <w:pPr>
              <w:jc w:val="center"/>
              <w:rPr>
                <w:rFonts w:ascii="Calibri" w:eastAsia="Calibri" w:hAnsi="Calibri" w:cs="Calibri"/>
                <w:color w:val="444444"/>
              </w:rPr>
            </w:pPr>
            <w:r>
              <w:rPr>
                <w:rFonts w:ascii="Calibri" w:eastAsia="Calibri" w:hAnsi="Calibri" w:cs="Calibri"/>
                <w:color w:val="444444"/>
              </w:rPr>
              <w:t>Micro</w:t>
            </w:r>
          </w:p>
        </w:tc>
        <w:tc>
          <w:tcPr>
            <w:tcW w:w="1842" w:type="dxa"/>
            <w:vAlign w:val="center"/>
          </w:tcPr>
          <w:p w14:paraId="000000A7" w14:textId="77777777" w:rsidR="004B3482" w:rsidRDefault="00AD1492">
            <w:pPr>
              <w:jc w:val="center"/>
              <w:rPr>
                <w:rFonts w:ascii="Calibri" w:eastAsia="Calibri" w:hAnsi="Calibri" w:cs="Calibri"/>
                <w:color w:val="444444"/>
              </w:rPr>
            </w:pPr>
            <w:r>
              <w:rPr>
                <w:rFonts w:ascii="Calibri" w:eastAsia="Calibri" w:hAnsi="Calibri" w:cs="Calibri"/>
                <w:color w:val="444444"/>
              </w:rPr>
              <w:t>&lt;10 (UTAS)</w:t>
            </w:r>
          </w:p>
        </w:tc>
        <w:tc>
          <w:tcPr>
            <w:tcW w:w="1276" w:type="dxa"/>
            <w:vAlign w:val="center"/>
          </w:tcPr>
          <w:p w14:paraId="000000A8" w14:textId="77777777" w:rsidR="004B3482" w:rsidRDefault="004B3482">
            <w:pPr>
              <w:jc w:val="center"/>
              <w:rPr>
                <w:rFonts w:ascii="Calibri" w:eastAsia="Calibri" w:hAnsi="Calibri" w:cs="Calibri"/>
                <w:color w:val="444444"/>
              </w:rPr>
            </w:pPr>
          </w:p>
        </w:tc>
        <w:tc>
          <w:tcPr>
            <w:tcW w:w="1418" w:type="dxa"/>
            <w:vAlign w:val="center"/>
          </w:tcPr>
          <w:p w14:paraId="000000A9" w14:textId="77777777" w:rsidR="004B3482" w:rsidRDefault="00AD1492">
            <w:pPr>
              <w:jc w:val="center"/>
              <w:rPr>
                <w:rFonts w:ascii="Calibri" w:eastAsia="Calibri" w:hAnsi="Calibri" w:cs="Calibri"/>
                <w:color w:val="444444"/>
              </w:rPr>
            </w:pPr>
            <w:r>
              <w:rPr>
                <w:rFonts w:ascii="Calibri" w:eastAsia="Calibri" w:hAnsi="Calibri" w:cs="Calibri"/>
                <w:color w:val="444444"/>
              </w:rPr>
              <w:t>&lt;= 2 millones €</w:t>
            </w:r>
          </w:p>
        </w:tc>
        <w:tc>
          <w:tcPr>
            <w:tcW w:w="1283" w:type="dxa"/>
            <w:vAlign w:val="center"/>
          </w:tcPr>
          <w:p w14:paraId="000000AA" w14:textId="77777777" w:rsidR="004B3482" w:rsidRDefault="004B3482">
            <w:pPr>
              <w:jc w:val="center"/>
              <w:rPr>
                <w:rFonts w:ascii="Calibri" w:eastAsia="Calibri" w:hAnsi="Calibri" w:cs="Calibri"/>
                <w:color w:val="444444"/>
              </w:rPr>
            </w:pPr>
          </w:p>
        </w:tc>
        <w:tc>
          <w:tcPr>
            <w:tcW w:w="1410" w:type="dxa"/>
            <w:vAlign w:val="center"/>
          </w:tcPr>
          <w:p w14:paraId="000000AB" w14:textId="77777777" w:rsidR="004B3482" w:rsidRDefault="00AD1492">
            <w:pPr>
              <w:jc w:val="center"/>
              <w:rPr>
                <w:rFonts w:ascii="Calibri" w:eastAsia="Calibri" w:hAnsi="Calibri" w:cs="Calibri"/>
                <w:color w:val="444444"/>
              </w:rPr>
            </w:pPr>
            <w:r>
              <w:rPr>
                <w:rFonts w:ascii="Calibri" w:eastAsia="Calibri" w:hAnsi="Calibri" w:cs="Calibri"/>
                <w:color w:val="444444"/>
              </w:rPr>
              <w:t>&lt;= 2 millones €</w:t>
            </w:r>
          </w:p>
        </w:tc>
        <w:tc>
          <w:tcPr>
            <w:tcW w:w="1276" w:type="dxa"/>
          </w:tcPr>
          <w:p w14:paraId="000000AC" w14:textId="77777777" w:rsidR="004B3482" w:rsidRDefault="004B3482">
            <w:pPr>
              <w:jc w:val="center"/>
              <w:rPr>
                <w:rFonts w:ascii="Calibri" w:eastAsia="Calibri" w:hAnsi="Calibri" w:cs="Calibri"/>
                <w:color w:val="444444"/>
                <w:sz w:val="16"/>
                <w:szCs w:val="16"/>
              </w:rPr>
            </w:pPr>
          </w:p>
        </w:tc>
      </w:tr>
    </w:tbl>
    <w:p w14:paraId="000000AD" w14:textId="77777777" w:rsidR="004B3482" w:rsidRDefault="004B3482"/>
    <w:p w14:paraId="000000AE" w14:textId="77777777" w:rsidR="004B3482" w:rsidRDefault="004B3482">
      <w:pPr>
        <w:rPr>
          <w:highlight w:val="yellow"/>
        </w:rPr>
      </w:pPr>
    </w:p>
    <w:p w14:paraId="000000AF" w14:textId="77777777" w:rsidR="004B3482" w:rsidRDefault="00AD1492">
      <w:pPr>
        <w:rPr>
          <w:highlight w:val="yellow"/>
        </w:rPr>
      </w:pPr>
      <w:r>
        <w:rPr>
          <w:highlight w:val="yellow"/>
        </w:rPr>
        <w:t xml:space="preserve">En                        , a        </w:t>
      </w:r>
      <w:proofErr w:type="spellStart"/>
      <w:r>
        <w:rPr>
          <w:highlight w:val="yellow"/>
        </w:rPr>
        <w:t>de</w:t>
      </w:r>
      <w:proofErr w:type="spellEnd"/>
      <w:r>
        <w:rPr>
          <w:highlight w:val="yellow"/>
        </w:rPr>
        <w:t xml:space="preserve">             </w:t>
      </w:r>
      <w:proofErr w:type="spellStart"/>
      <w:r>
        <w:rPr>
          <w:highlight w:val="yellow"/>
        </w:rPr>
        <w:t>de</w:t>
      </w:r>
      <w:proofErr w:type="spellEnd"/>
      <w:r>
        <w:rPr>
          <w:highlight w:val="yellow"/>
        </w:rPr>
        <w:t xml:space="preserve">              </w:t>
      </w:r>
    </w:p>
    <w:p w14:paraId="000000B0" w14:textId="77777777" w:rsidR="004B3482" w:rsidRDefault="00AD1492">
      <w:pPr>
        <w:rPr>
          <w:highlight w:val="yellow"/>
        </w:rPr>
      </w:pPr>
      <w:r>
        <w:rPr>
          <w:highlight w:val="yellow"/>
        </w:rPr>
        <w:t>Nombre:</w:t>
      </w:r>
    </w:p>
    <w:p w14:paraId="000000B1" w14:textId="77777777" w:rsidR="004B3482" w:rsidRDefault="00AD1492">
      <w:pPr>
        <w:rPr>
          <w:highlight w:val="yellow"/>
        </w:rPr>
      </w:pPr>
      <w:r>
        <w:rPr>
          <w:highlight w:val="yellow"/>
        </w:rPr>
        <w:t xml:space="preserve">Firma ELECTRÓNICA o FIRMA MANUSCRITA </w:t>
      </w:r>
    </w:p>
    <w:p w14:paraId="000000B2" w14:textId="77777777" w:rsidR="004B3482" w:rsidRDefault="004B3482">
      <w:pPr>
        <w:rPr>
          <w:highlight w:val="yellow"/>
        </w:rPr>
      </w:pPr>
    </w:p>
    <w:p w14:paraId="000000B3" w14:textId="77777777" w:rsidR="004B3482" w:rsidRDefault="004B3482">
      <w:pPr>
        <w:rPr>
          <w:highlight w:val="yellow"/>
        </w:rPr>
        <w:sectPr w:rsidR="004B3482">
          <w:headerReference w:type="default" r:id="rId12"/>
          <w:footerReference w:type="default" r:id="rId13"/>
          <w:pgSz w:w="11906" w:h="16838"/>
          <w:pgMar w:top="851" w:right="1558" w:bottom="1417" w:left="993" w:header="1134" w:footer="0" w:gutter="0"/>
          <w:pgNumType w:start="1"/>
          <w:cols w:space="720"/>
        </w:sectPr>
      </w:pPr>
    </w:p>
    <w:p w14:paraId="000000B4" w14:textId="77777777" w:rsidR="004B3482" w:rsidRDefault="00AD1492">
      <w:pPr>
        <w:widowControl/>
        <w:shd w:val="clear" w:color="auto" w:fill="FFFFFF"/>
        <w:spacing w:before="100" w:line="240" w:lineRule="auto"/>
        <w:rPr>
          <w:rFonts w:ascii="Calibri" w:eastAsia="Calibri" w:hAnsi="Calibri" w:cs="Calibri"/>
          <w:i/>
          <w:color w:val="384A53"/>
          <w:sz w:val="16"/>
          <w:szCs w:val="16"/>
          <w:highlight w:val="yellow"/>
        </w:rPr>
      </w:pPr>
      <w:bookmarkStart w:id="1" w:name="_heading=h.30j0zll" w:colFirst="0" w:colLast="0"/>
      <w:bookmarkEnd w:id="1"/>
      <w:r>
        <w:rPr>
          <w:rFonts w:ascii="Calibri" w:eastAsia="Calibri" w:hAnsi="Calibri" w:cs="Calibri"/>
          <w:i/>
          <w:color w:val="384A53"/>
          <w:sz w:val="16"/>
          <w:szCs w:val="16"/>
          <w:highlight w:val="yellow"/>
        </w:rPr>
        <w:t>(no incluir instrucciones  en la declaración firmada)</w:t>
      </w:r>
    </w:p>
    <w:p w14:paraId="000000B5" w14:textId="77777777" w:rsidR="004B3482" w:rsidRDefault="00AD1492">
      <w:pPr>
        <w:widowControl/>
        <w:spacing w:after="160" w:line="259" w:lineRule="auto"/>
        <w:jc w:val="left"/>
        <w:rPr>
          <w:rFonts w:ascii="Calibri" w:eastAsia="Calibri" w:hAnsi="Calibri" w:cs="Calibri"/>
          <w:i/>
          <w:color w:val="384A53"/>
          <w:sz w:val="16"/>
          <w:szCs w:val="16"/>
          <w:highlight w:val="yellow"/>
        </w:rPr>
        <w:sectPr w:rsidR="004B3482">
          <w:headerReference w:type="first" r:id="rId14"/>
          <w:type w:val="continuous"/>
          <w:pgSz w:w="11906" w:h="16838"/>
          <w:pgMar w:top="1134" w:right="1134" w:bottom="1134" w:left="1134" w:header="0" w:footer="0" w:gutter="0"/>
          <w:pgNumType w:start="0"/>
          <w:cols w:space="720"/>
          <w:titlePg/>
        </w:sectPr>
      </w:pPr>
      <w:r>
        <w:br w:type="page"/>
      </w:r>
    </w:p>
    <w:p w14:paraId="000000B6" w14:textId="77777777" w:rsidR="004B3482" w:rsidRDefault="00AD1492">
      <w:pPr>
        <w:pStyle w:val="Ttulo1"/>
        <w:pBdr>
          <w:left w:val="single" w:sz="18" w:space="1" w:color="C00000"/>
          <w:right w:val="single" w:sz="18" w:space="0" w:color="C00000"/>
        </w:pBdr>
        <w:ind w:right="-142"/>
        <w:rPr>
          <w:b w:val="0"/>
          <w:sz w:val="20"/>
          <w:szCs w:val="20"/>
        </w:rPr>
      </w:pPr>
      <w:r>
        <w:rPr>
          <w:sz w:val="20"/>
          <w:szCs w:val="20"/>
        </w:rPr>
        <w:lastRenderedPageBreak/>
        <w:t>INSTRUCCIONES - Cómo determinar la categoría de la empresa en función de su tamaño PASO A PASO</w:t>
      </w:r>
    </w:p>
    <w:p w14:paraId="000000B7" w14:textId="77777777" w:rsidR="004B3482" w:rsidRDefault="00AD1492">
      <w:pPr>
        <w:widowControl/>
        <w:shd w:val="clear" w:color="auto" w:fill="FFFFFF"/>
        <w:spacing w:before="100" w:line="240" w:lineRule="auto"/>
        <w:rPr>
          <w:rFonts w:ascii="Calibri" w:eastAsia="Calibri" w:hAnsi="Calibri" w:cs="Calibri"/>
          <w:color w:val="384A53"/>
          <w:sz w:val="16"/>
          <w:szCs w:val="16"/>
        </w:rPr>
      </w:pPr>
      <w:r>
        <w:rPr>
          <w:rFonts w:ascii="Calibri" w:eastAsia="Calibri" w:hAnsi="Calibri" w:cs="Calibri"/>
          <w:color w:val="384A53"/>
          <w:sz w:val="16"/>
          <w:szCs w:val="16"/>
        </w:rPr>
        <w:t>Las siguientes instrucciones paso a paso tienen por objeto ayudarle a determinar la categoría de tamaño de la empresa de conformidad con lo dispuesto en la Recom</w:t>
      </w:r>
      <w:r>
        <w:rPr>
          <w:rFonts w:ascii="Calibri" w:eastAsia="Calibri" w:hAnsi="Calibri" w:cs="Calibri"/>
          <w:color w:val="384A53"/>
          <w:sz w:val="16"/>
          <w:szCs w:val="16"/>
        </w:rPr>
        <w:t>endación de la Comisión 2003/361/CE para realizar una correcta cumplimentación de la Declaración de la Condición de PYME.</w:t>
      </w:r>
    </w:p>
    <w:p w14:paraId="000000B8" w14:textId="77777777" w:rsidR="004B3482" w:rsidRDefault="004B3482">
      <w:pPr>
        <w:shd w:val="clear" w:color="auto" w:fill="FFFFFF"/>
        <w:rPr>
          <w:rFonts w:ascii="Calibri" w:eastAsia="Calibri" w:hAnsi="Calibri" w:cs="Calibri"/>
          <w:color w:val="384A53"/>
          <w:sz w:val="16"/>
          <w:szCs w:val="16"/>
        </w:rPr>
      </w:pPr>
    </w:p>
    <w:p w14:paraId="000000B9" w14:textId="77777777" w:rsidR="004B3482" w:rsidRDefault="00AD1492">
      <w:pPr>
        <w:pStyle w:val="Ttulo2"/>
        <w:numPr>
          <w:ilvl w:val="1"/>
          <w:numId w:val="6"/>
        </w:numPr>
        <w:shd w:val="clear" w:color="auto" w:fill="A6A6A6"/>
        <w:spacing w:before="0" w:after="0"/>
        <w:rPr>
          <w:color w:val="FFFFFF"/>
          <w:sz w:val="16"/>
          <w:szCs w:val="16"/>
        </w:rPr>
      </w:pPr>
      <w:r>
        <w:rPr>
          <w:color w:val="FFFFFF"/>
          <w:sz w:val="16"/>
          <w:szCs w:val="16"/>
        </w:rPr>
        <w:t>Paso 1: Considerar si la empresa es autónoma, asociada o vinculada</w:t>
      </w:r>
    </w:p>
    <w:p w14:paraId="000000BA" w14:textId="77777777" w:rsidR="004B3482" w:rsidRDefault="00AD1492">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w:t>
      </w:r>
      <w:r>
        <w:rPr>
          <w:rFonts w:ascii="Calibri" w:eastAsia="Calibri" w:hAnsi="Calibri" w:cs="Calibri"/>
          <w:color w:val="384A53"/>
          <w:sz w:val="16"/>
          <w:szCs w:val="16"/>
        </w:rPr>
        <w:t>mpresa lo es en régimen de autónomos, o si también hay que considerar empresas asociadas o vinculadas, según se define en el artículo de la Recomendación 2003/361/CE.</w:t>
      </w:r>
    </w:p>
    <w:p w14:paraId="000000BB" w14:textId="77777777" w:rsidR="004B3482" w:rsidRDefault="00AD1492">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En general:</w:t>
      </w:r>
    </w:p>
    <w:p w14:paraId="000000BC" w14:textId="77777777" w:rsidR="004B3482" w:rsidRDefault="00AD1492">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La empresa es </w:t>
      </w:r>
      <w:r>
        <w:rPr>
          <w:rFonts w:ascii="Calibri" w:eastAsia="Calibri" w:hAnsi="Calibri" w:cs="Calibri"/>
          <w:b/>
          <w:color w:val="384A53"/>
          <w:sz w:val="16"/>
          <w:szCs w:val="16"/>
        </w:rPr>
        <w:t>de régimen autónomo</w:t>
      </w:r>
      <w:r>
        <w:rPr>
          <w:rFonts w:ascii="Calibri" w:eastAsia="Calibri" w:hAnsi="Calibri" w:cs="Calibri"/>
          <w:color w:val="384A53"/>
          <w:sz w:val="16"/>
          <w:szCs w:val="16"/>
        </w:rPr>
        <w:t xml:space="preserve"> si no se clasifica como empresa asociada o </w:t>
      </w:r>
      <w:r>
        <w:rPr>
          <w:rFonts w:ascii="Calibri" w:eastAsia="Calibri" w:hAnsi="Calibri" w:cs="Calibri"/>
          <w:color w:val="384A53"/>
          <w:sz w:val="16"/>
          <w:szCs w:val="16"/>
        </w:rPr>
        <w:t>vinculada en el sentido del artículo 3 del Anexo de la Recomendación de la Comisión 2003/361/CE. Por ejemplo, una empresa es de régimen autónomo si tiene menos del 25% (del capital o de los derechos de voto) de cualquier otra empresa y si ninguna otra empr</w:t>
      </w:r>
      <w:r>
        <w:rPr>
          <w:rFonts w:ascii="Calibri" w:eastAsia="Calibri" w:hAnsi="Calibri" w:cs="Calibri"/>
          <w:color w:val="384A53"/>
          <w:sz w:val="16"/>
          <w:szCs w:val="16"/>
        </w:rPr>
        <w:t>esa posee más del 25% de la misma.</w:t>
      </w:r>
    </w:p>
    <w:p w14:paraId="000000BD" w14:textId="77777777" w:rsidR="004B3482" w:rsidRDefault="00AD1492">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Una empresa se considera </w:t>
      </w:r>
      <w:r>
        <w:rPr>
          <w:rFonts w:ascii="Calibri" w:eastAsia="Calibri" w:hAnsi="Calibri" w:cs="Calibri"/>
          <w:b/>
          <w:color w:val="384A53"/>
          <w:sz w:val="16"/>
          <w:szCs w:val="16"/>
        </w:rPr>
        <w:t>asociada</w:t>
      </w:r>
      <w:r>
        <w:rPr>
          <w:rFonts w:ascii="Calibri" w:eastAsia="Calibri" w:hAnsi="Calibri" w:cs="Calibri"/>
          <w:color w:val="384A53"/>
          <w:sz w:val="16"/>
          <w:szCs w:val="16"/>
        </w:rPr>
        <w:t xml:space="preserve"> a otra empresa si tiene, sola o conjuntamente con una o más empresas vinculadas en el sentido del artículo 3(3) del Anexo de la Recomendación de la Comisión 2003/361/CE, al menos el 25%, </w:t>
      </w:r>
      <w:r>
        <w:rPr>
          <w:rFonts w:ascii="Calibri" w:eastAsia="Calibri" w:hAnsi="Calibri" w:cs="Calibri"/>
          <w:color w:val="384A53"/>
          <w:sz w:val="16"/>
          <w:szCs w:val="16"/>
        </w:rPr>
        <w:t>pero no más del 50% de otra empresa.</w:t>
      </w:r>
    </w:p>
    <w:p w14:paraId="000000BE" w14:textId="77777777" w:rsidR="004B3482" w:rsidRDefault="00AD1492">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Una empresa se considera</w:t>
      </w:r>
      <w:r>
        <w:rPr>
          <w:rFonts w:ascii="Calibri" w:eastAsia="Calibri" w:hAnsi="Calibri" w:cs="Calibri"/>
          <w:b/>
          <w:color w:val="384A53"/>
          <w:sz w:val="16"/>
          <w:szCs w:val="16"/>
        </w:rPr>
        <w:t> </w:t>
      </w:r>
      <w:r>
        <w:rPr>
          <w:rFonts w:ascii="Calibri" w:eastAsia="Calibri" w:hAnsi="Calibri" w:cs="Calibri"/>
          <w:color w:val="384A53"/>
          <w:sz w:val="16"/>
          <w:szCs w:val="16"/>
        </w:rPr>
        <w:t>así </w:t>
      </w:r>
      <w:r>
        <w:rPr>
          <w:rFonts w:ascii="Calibri" w:eastAsia="Calibri" w:hAnsi="Calibri" w:cs="Calibri"/>
          <w:b/>
          <w:color w:val="384A53"/>
          <w:sz w:val="16"/>
          <w:szCs w:val="16"/>
        </w:rPr>
        <w:t>vinculada </w:t>
      </w:r>
      <w:r>
        <w:rPr>
          <w:rFonts w:ascii="Calibri" w:eastAsia="Calibri" w:hAnsi="Calibri" w:cs="Calibri"/>
          <w:color w:val="384A53"/>
          <w:sz w:val="16"/>
          <w:szCs w:val="16"/>
        </w:rPr>
        <w:t>a otra empresa si posee más del 50% de los derechos de voto de los miembros de otra empresa y/o si una empresa controla directa o indirectamente, o tiene capacidad de controlar, lo</w:t>
      </w:r>
      <w:r>
        <w:rPr>
          <w:rFonts w:ascii="Calibri" w:eastAsia="Calibri" w:hAnsi="Calibri" w:cs="Calibri"/>
          <w:color w:val="384A53"/>
          <w:sz w:val="16"/>
          <w:szCs w:val="16"/>
        </w:rPr>
        <w:t>s asuntos de otra empresa. Una empresa se considerará vinculada si existe una relación por medio de una persona o grupo de personas que actúan conjuntamente con la condición de que las empresas están involucradas (total o parcialmente) en los mismos mercad</w:t>
      </w:r>
      <w:r>
        <w:rPr>
          <w:rFonts w:ascii="Calibri" w:eastAsia="Calibri" w:hAnsi="Calibri" w:cs="Calibri"/>
          <w:color w:val="384A53"/>
          <w:sz w:val="16"/>
          <w:szCs w:val="16"/>
        </w:rPr>
        <w:t>os o en 'mercados adyacentes' (mercados de productos o servicios que son directamente intermedios en sentido ascendente o descendente entre sí).</w:t>
      </w:r>
    </w:p>
    <w:p w14:paraId="000000BF" w14:textId="77777777" w:rsidR="004B3482" w:rsidRDefault="00AD1492">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Si el 25% o más del capital o derechos de voto de la empresa están controlados directa o indirectamente, conjun</w:t>
      </w:r>
      <w:r>
        <w:rPr>
          <w:rFonts w:ascii="Calibri" w:eastAsia="Calibri" w:hAnsi="Calibri" w:cs="Calibri"/>
          <w:color w:val="384A53"/>
          <w:sz w:val="16"/>
          <w:szCs w:val="16"/>
        </w:rPr>
        <w:t>ta o individualmente, por uno o más </w:t>
      </w:r>
      <w:r>
        <w:rPr>
          <w:rFonts w:ascii="Calibri" w:eastAsia="Calibri" w:hAnsi="Calibri" w:cs="Calibri"/>
          <w:b/>
          <w:color w:val="384A53"/>
          <w:sz w:val="16"/>
          <w:szCs w:val="16"/>
        </w:rPr>
        <w:t>organismos públicos</w:t>
      </w:r>
      <w:r>
        <w:rPr>
          <w:rFonts w:ascii="Calibri" w:eastAsia="Calibri" w:hAnsi="Calibri" w:cs="Calibri"/>
          <w:color w:val="384A53"/>
          <w:sz w:val="16"/>
          <w:szCs w:val="16"/>
        </w:rPr>
        <w:t xml:space="preserve"> la empresa no puede considerarse una Pyme. </w:t>
      </w:r>
    </w:p>
    <w:p w14:paraId="000000C0" w14:textId="77777777" w:rsidR="004B3482" w:rsidRDefault="00AD1492">
      <w:pPr>
        <w:shd w:val="clear" w:color="auto" w:fill="FFFFFF"/>
        <w:spacing w:line="240" w:lineRule="auto"/>
        <w:ind w:left="720"/>
        <w:rPr>
          <w:rFonts w:ascii="Calibri" w:eastAsia="Calibri" w:hAnsi="Calibri" w:cs="Calibri"/>
          <w:color w:val="384A53"/>
          <w:sz w:val="16"/>
          <w:szCs w:val="16"/>
        </w:rPr>
      </w:pPr>
      <w:r>
        <w:rPr>
          <w:rFonts w:ascii="Calibri" w:eastAsia="Calibri" w:hAnsi="Calibri" w:cs="Calibr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w:t>
      </w:r>
      <w:r>
        <w:rPr>
          <w:rFonts w:ascii="Calibri" w:eastAsia="Calibri" w:hAnsi="Calibri" w:cs="Calibri"/>
          <w:color w:val="384A53"/>
          <w:sz w:val="16"/>
          <w:szCs w:val="16"/>
        </w:rPr>
        <w:t>fectados por esta regla. Pueden poseer una participación de entre un 25%, pero no más del 50%, de una empresa sin perder su condición de Pyme.</w:t>
      </w:r>
    </w:p>
    <w:p w14:paraId="000000C1" w14:textId="77777777" w:rsidR="004B3482" w:rsidRDefault="004B3482">
      <w:pPr>
        <w:shd w:val="clear" w:color="auto" w:fill="FFFFFF"/>
        <w:ind w:left="720"/>
        <w:rPr>
          <w:rFonts w:ascii="Calibri" w:eastAsia="Calibri" w:hAnsi="Calibri" w:cs="Calibri"/>
          <w:color w:val="384A53"/>
          <w:sz w:val="16"/>
          <w:szCs w:val="16"/>
        </w:rPr>
      </w:pPr>
    </w:p>
    <w:p w14:paraId="000000C2" w14:textId="77777777" w:rsidR="004B3482" w:rsidRDefault="00AD1492">
      <w:pPr>
        <w:pStyle w:val="Ttulo2"/>
        <w:numPr>
          <w:ilvl w:val="1"/>
          <w:numId w:val="6"/>
        </w:numPr>
        <w:pBdr>
          <w:bottom w:val="single" w:sz="18" w:space="0" w:color="CC0000"/>
        </w:pBdr>
        <w:shd w:val="clear" w:color="auto" w:fill="A6A6A6"/>
        <w:spacing w:before="0" w:after="0"/>
        <w:rPr>
          <w:color w:val="FFFFFF"/>
          <w:sz w:val="16"/>
          <w:szCs w:val="16"/>
        </w:rPr>
      </w:pPr>
      <w:r>
        <w:rPr>
          <w:color w:val="FFFFFF"/>
          <w:sz w:val="16"/>
          <w:szCs w:val="16"/>
        </w:rPr>
        <w:t>Paso 2: Determinar los años de referencia</w:t>
      </w:r>
    </w:p>
    <w:p w14:paraId="000000C3" w14:textId="77777777" w:rsidR="004B3482" w:rsidRDefault="00AD1492">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segundo paso consiste en determinar el (los) años de referencia par</w:t>
      </w:r>
      <w:r>
        <w:rPr>
          <w:rFonts w:ascii="Calibri" w:eastAsia="Calibri" w:hAnsi="Calibri" w:cs="Calibri"/>
          <w:color w:val="384A53"/>
          <w:sz w:val="16"/>
          <w:szCs w:val="16"/>
        </w:rPr>
        <w:t>a el establecimiento de los datos financieros y de efectivos de una empresa, de acuerdo con lo dispuesto en el artículo 4 del Anexo de la recomendación de la Comisión 2003/361/CE.</w:t>
      </w:r>
    </w:p>
    <w:p w14:paraId="000000C4" w14:textId="77777777" w:rsidR="004B3482" w:rsidRDefault="00AD1492">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punto de partida es el año de la presentación de la solicitud de ayuda. L</w:t>
      </w:r>
      <w:r>
        <w:rPr>
          <w:rFonts w:ascii="Calibri" w:eastAsia="Calibri" w:hAnsi="Calibri" w:cs="Calibri"/>
          <w:color w:val="384A53"/>
          <w:sz w:val="16"/>
          <w:szCs w:val="16"/>
        </w:rPr>
        <w:t>os datos aplicables a los efectivos de plantilla y los importes financieros son por lo general los relativos al último ejercicio contable aprobado y se calculan sobre base anual.</w:t>
      </w:r>
    </w:p>
    <w:p w14:paraId="000000C5" w14:textId="77777777" w:rsidR="004B3482" w:rsidRDefault="00AD1492">
      <w:pPr>
        <w:spacing w:line="240" w:lineRule="auto"/>
        <w:rPr>
          <w:rFonts w:ascii="Calibri" w:eastAsia="Calibri" w:hAnsi="Calibri" w:cs="Calibri"/>
          <w:color w:val="384A53"/>
          <w:sz w:val="16"/>
          <w:szCs w:val="16"/>
        </w:rPr>
      </w:pPr>
      <w:r>
        <w:rPr>
          <w:rFonts w:ascii="Calibri" w:eastAsia="Calibri" w:hAnsi="Calibri" w:cs="Calibri"/>
          <w:color w:val="384A53"/>
          <w:sz w:val="16"/>
          <w:szCs w:val="16"/>
        </w:rPr>
        <w:t>No obstante, si la empresa constata que tenidos en cuenta los datos aplicable</w:t>
      </w:r>
      <w:r>
        <w:rPr>
          <w:rFonts w:ascii="Calibri" w:eastAsia="Calibri" w:hAnsi="Calibri" w:cs="Calibri"/>
          <w:color w:val="384A53"/>
          <w:sz w:val="16"/>
          <w:szCs w:val="16"/>
        </w:rPr>
        <w:t>s de efectivos de plantilla y los importes financieros en base al último ejercicio contable aprobado se ha excedido los límites de efectivos o financieros, esta circunstancia solo le hará adquirir o perder la calidad de mediana o pequeña empresa, o de micr</w:t>
      </w:r>
      <w:r>
        <w:rPr>
          <w:rFonts w:ascii="Calibri" w:eastAsia="Calibri" w:hAnsi="Calibri" w:cs="Calibri"/>
          <w:color w:val="384A53"/>
          <w:sz w:val="16"/>
          <w:szCs w:val="16"/>
        </w:rPr>
        <w:t>oempresa, si este exceso se produce en dos ejercicios consecutivos. (art. 4.2 Anexo I de la Recomendación 2003/361/CE de la Comisión).</w:t>
      </w:r>
    </w:p>
    <w:p w14:paraId="000000C6" w14:textId="77777777" w:rsidR="004B3482" w:rsidRDefault="00AD1492">
      <w:pPr>
        <w:spacing w:line="240" w:lineRule="auto"/>
        <w:rPr>
          <w:rFonts w:ascii="Calibri" w:eastAsia="Calibri" w:hAnsi="Calibri" w:cs="Calibri"/>
          <w:color w:val="384A53"/>
          <w:sz w:val="16"/>
          <w:szCs w:val="16"/>
        </w:rPr>
      </w:pPr>
      <w:r>
        <w:rPr>
          <w:rFonts w:ascii="Calibri" w:eastAsia="Calibri" w:hAnsi="Calibri" w:cs="Calibri"/>
          <w:color w:val="384A53"/>
          <w:sz w:val="16"/>
          <w:szCs w:val="16"/>
        </w:rPr>
        <w:t>En el caso de empresas de nueva creación cuyas cuentas no hayan sido aprobadas, los datos aplicables se han de tomar de u</w:t>
      </w:r>
      <w:r>
        <w:rPr>
          <w:rFonts w:ascii="Calibri" w:eastAsia="Calibri" w:hAnsi="Calibri" w:cs="Calibri"/>
          <w:color w:val="384A53"/>
          <w:sz w:val="16"/>
          <w:szCs w:val="16"/>
        </w:rPr>
        <w:t>na estimación de buena fe efectuada en el curso del ejercicio financiero.</w:t>
      </w:r>
    </w:p>
    <w:p w14:paraId="000000C7" w14:textId="77777777" w:rsidR="004B3482" w:rsidRDefault="004B3482">
      <w:pPr>
        <w:shd w:val="clear" w:color="auto" w:fill="FFFFFF"/>
        <w:rPr>
          <w:rFonts w:ascii="Calibri" w:eastAsia="Calibri" w:hAnsi="Calibri" w:cs="Calibri"/>
          <w:color w:val="384A53"/>
          <w:sz w:val="16"/>
          <w:szCs w:val="16"/>
        </w:rPr>
      </w:pPr>
    </w:p>
    <w:p w14:paraId="000000C8" w14:textId="77777777" w:rsidR="004B3482" w:rsidRDefault="00AD1492">
      <w:pPr>
        <w:pStyle w:val="Ttulo2"/>
        <w:numPr>
          <w:ilvl w:val="1"/>
          <w:numId w:val="6"/>
        </w:numPr>
        <w:shd w:val="clear" w:color="auto" w:fill="A6A6A6"/>
        <w:spacing w:before="0" w:after="0"/>
        <w:rPr>
          <w:color w:val="FFFFFF"/>
          <w:sz w:val="16"/>
          <w:szCs w:val="16"/>
        </w:rPr>
      </w:pPr>
      <w:r>
        <w:rPr>
          <w:color w:val="FFFFFF"/>
          <w:sz w:val="16"/>
          <w:szCs w:val="16"/>
        </w:rPr>
        <w:t>Paso 3: Determinar la plantilla, la facturación y el total del balance</w:t>
      </w:r>
    </w:p>
    <w:p w14:paraId="000000C9" w14:textId="77777777" w:rsidR="004B3482" w:rsidRDefault="00AD1492">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tercer paso consiste en determinar la plantilla, la facturación y el total del balance, de acuerdo con lo d</w:t>
      </w:r>
      <w:r>
        <w:rPr>
          <w:rFonts w:ascii="Calibri" w:eastAsia="Calibri" w:hAnsi="Calibri" w:cs="Calibri"/>
          <w:color w:val="384A53"/>
          <w:sz w:val="16"/>
          <w:szCs w:val="16"/>
        </w:rPr>
        <w:t xml:space="preserve">ispuesto en los artículos 4 y 5 del Anexo a la </w:t>
      </w:r>
      <w:r>
        <w:rPr>
          <w:rFonts w:ascii="Calibri" w:eastAsia="Calibri" w:hAnsi="Calibri" w:cs="Calibri"/>
          <w:color w:val="384A53"/>
          <w:sz w:val="16"/>
          <w:szCs w:val="16"/>
        </w:rPr>
        <w:t>Recomendación de la Comisión 2003/361/EC.</w:t>
      </w:r>
    </w:p>
    <w:p w14:paraId="000000CA" w14:textId="77777777" w:rsidR="004B3482" w:rsidRDefault="00AD1492">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w:t>
      </w:r>
      <w:r>
        <w:rPr>
          <w:rFonts w:ascii="Calibri" w:eastAsia="Calibri" w:hAnsi="Calibri" w:cs="Calibri"/>
          <w:b/>
          <w:color w:val="384A53"/>
          <w:sz w:val="16"/>
          <w:szCs w:val="16"/>
        </w:rPr>
        <w:t>Número de empleados</w:t>
      </w:r>
      <w:r>
        <w:rPr>
          <w:rFonts w:ascii="Calibri" w:eastAsia="Calibri" w:hAnsi="Calibri" w:cs="Calibr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w:t>
      </w:r>
      <w:r>
        <w:rPr>
          <w:rFonts w:ascii="Calibri" w:eastAsia="Calibri" w:hAnsi="Calibri" w:cs="Calibri"/>
          <w:color w:val="384A53"/>
          <w:sz w:val="16"/>
          <w:szCs w:val="16"/>
        </w:rPr>
        <w:t xml:space="preserve">ocios-directores y los directivos que desarrollan una </w:t>
      </w:r>
    </w:p>
    <w:p w14:paraId="000000CB" w14:textId="77777777" w:rsidR="004B3482" w:rsidRDefault="00AD1492">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actividad regular en la empresa y se benefician de las ventajas financieras de ésta. Cuando los trabajadores no trabajan a tiempo completo durante el año, ha de contarse la fracción correspondiente del</w:t>
      </w:r>
      <w:r>
        <w:rPr>
          <w:rFonts w:ascii="Calibri" w:eastAsia="Calibri" w:hAnsi="Calibri" w:cs="Calibri"/>
          <w:color w:val="384A53"/>
          <w:sz w:val="16"/>
          <w:szCs w:val="16"/>
        </w:rPr>
        <w:t xml:space="preserve"> trabajo de los operarios a tiempo parcial, sea cual sea la duración, y la labor de los trabajadores estacionales.</w:t>
      </w:r>
    </w:p>
    <w:p w14:paraId="000000CC" w14:textId="77777777" w:rsidR="004B3482" w:rsidRDefault="00AD1492">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w:t>
      </w:r>
      <w:r>
        <w:rPr>
          <w:rFonts w:ascii="Calibri" w:eastAsia="Calibri" w:hAnsi="Calibri" w:cs="Calibri"/>
          <w:b/>
          <w:color w:val="384A53"/>
          <w:sz w:val="16"/>
          <w:szCs w:val="16"/>
        </w:rPr>
        <w:t>Volumen de negocio anual</w:t>
      </w:r>
      <w:r>
        <w:rPr>
          <w:rFonts w:ascii="Calibri" w:eastAsia="Calibri" w:hAnsi="Calibri" w:cs="Calibr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w:t>
      </w:r>
      <w:r>
        <w:rPr>
          <w:rFonts w:ascii="Calibri" w:eastAsia="Calibri" w:hAnsi="Calibri" w:cs="Calibri"/>
          <w:color w:val="384A53"/>
          <w:sz w:val="16"/>
          <w:szCs w:val="16"/>
        </w:rPr>
        <w:t>stos indirectos.</w:t>
      </w:r>
    </w:p>
    <w:p w14:paraId="000000CD" w14:textId="77777777" w:rsidR="004B3482" w:rsidRDefault="00AD1492">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w:t>
      </w:r>
      <w:r>
        <w:rPr>
          <w:rFonts w:ascii="Calibri" w:eastAsia="Calibri" w:hAnsi="Calibri" w:cs="Calibri"/>
          <w:b/>
          <w:color w:val="384A53"/>
          <w:sz w:val="16"/>
          <w:szCs w:val="16"/>
        </w:rPr>
        <w:t>Total de la hoja del balance</w:t>
      </w:r>
      <w:r>
        <w:rPr>
          <w:rFonts w:ascii="Calibri" w:eastAsia="Calibri" w:hAnsi="Calibri" w:cs="Calibri"/>
          <w:color w:val="384A53"/>
          <w:sz w:val="16"/>
          <w:szCs w:val="16"/>
        </w:rPr>
        <w:t> se refiere al valor de los activos totales de la empresa.</w:t>
      </w:r>
    </w:p>
    <w:p w14:paraId="000000CE" w14:textId="77777777" w:rsidR="004B3482" w:rsidRDefault="004B3482">
      <w:pPr>
        <w:shd w:val="clear" w:color="auto" w:fill="FFFFFF"/>
        <w:spacing w:line="240" w:lineRule="auto"/>
        <w:rPr>
          <w:rFonts w:ascii="Calibri" w:eastAsia="Calibri" w:hAnsi="Calibri" w:cs="Calibri"/>
          <w:color w:val="384A53"/>
          <w:sz w:val="16"/>
          <w:szCs w:val="16"/>
        </w:rPr>
      </w:pPr>
    </w:p>
    <w:p w14:paraId="000000CF" w14:textId="77777777" w:rsidR="004B3482" w:rsidRDefault="00AD1492">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Cabe señalar que, si bien es obligatorio respetar los límites de recuento de la plantilla, una Pyme puede optar por cumplir el techo o bien de la ci</w:t>
      </w:r>
      <w:r>
        <w:rPr>
          <w:rFonts w:ascii="Calibri" w:eastAsia="Calibri" w:hAnsi="Calibri" w:cs="Calibri"/>
          <w:color w:val="384A53"/>
          <w:sz w:val="16"/>
          <w:szCs w:val="16"/>
        </w:rPr>
        <w:t>fra de negocio o de la hoja de balance. No tiene que cumplir ambos y puede superar uno sin perder su status.</w:t>
      </w:r>
    </w:p>
    <w:p w14:paraId="000000D0" w14:textId="77777777" w:rsidR="004B3482" w:rsidRDefault="004B3482">
      <w:pPr>
        <w:shd w:val="clear" w:color="auto" w:fill="FFFFFF"/>
        <w:rPr>
          <w:rFonts w:ascii="Calibri" w:eastAsia="Calibri" w:hAnsi="Calibri" w:cs="Calibri"/>
          <w:color w:val="384A53"/>
          <w:sz w:val="16"/>
          <w:szCs w:val="16"/>
        </w:rPr>
      </w:pPr>
    </w:p>
    <w:p w14:paraId="000000D1" w14:textId="77777777" w:rsidR="004B3482" w:rsidRDefault="00AD1492">
      <w:pPr>
        <w:pStyle w:val="Ttulo2"/>
        <w:numPr>
          <w:ilvl w:val="1"/>
          <w:numId w:val="6"/>
        </w:numPr>
        <w:shd w:val="clear" w:color="auto" w:fill="A6A6A6"/>
        <w:spacing w:before="0" w:after="0"/>
        <w:rPr>
          <w:color w:val="FFFFFF"/>
          <w:sz w:val="16"/>
          <w:szCs w:val="16"/>
        </w:rPr>
      </w:pPr>
      <w:r>
        <w:rPr>
          <w:color w:val="FFFFFF"/>
          <w:sz w:val="16"/>
          <w:szCs w:val="16"/>
        </w:rPr>
        <w:t>Paso 4: Establecer los datos generales de la empresa</w:t>
      </w:r>
    </w:p>
    <w:p w14:paraId="000000D2" w14:textId="77777777" w:rsidR="004B3482" w:rsidRDefault="00AD1492">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cuarto paso para llevar a cabo una evaluación precisa de la categoría de tamaño de la empr</w:t>
      </w:r>
      <w:r>
        <w:rPr>
          <w:rFonts w:ascii="Calibri" w:eastAsia="Calibri" w:hAnsi="Calibri" w:cs="Calibri"/>
          <w:color w:val="384A53"/>
          <w:sz w:val="16"/>
          <w:szCs w:val="16"/>
        </w:rPr>
        <w:t>esa consiste en establecer los datos generales de la empresa, incluidas sus empresas asociadas y conexas, de acuerdo con lo dispuesto en la Recomendación de la Comisión 2003/361/CE</w:t>
      </w:r>
    </w:p>
    <w:p w14:paraId="000000D3" w14:textId="77777777" w:rsidR="004B3482" w:rsidRDefault="00AD1492">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Al número de empleados, el volumen de negocios y la hoja de balance de la e</w:t>
      </w:r>
      <w:r>
        <w:rPr>
          <w:rFonts w:ascii="Calibri" w:eastAsia="Calibri" w:hAnsi="Calibri" w:cs="Calibri"/>
          <w:color w:val="384A53"/>
          <w:sz w:val="16"/>
          <w:szCs w:val="16"/>
        </w:rPr>
        <w:t>mpresa en cuestión hay que añadir los datos relevantes de todas las empresas asociadas y/o conexas:</w:t>
      </w:r>
    </w:p>
    <w:p w14:paraId="000000D4" w14:textId="77777777" w:rsidR="004B3482" w:rsidRDefault="00AD1492">
      <w:pPr>
        <w:widowControl/>
        <w:numPr>
          <w:ilvl w:val="0"/>
          <w:numId w:val="1"/>
        </w:numPr>
        <w:shd w:val="clear" w:color="auto" w:fill="FFFFFF"/>
        <w:spacing w:line="240" w:lineRule="auto"/>
        <w:ind w:left="150"/>
        <w:rPr>
          <w:rFonts w:ascii="Calibri" w:eastAsia="Calibri" w:hAnsi="Calibri" w:cs="Calibri"/>
          <w:color w:val="384A53"/>
          <w:sz w:val="16"/>
          <w:szCs w:val="16"/>
        </w:rPr>
      </w:pPr>
      <w:r>
        <w:rPr>
          <w:rFonts w:ascii="Calibri" w:eastAsia="Calibri" w:hAnsi="Calibri" w:cs="Calibri"/>
          <w:color w:val="384A53"/>
          <w:sz w:val="16"/>
          <w:szCs w:val="16"/>
        </w:rPr>
        <w:t>Añadir la plantilla proporcional y los datos financieros de las </w:t>
      </w:r>
      <w:r>
        <w:rPr>
          <w:rFonts w:ascii="Calibri" w:eastAsia="Calibri" w:hAnsi="Calibri" w:cs="Calibri"/>
          <w:b/>
          <w:color w:val="384A53"/>
          <w:sz w:val="16"/>
          <w:szCs w:val="16"/>
        </w:rPr>
        <w:t>empresas asociadas </w:t>
      </w:r>
      <w:r>
        <w:rPr>
          <w:rFonts w:ascii="Calibri" w:eastAsia="Calibri" w:hAnsi="Calibri" w:cs="Calibri"/>
          <w:color w:val="384A53"/>
          <w:sz w:val="16"/>
          <w:szCs w:val="16"/>
        </w:rPr>
        <w:t>como razón del porcentaje de los intereses de capital o los derechos de v</w:t>
      </w:r>
      <w:r>
        <w:rPr>
          <w:rFonts w:ascii="Calibri" w:eastAsia="Calibri" w:hAnsi="Calibri" w:cs="Calibri"/>
          <w:color w:val="384A53"/>
          <w:sz w:val="16"/>
          <w:szCs w:val="16"/>
        </w:rPr>
        <w:t>oto (la cifra mayor) de la plantilla y los datos financieros de su empresa (si es una empresa de representación, obviamente los de la empresa representada) Tenga en cuenta que si la empresa asociada situada inmediatamente como intermedia (hacia arriba o ha</w:t>
      </w:r>
      <w:r>
        <w:rPr>
          <w:rFonts w:ascii="Calibri" w:eastAsia="Calibri" w:hAnsi="Calibri" w:cs="Calibri"/>
          <w:color w:val="384A53"/>
          <w:sz w:val="16"/>
          <w:szCs w:val="16"/>
        </w:rPr>
        <w:t>cia abajo, directa o indirectamente)</w:t>
      </w:r>
      <w:r>
        <w:rPr>
          <w:rFonts w:ascii="Calibri" w:eastAsia="Calibri" w:hAnsi="Calibri" w:cs="Calibri"/>
          <w:b/>
          <w:color w:val="384A53"/>
          <w:sz w:val="16"/>
          <w:szCs w:val="16"/>
        </w:rPr>
        <w:t> </w:t>
      </w:r>
      <w:r>
        <w:rPr>
          <w:rFonts w:ascii="Calibri" w:eastAsia="Calibri" w:hAnsi="Calibri" w:cs="Calibri"/>
          <w:color w:val="384A53"/>
          <w:sz w:val="16"/>
          <w:szCs w:val="16"/>
        </w:rPr>
        <w:t>está vinculada con otra empresa, el 100% de los datos de las empresas vinculadas debe incluirse en los datos de la empresa asociada.</w:t>
      </w:r>
    </w:p>
    <w:p w14:paraId="000000D5" w14:textId="77777777" w:rsidR="004B3482" w:rsidRDefault="00AD1492">
      <w:pPr>
        <w:widowControl/>
        <w:numPr>
          <w:ilvl w:val="0"/>
          <w:numId w:val="2"/>
        </w:numPr>
        <w:shd w:val="clear" w:color="auto" w:fill="FFFFFF"/>
        <w:spacing w:line="240" w:lineRule="auto"/>
        <w:ind w:left="150"/>
        <w:rPr>
          <w:rFonts w:ascii="Calibri" w:eastAsia="Calibri" w:hAnsi="Calibri" w:cs="Calibri"/>
          <w:color w:val="384A53"/>
          <w:sz w:val="16"/>
          <w:szCs w:val="16"/>
        </w:rPr>
      </w:pPr>
      <w:r>
        <w:rPr>
          <w:rFonts w:ascii="Calibri" w:eastAsia="Calibri" w:hAnsi="Calibri" w:cs="Calibri"/>
          <w:color w:val="384A53"/>
          <w:sz w:val="16"/>
          <w:szCs w:val="16"/>
        </w:rPr>
        <w:t>Añadir el 100% de la plantilla y los datos financieros de las </w:t>
      </w:r>
      <w:r>
        <w:rPr>
          <w:rFonts w:ascii="Calibri" w:eastAsia="Calibri" w:hAnsi="Calibri" w:cs="Calibri"/>
          <w:b/>
          <w:color w:val="384A53"/>
          <w:sz w:val="16"/>
          <w:szCs w:val="16"/>
        </w:rPr>
        <w:t>empresas vinculadas</w:t>
      </w:r>
      <w:r>
        <w:rPr>
          <w:rFonts w:ascii="Calibri" w:eastAsia="Calibri" w:hAnsi="Calibri" w:cs="Calibri"/>
          <w:color w:val="384A53"/>
          <w:sz w:val="16"/>
          <w:szCs w:val="16"/>
        </w:rPr>
        <w:t> a lo</w:t>
      </w:r>
      <w:r>
        <w:rPr>
          <w:rFonts w:ascii="Calibri" w:eastAsia="Calibri" w:hAnsi="Calibri" w:cs="Calibri"/>
          <w:color w:val="384A53"/>
          <w:sz w:val="16"/>
          <w:szCs w:val="16"/>
        </w:rPr>
        <w:t>s datos de plantilla y financieros de la empresa en cuestión. Si la empresa asociada tiene empresas asociadas inmediatamente intermedias (hacia arriba o hacia abajo, directa o indirectamente)</w:t>
      </w:r>
      <w:r>
        <w:rPr>
          <w:rFonts w:ascii="Calibri" w:eastAsia="Calibri" w:hAnsi="Calibri" w:cs="Calibri"/>
          <w:b/>
          <w:color w:val="384A53"/>
          <w:sz w:val="16"/>
          <w:szCs w:val="16"/>
        </w:rPr>
        <w:t> </w:t>
      </w:r>
      <w:r>
        <w:rPr>
          <w:rFonts w:ascii="Calibri" w:eastAsia="Calibri" w:hAnsi="Calibri" w:cs="Calibri"/>
          <w:color w:val="384A53"/>
          <w:sz w:val="16"/>
          <w:szCs w:val="16"/>
        </w:rPr>
        <w:t>o está vinculada en la cadena con otras empresas (directa o indi</w:t>
      </w:r>
      <w:r>
        <w:rPr>
          <w:rFonts w:ascii="Calibri" w:eastAsia="Calibri" w:hAnsi="Calibri" w:cs="Calibri"/>
          <w:color w:val="384A53"/>
          <w:sz w:val="16"/>
          <w:szCs w:val="16"/>
        </w:rPr>
        <w:t>rectamente), hay que añadir el 100% de los datos de todas las empresas vinculadas y el porcentaje igual a la participación de la(s) empresa(s) asociadas a los datos de la empresa en cuestión.</w:t>
      </w:r>
    </w:p>
    <w:p w14:paraId="000000D6" w14:textId="77777777" w:rsidR="004B3482" w:rsidRDefault="00AD1492">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w:t>
      </w:r>
      <w:r>
        <w:rPr>
          <w:rFonts w:ascii="Calibri" w:eastAsia="Calibri" w:hAnsi="Calibri" w:cs="Calibri"/>
          <w:color w:val="384A53"/>
          <w:sz w:val="16"/>
          <w:szCs w:val="16"/>
        </w:rPr>
        <w:t>sa en cuestión.</w:t>
      </w:r>
    </w:p>
    <w:p w14:paraId="000000D7" w14:textId="77777777" w:rsidR="004B3482" w:rsidRDefault="004B3482">
      <w:pPr>
        <w:shd w:val="clear" w:color="auto" w:fill="FFFFFF"/>
        <w:rPr>
          <w:rFonts w:ascii="Calibri" w:eastAsia="Calibri" w:hAnsi="Calibri" w:cs="Calibri"/>
          <w:color w:val="384A53"/>
          <w:sz w:val="16"/>
          <w:szCs w:val="16"/>
        </w:rPr>
      </w:pPr>
    </w:p>
    <w:p w14:paraId="000000D8" w14:textId="77777777" w:rsidR="004B3482" w:rsidRDefault="00AD1492">
      <w:pPr>
        <w:pStyle w:val="Ttulo2"/>
        <w:numPr>
          <w:ilvl w:val="1"/>
          <w:numId w:val="6"/>
        </w:numPr>
        <w:shd w:val="clear" w:color="auto" w:fill="A6A6A6"/>
        <w:spacing w:before="0" w:after="0"/>
        <w:rPr>
          <w:color w:val="FFFFFF"/>
          <w:sz w:val="16"/>
          <w:szCs w:val="16"/>
        </w:rPr>
      </w:pPr>
      <w:r>
        <w:rPr>
          <w:color w:val="FFFFFF"/>
          <w:sz w:val="16"/>
          <w:szCs w:val="16"/>
        </w:rPr>
        <w:t>Paso 5: Comprobar la Categoría de empresa que corresponde</w:t>
      </w:r>
    </w:p>
    <w:p w14:paraId="000000D9" w14:textId="77777777" w:rsidR="004B3482" w:rsidRDefault="00AD1492">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Después de haber establecido la plantilla y las cifras financieras de acuerdo con los pasos anteriores, compruebe si los datos llegan al techo de plantilla y a uno (o ambos) límites</w:t>
      </w:r>
      <w:r>
        <w:rPr>
          <w:rFonts w:ascii="Calibri" w:eastAsia="Calibri" w:hAnsi="Calibri" w:cs="Calibri"/>
          <w:color w:val="384A53"/>
          <w:sz w:val="16"/>
          <w:szCs w:val="16"/>
        </w:rPr>
        <w:t xml:space="preserve"> financieros en la siguiente tabla para determinar si la empresa puede considerarse una empresa micro, pequeña o mediana.</w:t>
      </w:r>
    </w:p>
    <w:tbl>
      <w:tblPr>
        <w:tblStyle w:val="a7"/>
        <w:tblW w:w="5129" w:type="dxa"/>
        <w:tblInd w:w="0" w:type="dxa"/>
        <w:tblLayout w:type="fixed"/>
        <w:tblLook w:val="0400" w:firstRow="0" w:lastRow="0" w:firstColumn="0" w:lastColumn="0" w:noHBand="0" w:noVBand="1"/>
      </w:tblPr>
      <w:tblGrid>
        <w:gridCol w:w="1098"/>
        <w:gridCol w:w="1097"/>
        <w:gridCol w:w="1473"/>
        <w:gridCol w:w="1461"/>
      </w:tblGrid>
      <w:tr w:rsidR="004B3482" w14:paraId="3411EA11" w14:textId="77777777">
        <w:tc>
          <w:tcPr>
            <w:tcW w:w="1098" w:type="dxa"/>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14:paraId="000000DA" w14:textId="77777777" w:rsidR="004B3482" w:rsidRDefault="00AD1492">
            <w:pPr>
              <w:jc w:val="center"/>
              <w:rPr>
                <w:rFonts w:ascii="Calibri" w:eastAsia="Calibri" w:hAnsi="Calibri" w:cs="Calibri"/>
                <w:b/>
                <w:color w:val="FFFFFF"/>
                <w:sz w:val="16"/>
                <w:szCs w:val="16"/>
              </w:rPr>
            </w:pPr>
            <w:r>
              <w:rPr>
                <w:rFonts w:ascii="Calibri" w:eastAsia="Calibri" w:hAnsi="Calibri" w:cs="Calibri"/>
                <w:b/>
                <w:color w:val="FFFFFF"/>
                <w:sz w:val="16"/>
                <w:szCs w:val="16"/>
              </w:rPr>
              <w:t>Categoría Empresa</w:t>
            </w:r>
          </w:p>
        </w:tc>
        <w:tc>
          <w:tcPr>
            <w:tcW w:w="1097" w:type="dxa"/>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14:paraId="000000DB" w14:textId="77777777" w:rsidR="004B3482" w:rsidRDefault="00AD1492">
            <w:pPr>
              <w:jc w:val="center"/>
              <w:rPr>
                <w:rFonts w:ascii="Calibri" w:eastAsia="Calibri" w:hAnsi="Calibri" w:cs="Calibri"/>
                <w:b/>
                <w:color w:val="FFFFFF"/>
                <w:sz w:val="16"/>
                <w:szCs w:val="16"/>
              </w:rPr>
            </w:pPr>
            <w:r>
              <w:rPr>
                <w:rFonts w:ascii="Calibri" w:eastAsia="Calibri" w:hAnsi="Calibri" w:cs="Calibri"/>
                <w:b/>
                <w:color w:val="FFFFFF"/>
                <w:sz w:val="16"/>
                <w:szCs w:val="16"/>
              </w:rPr>
              <w:t xml:space="preserve">Empleados (UTA) </w:t>
            </w:r>
          </w:p>
        </w:tc>
        <w:tc>
          <w:tcPr>
            <w:tcW w:w="2934" w:type="dxa"/>
            <w:gridSpan w:val="2"/>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14:paraId="000000DC" w14:textId="77777777" w:rsidR="004B3482" w:rsidRDefault="00AD1492">
            <w:pPr>
              <w:jc w:val="center"/>
              <w:rPr>
                <w:rFonts w:ascii="Calibri" w:eastAsia="Calibri" w:hAnsi="Calibri" w:cs="Calibri"/>
                <w:b/>
                <w:color w:val="FFFFFF"/>
                <w:sz w:val="16"/>
                <w:szCs w:val="16"/>
              </w:rPr>
            </w:pPr>
            <w:r>
              <w:rPr>
                <w:rFonts w:ascii="Calibri" w:eastAsia="Calibri" w:hAnsi="Calibri" w:cs="Calibri"/>
                <w:b/>
                <w:color w:val="FFFFFF"/>
                <w:sz w:val="16"/>
                <w:szCs w:val="16"/>
              </w:rPr>
              <w:t>Facturación o cifra total del balance</w:t>
            </w:r>
          </w:p>
        </w:tc>
      </w:tr>
      <w:tr w:rsidR="004B3482" w14:paraId="2E4D6C96" w14:textId="77777777">
        <w:trPr>
          <w:trHeight w:val="408"/>
        </w:trPr>
        <w:tc>
          <w:tcPr>
            <w:tcW w:w="1098"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DE" w14:textId="77777777" w:rsidR="004B3482" w:rsidRDefault="00AD1492">
            <w:pPr>
              <w:jc w:val="center"/>
              <w:rPr>
                <w:rFonts w:ascii="Calibri" w:eastAsia="Calibri" w:hAnsi="Calibri" w:cs="Calibri"/>
                <w:sz w:val="16"/>
                <w:szCs w:val="16"/>
              </w:rPr>
            </w:pPr>
            <w:r>
              <w:rPr>
                <w:rFonts w:ascii="Calibri" w:eastAsia="Calibri" w:hAnsi="Calibri" w:cs="Calibri"/>
                <w:sz w:val="16"/>
                <w:szCs w:val="16"/>
              </w:rPr>
              <w:t>Mediana</w:t>
            </w:r>
          </w:p>
        </w:tc>
        <w:tc>
          <w:tcPr>
            <w:tcW w:w="1097"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DF" w14:textId="77777777" w:rsidR="004B3482" w:rsidRDefault="00AD1492">
            <w:pPr>
              <w:jc w:val="center"/>
              <w:rPr>
                <w:rFonts w:ascii="Calibri" w:eastAsia="Calibri" w:hAnsi="Calibri" w:cs="Calibri"/>
                <w:sz w:val="16"/>
                <w:szCs w:val="16"/>
              </w:rPr>
            </w:pPr>
            <w:r>
              <w:rPr>
                <w:rFonts w:ascii="Calibri" w:eastAsia="Calibri" w:hAnsi="Calibri" w:cs="Calibri"/>
                <w:sz w:val="16"/>
                <w:szCs w:val="16"/>
              </w:rPr>
              <w:t>&lt; 250</w:t>
            </w:r>
          </w:p>
        </w:tc>
        <w:tc>
          <w:tcPr>
            <w:tcW w:w="1473"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E0" w14:textId="77777777" w:rsidR="004B3482" w:rsidRDefault="00AD1492">
            <w:pPr>
              <w:jc w:val="center"/>
              <w:rPr>
                <w:rFonts w:ascii="Calibri" w:eastAsia="Calibri" w:hAnsi="Calibri" w:cs="Calibri"/>
                <w:sz w:val="16"/>
                <w:szCs w:val="16"/>
              </w:rPr>
            </w:pPr>
            <w:r>
              <w:rPr>
                <w:rFonts w:ascii="Calibri" w:eastAsia="Calibri" w:hAnsi="Calibri" w:cs="Calibri"/>
                <w:sz w:val="16"/>
                <w:szCs w:val="16"/>
              </w:rPr>
              <w:t>≤ 50 millones de euros</w:t>
            </w:r>
          </w:p>
        </w:tc>
        <w:tc>
          <w:tcPr>
            <w:tcW w:w="1461"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E1" w14:textId="77777777" w:rsidR="004B3482" w:rsidRDefault="00AD1492">
            <w:pPr>
              <w:jc w:val="center"/>
              <w:rPr>
                <w:rFonts w:ascii="Calibri" w:eastAsia="Calibri" w:hAnsi="Calibri" w:cs="Calibri"/>
                <w:sz w:val="16"/>
                <w:szCs w:val="16"/>
              </w:rPr>
            </w:pPr>
            <w:r>
              <w:rPr>
                <w:rFonts w:ascii="Calibri" w:eastAsia="Calibri" w:hAnsi="Calibri" w:cs="Calibri"/>
                <w:sz w:val="16"/>
                <w:szCs w:val="16"/>
              </w:rPr>
              <w:t>≤ 43 millones de euros</w:t>
            </w:r>
          </w:p>
        </w:tc>
      </w:tr>
      <w:tr w:rsidR="004B3482" w14:paraId="6B4B8B3C" w14:textId="77777777">
        <w:tc>
          <w:tcPr>
            <w:tcW w:w="1098"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000000E2" w14:textId="77777777" w:rsidR="004B3482" w:rsidRDefault="00AD1492">
            <w:pPr>
              <w:jc w:val="center"/>
              <w:rPr>
                <w:rFonts w:ascii="Calibri" w:eastAsia="Calibri" w:hAnsi="Calibri" w:cs="Calibri"/>
                <w:sz w:val="16"/>
                <w:szCs w:val="16"/>
              </w:rPr>
            </w:pPr>
            <w:r>
              <w:rPr>
                <w:rFonts w:ascii="Calibri" w:eastAsia="Calibri" w:hAnsi="Calibri" w:cs="Calibri"/>
                <w:sz w:val="16"/>
                <w:szCs w:val="16"/>
              </w:rPr>
              <w:t>Pequeña</w:t>
            </w:r>
          </w:p>
        </w:tc>
        <w:tc>
          <w:tcPr>
            <w:tcW w:w="1097"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000000E3" w14:textId="77777777" w:rsidR="004B3482" w:rsidRDefault="00AD1492">
            <w:pPr>
              <w:jc w:val="center"/>
              <w:rPr>
                <w:rFonts w:ascii="Calibri" w:eastAsia="Calibri" w:hAnsi="Calibri" w:cs="Calibri"/>
                <w:sz w:val="16"/>
                <w:szCs w:val="16"/>
              </w:rPr>
            </w:pPr>
            <w:r>
              <w:rPr>
                <w:rFonts w:ascii="Calibri" w:eastAsia="Calibri" w:hAnsi="Calibri" w:cs="Calibri"/>
                <w:sz w:val="16"/>
                <w:szCs w:val="16"/>
              </w:rPr>
              <w:t>&lt; 50</w:t>
            </w:r>
          </w:p>
        </w:tc>
        <w:tc>
          <w:tcPr>
            <w:tcW w:w="1473"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000000E4" w14:textId="77777777" w:rsidR="004B3482" w:rsidRDefault="00AD1492">
            <w:pPr>
              <w:jc w:val="center"/>
              <w:rPr>
                <w:rFonts w:ascii="Calibri" w:eastAsia="Calibri" w:hAnsi="Calibri" w:cs="Calibri"/>
                <w:sz w:val="16"/>
                <w:szCs w:val="16"/>
              </w:rPr>
            </w:pPr>
            <w:r>
              <w:rPr>
                <w:rFonts w:ascii="Calibri" w:eastAsia="Calibri" w:hAnsi="Calibri" w:cs="Calibri"/>
                <w:sz w:val="16"/>
                <w:szCs w:val="16"/>
              </w:rPr>
              <w:t>≤ 10 millones de euros</w:t>
            </w:r>
          </w:p>
        </w:tc>
        <w:tc>
          <w:tcPr>
            <w:tcW w:w="1461"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000000E5" w14:textId="77777777" w:rsidR="004B3482" w:rsidRDefault="00AD1492">
            <w:pPr>
              <w:jc w:val="center"/>
              <w:rPr>
                <w:rFonts w:ascii="Calibri" w:eastAsia="Calibri" w:hAnsi="Calibri" w:cs="Calibri"/>
                <w:sz w:val="16"/>
                <w:szCs w:val="16"/>
              </w:rPr>
            </w:pPr>
            <w:r>
              <w:rPr>
                <w:rFonts w:ascii="Calibri" w:eastAsia="Calibri" w:hAnsi="Calibri" w:cs="Calibri"/>
                <w:sz w:val="16"/>
                <w:szCs w:val="16"/>
              </w:rPr>
              <w:t>≤ 10 millones de euros</w:t>
            </w:r>
          </w:p>
        </w:tc>
      </w:tr>
      <w:tr w:rsidR="004B3482" w14:paraId="4C296758" w14:textId="77777777">
        <w:tc>
          <w:tcPr>
            <w:tcW w:w="1098"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E6" w14:textId="77777777" w:rsidR="004B3482" w:rsidRDefault="00AD1492">
            <w:pPr>
              <w:jc w:val="center"/>
              <w:rPr>
                <w:rFonts w:ascii="Calibri" w:eastAsia="Calibri" w:hAnsi="Calibri" w:cs="Calibri"/>
                <w:sz w:val="16"/>
                <w:szCs w:val="16"/>
              </w:rPr>
            </w:pPr>
            <w:proofErr w:type="spellStart"/>
            <w:r>
              <w:rPr>
                <w:rFonts w:ascii="Calibri" w:eastAsia="Calibri" w:hAnsi="Calibri" w:cs="Calibri"/>
                <w:sz w:val="16"/>
                <w:szCs w:val="16"/>
              </w:rPr>
              <w:t>Micro-empresa</w:t>
            </w:r>
            <w:proofErr w:type="spellEnd"/>
          </w:p>
        </w:tc>
        <w:tc>
          <w:tcPr>
            <w:tcW w:w="1097"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E7" w14:textId="77777777" w:rsidR="004B3482" w:rsidRDefault="00AD1492">
            <w:pPr>
              <w:jc w:val="center"/>
              <w:rPr>
                <w:rFonts w:ascii="Calibri" w:eastAsia="Calibri" w:hAnsi="Calibri" w:cs="Calibri"/>
                <w:sz w:val="16"/>
                <w:szCs w:val="16"/>
              </w:rPr>
            </w:pPr>
            <w:r>
              <w:rPr>
                <w:rFonts w:ascii="Calibri" w:eastAsia="Calibri" w:hAnsi="Calibri" w:cs="Calibri"/>
                <w:sz w:val="16"/>
                <w:szCs w:val="16"/>
              </w:rPr>
              <w:t>&lt; 10</w:t>
            </w:r>
          </w:p>
        </w:tc>
        <w:tc>
          <w:tcPr>
            <w:tcW w:w="1473"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E8" w14:textId="77777777" w:rsidR="004B3482" w:rsidRDefault="00AD1492">
            <w:pPr>
              <w:jc w:val="center"/>
              <w:rPr>
                <w:rFonts w:ascii="Calibri" w:eastAsia="Calibri" w:hAnsi="Calibri" w:cs="Calibri"/>
                <w:sz w:val="16"/>
                <w:szCs w:val="16"/>
              </w:rPr>
            </w:pPr>
            <w:r>
              <w:rPr>
                <w:rFonts w:ascii="Calibri" w:eastAsia="Calibri" w:hAnsi="Calibri" w:cs="Calibri"/>
                <w:sz w:val="16"/>
                <w:szCs w:val="16"/>
              </w:rPr>
              <w:t>≤ 2 millones de euros</w:t>
            </w:r>
          </w:p>
        </w:tc>
        <w:tc>
          <w:tcPr>
            <w:tcW w:w="1461"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E9" w14:textId="77777777" w:rsidR="004B3482" w:rsidRDefault="00AD1492">
            <w:pPr>
              <w:jc w:val="center"/>
              <w:rPr>
                <w:rFonts w:ascii="Calibri" w:eastAsia="Calibri" w:hAnsi="Calibri" w:cs="Calibri"/>
                <w:sz w:val="16"/>
                <w:szCs w:val="16"/>
              </w:rPr>
            </w:pPr>
            <w:r>
              <w:rPr>
                <w:rFonts w:ascii="Calibri" w:eastAsia="Calibri" w:hAnsi="Calibri" w:cs="Calibri"/>
                <w:sz w:val="16"/>
                <w:szCs w:val="16"/>
              </w:rPr>
              <w:t>≤ 2 millones de euros</w:t>
            </w:r>
          </w:p>
        </w:tc>
      </w:tr>
    </w:tbl>
    <w:p w14:paraId="000000EA" w14:textId="77777777" w:rsidR="004B3482" w:rsidRDefault="00AD1492">
      <w:pPr>
        <w:shd w:val="clear" w:color="auto" w:fill="FFFFFF"/>
        <w:spacing w:after="225"/>
        <w:rPr>
          <w:color w:val="384A53"/>
          <w:sz w:val="16"/>
          <w:szCs w:val="16"/>
        </w:rPr>
        <w:sectPr w:rsidR="004B3482">
          <w:headerReference w:type="first" r:id="rId15"/>
          <w:type w:val="continuous"/>
          <w:pgSz w:w="11906" w:h="16838"/>
          <w:pgMar w:top="454" w:right="454" w:bottom="454" w:left="454" w:header="0" w:footer="0" w:gutter="0"/>
          <w:pgNumType w:start="0"/>
          <w:cols w:num="2" w:space="720" w:equalWidth="0">
            <w:col w:w="5144" w:space="708"/>
            <w:col w:w="5144" w:space="0"/>
          </w:cols>
          <w:titlePg/>
        </w:sectPr>
      </w:pPr>
      <w:r>
        <w:rPr>
          <w:color w:val="384A53"/>
          <w:sz w:val="16"/>
          <w:szCs w:val="16"/>
        </w:rPr>
        <w:t> </w:t>
      </w:r>
    </w:p>
    <w:p w14:paraId="000000EB" w14:textId="77777777" w:rsidR="004B3482" w:rsidRDefault="004B3482">
      <w:pPr>
        <w:pStyle w:val="Ttulo1"/>
        <w:keepNext w:val="0"/>
        <w:keepLines w:val="0"/>
        <w:widowControl w:val="0"/>
        <w:pBdr>
          <w:top w:val="none" w:sz="0" w:space="0" w:color="000000"/>
          <w:left w:val="none" w:sz="0" w:space="0" w:color="000000"/>
          <w:bottom w:val="none" w:sz="0" w:space="0" w:color="000000"/>
          <w:right w:val="none" w:sz="0" w:space="0" w:color="000000"/>
        </w:pBdr>
        <w:shd w:val="clear" w:color="auto" w:fill="FFFFFF"/>
        <w:spacing w:before="0" w:after="225"/>
        <w:rPr>
          <w:color w:val="384A53"/>
          <w:sz w:val="16"/>
          <w:szCs w:val="16"/>
        </w:rPr>
      </w:pPr>
    </w:p>
    <w:sectPr w:rsidR="004B3482">
      <w:type w:val="continuous"/>
      <w:pgSz w:w="11906" w:h="16838"/>
      <w:pgMar w:top="1134" w:right="1134" w:bottom="1134" w:left="1134" w:header="0" w:footer="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D64CE" w14:textId="77777777" w:rsidR="00AD1492" w:rsidRDefault="00AD1492">
      <w:pPr>
        <w:spacing w:line="240" w:lineRule="auto"/>
      </w:pPr>
      <w:r>
        <w:separator/>
      </w:r>
    </w:p>
  </w:endnote>
  <w:endnote w:type="continuationSeparator" w:id="0">
    <w:p w14:paraId="6345AA7F" w14:textId="77777777" w:rsidR="00AD1492" w:rsidRDefault="00AD14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notTrueType/>
    <w:pitch w:val="default"/>
  </w:font>
  <w:font w:name="EUAlbertina">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9" w14:textId="2A899A35" w:rsidR="004B3482" w:rsidRDefault="00AD1492">
    <w:pPr>
      <w:pBdr>
        <w:top w:val="nil"/>
        <w:left w:val="nil"/>
        <w:bottom w:val="nil"/>
        <w:right w:val="nil"/>
        <w:between w:val="nil"/>
      </w:pBdr>
      <w:tabs>
        <w:tab w:val="center" w:pos="4252"/>
        <w:tab w:val="right" w:pos="8504"/>
      </w:tabs>
      <w:spacing w:line="240" w:lineRule="auto"/>
      <w:jc w:val="right"/>
      <w:rPr>
        <w:rFonts w:eastAsia="Arial" w:cs="Arial"/>
        <w:color w:val="000000"/>
      </w:rPr>
    </w:pPr>
    <w:r>
      <w:rPr>
        <w:rFonts w:eastAsia="Arial" w:cs="Arial"/>
        <w:color w:val="000000"/>
      </w:rPr>
      <w:fldChar w:fldCharType="begin"/>
    </w:r>
    <w:r>
      <w:rPr>
        <w:rFonts w:eastAsia="Arial" w:cs="Arial"/>
        <w:color w:val="000000"/>
      </w:rPr>
      <w:instrText>PAGE</w:instrText>
    </w:r>
    <w:r>
      <w:rPr>
        <w:rFonts w:eastAsia="Arial" w:cs="Arial"/>
        <w:color w:val="000000"/>
      </w:rPr>
      <w:fldChar w:fldCharType="separate"/>
    </w:r>
    <w:r w:rsidR="0038670A">
      <w:rPr>
        <w:rFonts w:eastAsia="Arial" w:cs="Arial"/>
        <w:noProof/>
        <w:color w:val="000000"/>
      </w:rPr>
      <w:t>1</w:t>
    </w:r>
    <w:r>
      <w:rPr>
        <w:rFonts w:eastAsia="Arial" w:cs="Arial"/>
        <w:color w:val="000000"/>
      </w:rPr>
      <w:fldChar w:fldCharType="end"/>
    </w:r>
  </w:p>
  <w:p w14:paraId="000000FA" w14:textId="77777777" w:rsidR="004B3482" w:rsidRDefault="004B3482">
    <w:pPr>
      <w:pBdr>
        <w:top w:val="nil"/>
        <w:left w:val="nil"/>
        <w:bottom w:val="nil"/>
        <w:right w:val="nil"/>
        <w:between w:val="nil"/>
      </w:pBdr>
      <w:tabs>
        <w:tab w:val="center" w:pos="4252"/>
        <w:tab w:val="right" w:pos="8504"/>
      </w:tabs>
      <w:spacing w:line="240" w:lineRule="auto"/>
      <w:rPr>
        <w:rFonts w:eastAsia="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E91AC" w14:textId="77777777" w:rsidR="00AD1492" w:rsidRDefault="00AD1492">
      <w:pPr>
        <w:spacing w:line="240" w:lineRule="auto"/>
      </w:pPr>
      <w:r>
        <w:separator/>
      </w:r>
    </w:p>
  </w:footnote>
  <w:footnote w:type="continuationSeparator" w:id="0">
    <w:p w14:paraId="22DA1BBB" w14:textId="77777777" w:rsidR="00AD1492" w:rsidRDefault="00AD1492">
      <w:pPr>
        <w:spacing w:line="240" w:lineRule="auto"/>
      </w:pPr>
      <w:r>
        <w:continuationSeparator/>
      </w:r>
    </w:p>
  </w:footnote>
  <w:footnote w:id="1">
    <w:p w14:paraId="000000EC" w14:textId="77777777" w:rsidR="004B3482" w:rsidRDefault="00AD1492">
      <w:pPr>
        <w:widowControl/>
        <w:pBdr>
          <w:top w:val="nil"/>
          <w:left w:val="nil"/>
          <w:bottom w:val="nil"/>
          <w:right w:val="nil"/>
          <w:between w:val="nil"/>
        </w:pBdr>
        <w:spacing w:before="200" w:after="200" w:line="240" w:lineRule="auto"/>
        <w:jc w:val="left"/>
        <w:rPr>
          <w:rFonts w:ascii="EUAlbertina" w:eastAsia="EUAlbertina" w:hAnsi="EUAlbertina" w:cs="EUAlbertina"/>
          <w:color w:val="000000"/>
          <w:sz w:val="24"/>
          <w:szCs w:val="24"/>
        </w:rPr>
      </w:pPr>
      <w:r>
        <w:rPr>
          <w:vertAlign w:val="superscript"/>
        </w:rPr>
        <w:footnoteRef/>
      </w:r>
      <w:r>
        <w:rPr>
          <w:rFonts w:ascii="EUAlbertina" w:eastAsia="EUAlbertina" w:hAnsi="EUAlbertina" w:cs="EUAlbertina"/>
          <w:color w:val="000000"/>
          <w:sz w:val="16"/>
          <w:szCs w:val="16"/>
        </w:rPr>
        <w:t xml:space="preserve"> </w:t>
      </w:r>
      <w:r>
        <w:rPr>
          <w:rFonts w:eastAsia="Arial" w:cs="Arial"/>
          <w:color w:val="000000"/>
          <w:sz w:val="16"/>
          <w:szCs w:val="16"/>
        </w:rPr>
        <w:t xml:space="preserve">Las ayudas </w:t>
      </w:r>
      <w:r>
        <w:rPr>
          <w:rFonts w:eastAsia="Arial" w:cs="Arial"/>
          <w:i/>
          <w:color w:val="000000"/>
          <w:sz w:val="16"/>
          <w:szCs w:val="16"/>
        </w:rPr>
        <w:t xml:space="preserve">de minimis </w:t>
      </w:r>
      <w:r>
        <w:rPr>
          <w:rFonts w:eastAsia="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Pr>
          <w:rFonts w:eastAsia="Arial" w:cs="Arial"/>
          <w:i/>
          <w:color w:val="000000"/>
          <w:sz w:val="16"/>
          <w:szCs w:val="16"/>
        </w:rPr>
        <w:t xml:space="preserve">de minimis </w:t>
      </w:r>
      <w:r>
        <w:rPr>
          <w:rFonts w:eastAsia="Arial" w:cs="Arial"/>
          <w:color w:val="000000"/>
          <w:sz w:val="16"/>
          <w:szCs w:val="16"/>
        </w:rPr>
        <w:t>a la empresa.</w:t>
      </w:r>
    </w:p>
  </w:footnote>
  <w:footnote w:id="2">
    <w:p w14:paraId="000000ED" w14:textId="77777777" w:rsidR="004B3482" w:rsidRDefault="00AD1492">
      <w:pPr>
        <w:rPr>
          <w:rFonts w:ascii="Calibri" w:eastAsia="Calibri" w:hAnsi="Calibri" w:cs="Calibri"/>
          <w:sz w:val="4"/>
          <w:szCs w:val="4"/>
        </w:rPr>
      </w:pPr>
      <w:r>
        <w:rPr>
          <w:vertAlign w:val="superscript"/>
        </w:rPr>
        <w:footnoteRef/>
      </w:r>
    </w:p>
  </w:footnote>
  <w:footnote w:id="3">
    <w:p w14:paraId="000000EE" w14:textId="77777777" w:rsidR="004B3482" w:rsidRDefault="00AD1492">
      <w:pPr>
        <w:pBdr>
          <w:top w:val="nil"/>
          <w:left w:val="nil"/>
          <w:bottom w:val="nil"/>
          <w:right w:val="nil"/>
          <w:between w:val="nil"/>
        </w:pBdr>
        <w:spacing w:line="240" w:lineRule="auto"/>
        <w:ind w:right="283"/>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w:t>
      </w:r>
      <w:r>
        <w:rPr>
          <w:rFonts w:ascii="Calibri" w:eastAsia="Calibri" w:hAnsi="Calibri" w:cs="Calibri"/>
          <w:color w:val="000000"/>
          <w:sz w:val="18"/>
          <w:szCs w:val="18"/>
        </w:rPr>
        <w:t>ropea. (apartado Paso 4. ¿Cómo se calculan esos datos?)</w:t>
      </w:r>
    </w:p>
    <w:p w14:paraId="000000EF" w14:textId="77777777" w:rsidR="004B3482" w:rsidRDefault="00AD1492">
      <w:pPr>
        <w:pBdr>
          <w:top w:val="nil"/>
          <w:left w:val="nil"/>
          <w:bottom w:val="nil"/>
          <w:right w:val="nil"/>
          <w:between w:val="nil"/>
        </w:pBdr>
        <w:spacing w:line="240" w:lineRule="auto"/>
        <w:rPr>
          <w:rFonts w:eastAsia="Arial" w:cs="Arial"/>
          <w:color w:val="000000"/>
        </w:rPr>
      </w:pPr>
      <w:hyperlink r:id="rId1">
        <w:r>
          <w:rPr>
            <w:rFonts w:ascii="Calibri" w:eastAsia="Calibri" w:hAnsi="Calibri" w:cs="Calibri"/>
            <w:color w:val="0563C1"/>
            <w:sz w:val="18"/>
            <w:szCs w:val="18"/>
            <w:u w:val="single"/>
          </w:rPr>
          <w:t>https://op.europa.eu/es/publication-detail/-/publication/79c0ce87-f4dc-11e6-8a35-01aa75ed71a1</w:t>
        </w:r>
      </w:hyperlink>
      <w:r>
        <w:rPr>
          <w:rFonts w:ascii="Calibri" w:eastAsia="Calibri" w:hAnsi="Calibri" w:cs="Calibri"/>
          <w:color w:val="000000"/>
          <w:sz w:val="18"/>
          <w:szCs w:val="18"/>
        </w:rPr>
        <w:t xml:space="preserve">. </w:t>
      </w:r>
    </w:p>
  </w:footnote>
  <w:footnote w:id="4">
    <w:p w14:paraId="000000F0" w14:textId="77777777" w:rsidR="004B3482" w:rsidRDefault="00AD1492">
      <w:pPr>
        <w:pBdr>
          <w:top w:val="nil"/>
          <w:left w:val="nil"/>
          <w:bottom w:val="nil"/>
          <w:right w:val="nil"/>
          <w:between w:val="nil"/>
        </w:pBdr>
        <w:spacing w:line="240" w:lineRule="auto"/>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Véase el artículo 28 de la Directiva 78/660/CEE</w:t>
      </w:r>
      <w:r>
        <w:rPr>
          <w:rFonts w:ascii="Calibri" w:eastAsia="Calibri" w:hAnsi="Calibri" w:cs="Calibri"/>
          <w:color w:val="000000"/>
          <w:sz w:val="18"/>
          <w:szCs w:val="18"/>
        </w:rPr>
        <w:t xml:space="preserve"> del Consejo, de 25 de julio de 1978, basada en la letra g) del apartado 3 del artículo 54 del Tratado y relativa a las cuentas anuales de determinadas formas de sociedad.</w:t>
      </w:r>
    </w:p>
  </w:footnote>
  <w:footnote w:id="5">
    <w:p w14:paraId="000000F1" w14:textId="77777777" w:rsidR="004B3482" w:rsidRDefault="00AD1492">
      <w:pPr>
        <w:pBdr>
          <w:top w:val="nil"/>
          <w:left w:val="nil"/>
          <w:bottom w:val="nil"/>
          <w:right w:val="nil"/>
          <w:between w:val="nil"/>
        </w:pBdr>
        <w:spacing w:line="240" w:lineRule="auto"/>
        <w:rPr>
          <w:rFonts w:eastAsia="Arial" w:cs="Arial"/>
          <w:color w:val="000000"/>
          <w:sz w:val="18"/>
          <w:szCs w:val="18"/>
        </w:rPr>
      </w:pPr>
      <w:r>
        <w:rPr>
          <w:vertAlign w:val="superscript"/>
        </w:rPr>
        <w:footnoteRef/>
      </w:r>
      <w:r>
        <w:rPr>
          <w:rFonts w:ascii="Calibri" w:eastAsia="Calibri" w:hAnsi="Calibri" w:cs="Calibri"/>
          <w:color w:val="000000"/>
          <w:sz w:val="18"/>
          <w:szCs w:val="18"/>
        </w:rPr>
        <w:t xml:space="preserve"> Para más información, véase el artículo 12, apartado 3, de la Directiva 78/660/CEE</w:t>
      </w:r>
      <w:r>
        <w:rPr>
          <w:rFonts w:ascii="Calibri" w:eastAsia="Calibri" w:hAnsi="Calibri" w:cs="Calibri"/>
          <w:color w:val="000000"/>
          <w:sz w:val="18"/>
          <w:szCs w:val="18"/>
        </w:rPr>
        <w:t xml:space="preserve"> del Consejo, capítulo 2</w:t>
      </w:r>
      <w:r>
        <w:rPr>
          <w:rFonts w:eastAsia="Arial" w:cs="Arial"/>
          <w:color w:val="000000"/>
          <w:sz w:val="18"/>
          <w:szCs w:val="18"/>
        </w:rPr>
        <w:t>.</w:t>
      </w:r>
    </w:p>
  </w:footnote>
  <w:footnote w:id="6">
    <w:p w14:paraId="000000F2" w14:textId="77777777" w:rsidR="004B3482" w:rsidRDefault="00AD1492">
      <w:pPr>
        <w:pBdr>
          <w:top w:val="nil"/>
          <w:left w:val="nil"/>
          <w:bottom w:val="nil"/>
          <w:right w:val="nil"/>
          <w:between w:val="nil"/>
        </w:pBdr>
        <w:spacing w:line="240" w:lineRule="auto"/>
        <w:rPr>
          <w:rFonts w:eastAsia="Arial" w:cs="Arial"/>
          <w:color w:val="000000"/>
        </w:rPr>
      </w:pPr>
      <w:r>
        <w:rPr>
          <w:vertAlign w:val="superscript"/>
        </w:rPr>
        <w:footnoteRef/>
      </w:r>
      <w:r>
        <w:rPr>
          <w:rFonts w:eastAsia="Arial" w:cs="Arial"/>
          <w:color w:val="000000"/>
          <w:sz w:val="18"/>
          <w:szCs w:val="18"/>
        </w:rPr>
        <w:t xml:space="preserve"> </w:t>
      </w:r>
      <w:r>
        <w:rPr>
          <w:rFonts w:ascii="Calibri" w:eastAsia="Calibri" w:hAnsi="Calibri" w:cs="Calibri"/>
          <w:color w:val="000000"/>
          <w:sz w:val="18"/>
          <w:szCs w:val="18"/>
        </w:rPr>
        <w:t>Los autónomos acogidos al sistema de determinación de rendimientos económicos de Estimación Directa (modalidad normal) (</w:t>
      </w:r>
      <w:r>
        <w:rPr>
          <w:rFonts w:ascii="Calibri" w:eastAsia="Calibri" w:hAnsi="Calibri" w:cs="Calibri"/>
          <w:b/>
          <w:color w:val="000000"/>
          <w:sz w:val="18"/>
          <w:szCs w:val="18"/>
        </w:rPr>
        <w:t>EDN</w:t>
      </w:r>
      <w:r>
        <w:rPr>
          <w:rFonts w:ascii="Calibri" w:eastAsia="Calibri" w:hAnsi="Calibri" w:cs="Calibri"/>
          <w:color w:val="000000"/>
          <w:sz w:val="18"/>
          <w:szCs w:val="18"/>
        </w:rPr>
        <w:t xml:space="preserve">) que desarrollen </w:t>
      </w:r>
      <w:r>
        <w:rPr>
          <w:rFonts w:ascii="Calibri" w:eastAsia="Calibri" w:hAnsi="Calibri" w:cs="Calibri"/>
          <w:b/>
          <w:color w:val="000000"/>
          <w:sz w:val="18"/>
          <w:szCs w:val="18"/>
        </w:rPr>
        <w:t>actividades mercantiles</w:t>
      </w:r>
      <w:r>
        <w:rPr>
          <w:rFonts w:ascii="Calibri" w:eastAsia="Calibri" w:hAnsi="Calibri" w:cs="Calibri"/>
          <w:color w:val="000000"/>
          <w:sz w:val="18"/>
          <w:szCs w:val="18"/>
        </w:rPr>
        <w:t>, pueden contestar el cuadro de cálculo de efectivos,</w:t>
      </w:r>
      <w:r>
        <w:rPr>
          <w:rFonts w:eastAsia="Arial" w:cs="Arial"/>
          <w:color w:val="000000"/>
        </w:rPr>
        <w:t xml:space="preserve"> </w:t>
      </w:r>
      <w:r>
        <w:rPr>
          <w:rFonts w:ascii="Calibri" w:eastAsia="Calibri" w:hAnsi="Calibri" w:cs="Calibri"/>
          <w:color w:val="000000"/>
          <w:sz w:val="18"/>
          <w:szCs w:val="18"/>
        </w:rPr>
        <w:t>volumen de negocio anual, y balance general anual, atendiendo a su tenor literal, es decir, acudiendo a sus cuentas contables. En el resto de supuestos [Estimación directa (modalidad normal) (</w:t>
      </w:r>
      <w:r>
        <w:rPr>
          <w:rFonts w:ascii="Calibri" w:eastAsia="Calibri" w:hAnsi="Calibri" w:cs="Calibri"/>
          <w:b/>
          <w:color w:val="000000"/>
          <w:sz w:val="18"/>
          <w:szCs w:val="18"/>
        </w:rPr>
        <w:t>EDN</w:t>
      </w:r>
      <w:r>
        <w:rPr>
          <w:rFonts w:ascii="Calibri" w:eastAsia="Calibri" w:hAnsi="Calibri" w:cs="Calibri"/>
          <w:color w:val="000000"/>
          <w:sz w:val="18"/>
          <w:szCs w:val="18"/>
        </w:rPr>
        <w:t xml:space="preserve">) que desarrolle actividades </w:t>
      </w:r>
      <w:r>
        <w:rPr>
          <w:rFonts w:ascii="Calibri" w:eastAsia="Calibri" w:hAnsi="Calibri" w:cs="Calibri"/>
          <w:b/>
          <w:color w:val="000000"/>
          <w:sz w:val="18"/>
          <w:szCs w:val="18"/>
        </w:rPr>
        <w:t>no mercantiles</w:t>
      </w:r>
      <w:r>
        <w:rPr>
          <w:rFonts w:ascii="Calibri" w:eastAsia="Calibri" w:hAnsi="Calibri" w:cs="Calibri"/>
          <w:color w:val="000000"/>
          <w:sz w:val="18"/>
          <w:szCs w:val="18"/>
        </w:rPr>
        <w:t>, o Estimación dir</w:t>
      </w:r>
      <w:r>
        <w:rPr>
          <w:rFonts w:ascii="Calibri" w:eastAsia="Calibri" w:hAnsi="Calibri" w:cs="Calibri"/>
          <w:color w:val="000000"/>
          <w:sz w:val="18"/>
          <w:szCs w:val="18"/>
        </w:rPr>
        <w:t>ecta (modalidad simplificada) (</w:t>
      </w:r>
      <w:r>
        <w:rPr>
          <w:rFonts w:ascii="Calibri" w:eastAsia="Calibri" w:hAnsi="Calibri" w:cs="Calibri"/>
          <w:b/>
          <w:color w:val="000000"/>
          <w:sz w:val="18"/>
          <w:szCs w:val="18"/>
        </w:rPr>
        <w:t>EDS</w:t>
      </w:r>
      <w:r>
        <w:rPr>
          <w:rFonts w:ascii="Calibri" w:eastAsia="Calibri" w:hAnsi="Calibri" w:cs="Calibri"/>
          <w:color w:val="000000"/>
          <w:sz w:val="18"/>
          <w:szCs w:val="18"/>
        </w:rPr>
        <w:t>) o Estimación objetiva (</w:t>
      </w:r>
      <w:r>
        <w:rPr>
          <w:rFonts w:ascii="Calibri" w:eastAsia="Calibri" w:hAnsi="Calibri" w:cs="Calibri"/>
          <w:b/>
          <w:color w:val="000000"/>
          <w:sz w:val="18"/>
          <w:szCs w:val="18"/>
        </w:rPr>
        <w:t>EO</w:t>
      </w:r>
      <w:r>
        <w:rPr>
          <w:rFonts w:ascii="Calibri" w:eastAsia="Calibri" w:hAnsi="Calibri" w:cs="Calibri"/>
          <w:color w:val="000000"/>
          <w:sz w:val="18"/>
          <w:szCs w:val="18"/>
        </w:rPr>
        <w:t>)], deben acudir para el cálculo de importes financieros asociados a su actividad económica a sus libros registros , de manera alternativa también podrá acudir a sus declaraciones personales de I</w:t>
      </w:r>
      <w:r>
        <w:rPr>
          <w:rFonts w:ascii="Calibri" w:eastAsia="Calibri" w:hAnsi="Calibri" w:cs="Calibri"/>
          <w:color w:val="000000"/>
          <w:sz w:val="18"/>
          <w:szCs w:val="18"/>
        </w:rPr>
        <w:t xml:space="preserve">RPF del ejercicio en cuestión, en el que dentro del apartado de rendimientos de actividades económicas podrá obtener la información relativa al importe neto de la cifra de negocio (INCN). </w:t>
      </w:r>
      <w:r>
        <w:rPr>
          <w:rFonts w:ascii="Calibri" w:eastAsia="Calibri" w:hAnsi="Calibri" w:cs="Calibri"/>
          <w:b/>
          <w:color w:val="000000"/>
          <w:sz w:val="18"/>
          <w:szCs w:val="18"/>
        </w:rPr>
        <w:t>En estos supuestos, se indicará en este cuadro una indicación a la f</w:t>
      </w:r>
      <w:r>
        <w:rPr>
          <w:rFonts w:ascii="Calibri" w:eastAsia="Calibri" w:hAnsi="Calibri" w:cs="Calibri"/>
          <w:b/>
          <w:color w:val="000000"/>
          <w:sz w:val="18"/>
          <w:szCs w:val="18"/>
        </w:rPr>
        <w:t>uente de los datos que han utilizado.</w:t>
      </w:r>
    </w:p>
  </w:footnote>
  <w:footnote w:id="7">
    <w:p w14:paraId="000000F3" w14:textId="77777777" w:rsidR="004B3482" w:rsidRDefault="00AD1492">
      <w:pPr>
        <w:pBdr>
          <w:top w:val="nil"/>
          <w:left w:val="nil"/>
          <w:bottom w:val="nil"/>
          <w:right w:val="nil"/>
          <w:between w:val="nil"/>
        </w:pBdr>
        <w:spacing w:line="240" w:lineRule="auto"/>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4" w14:textId="77777777" w:rsidR="004B3482" w:rsidRDefault="00AD1492">
    <w:pPr>
      <w:pBdr>
        <w:top w:val="nil"/>
        <w:left w:val="nil"/>
        <w:bottom w:val="nil"/>
        <w:right w:val="nil"/>
        <w:between w:val="nil"/>
      </w:pBdr>
      <w:tabs>
        <w:tab w:val="center" w:pos="4252"/>
        <w:tab w:val="right" w:pos="8504"/>
      </w:tabs>
      <w:spacing w:line="240" w:lineRule="auto"/>
      <w:rPr>
        <w:rFonts w:eastAsia="Arial" w:cs="Arial"/>
        <w:color w:val="000000"/>
      </w:rPr>
    </w:pPr>
    <w:r>
      <w:rPr>
        <w:noProof/>
      </w:rPr>
      <w:drawing>
        <wp:anchor distT="114300" distB="114300" distL="114300" distR="114300" simplePos="0" relativeHeight="251658240" behindDoc="0" locked="0" layoutInCell="1" hidden="0" allowOverlap="1">
          <wp:simplePos x="0" y="0"/>
          <wp:positionH relativeFrom="column">
            <wp:posOffset>138113</wp:posOffset>
          </wp:positionH>
          <wp:positionV relativeFrom="paragraph">
            <wp:posOffset>-605789</wp:posOffset>
          </wp:positionV>
          <wp:extent cx="5985434" cy="914718"/>
          <wp:effectExtent l="0" t="0" r="0" b="0"/>
          <wp:wrapTopAndBottom distT="114300" distB="114300"/>
          <wp:docPr id="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985434" cy="914718"/>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7" w14:textId="77777777" w:rsidR="004B3482" w:rsidRDefault="00AD1492">
    <w:pPr>
      <w:pBdr>
        <w:top w:val="nil"/>
        <w:left w:val="nil"/>
        <w:bottom w:val="nil"/>
        <w:right w:val="nil"/>
        <w:between w:val="nil"/>
      </w:pBdr>
      <w:tabs>
        <w:tab w:val="center" w:pos="4252"/>
        <w:tab w:val="right" w:pos="8504"/>
      </w:tabs>
      <w:spacing w:line="240" w:lineRule="auto"/>
      <w:rPr>
        <w:rFonts w:eastAsia="Arial" w:cs="Arial"/>
        <w:b/>
        <w:color w:val="FF0000"/>
      </w:rPr>
    </w:pPr>
    <w:r>
      <w:rPr>
        <w:rFonts w:eastAsia="Arial" w:cs="Arial"/>
        <w:color w:val="000000"/>
      </w:rPr>
      <w:t xml:space="preserve">        </w:t>
    </w:r>
    <w:r>
      <w:rPr>
        <w:noProof/>
      </w:rPr>
      <w:drawing>
        <wp:anchor distT="0" distB="0" distL="114300" distR="114300" simplePos="0" relativeHeight="251659264" behindDoc="0" locked="0" layoutInCell="1" hidden="0" allowOverlap="1">
          <wp:simplePos x="0" y="0"/>
          <wp:positionH relativeFrom="column">
            <wp:posOffset>8256</wp:posOffset>
          </wp:positionH>
          <wp:positionV relativeFrom="paragraph">
            <wp:posOffset>50165</wp:posOffset>
          </wp:positionV>
          <wp:extent cx="737870" cy="622300"/>
          <wp:effectExtent l="0" t="0" r="0" b="0"/>
          <wp:wrapNone/>
          <wp:docPr id="3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37870" cy="622300"/>
                  </a:xfrm>
                  <a:prstGeom prst="rect">
                    <a:avLst/>
                  </a:prstGeom>
                  <a:ln/>
                </pic:spPr>
              </pic:pic>
            </a:graphicData>
          </a:graphic>
        </wp:anchor>
      </w:drawing>
    </w:r>
  </w:p>
  <w:p w14:paraId="000000F8" w14:textId="77777777" w:rsidR="004B3482" w:rsidRDefault="00AD1492">
    <w:pPr>
      <w:pBdr>
        <w:top w:val="nil"/>
        <w:left w:val="nil"/>
        <w:bottom w:val="nil"/>
        <w:right w:val="nil"/>
        <w:between w:val="nil"/>
      </w:pBdr>
      <w:tabs>
        <w:tab w:val="center" w:pos="4252"/>
        <w:tab w:val="right" w:pos="8504"/>
        <w:tab w:val="left" w:pos="5235"/>
      </w:tabs>
      <w:spacing w:line="240" w:lineRule="auto"/>
      <w:rPr>
        <w:rFonts w:eastAsia="Arial" w:cs="Arial"/>
        <w:color w:val="000000"/>
      </w:rPr>
    </w:pPr>
    <w:r>
      <w:rPr>
        <w:noProof/>
      </w:rPr>
      <w:drawing>
        <wp:anchor distT="0" distB="0" distL="114300" distR="114300" simplePos="0" relativeHeight="251660288" behindDoc="0" locked="0" layoutInCell="1" hidden="0" allowOverlap="1">
          <wp:simplePos x="0" y="0"/>
          <wp:positionH relativeFrom="column">
            <wp:posOffset>4605020</wp:posOffset>
          </wp:positionH>
          <wp:positionV relativeFrom="paragraph">
            <wp:posOffset>6985</wp:posOffset>
          </wp:positionV>
          <wp:extent cx="1576800" cy="410400"/>
          <wp:effectExtent l="0" t="0" r="0" b="0"/>
          <wp:wrapNone/>
          <wp:docPr id="31" name="image2.jpg" descr="nuevo logo Camaras 2014"/>
          <wp:cNvGraphicFramePr/>
          <a:graphic xmlns:a="http://schemas.openxmlformats.org/drawingml/2006/main">
            <a:graphicData uri="http://schemas.openxmlformats.org/drawingml/2006/picture">
              <pic:pic xmlns:pic="http://schemas.openxmlformats.org/drawingml/2006/picture">
                <pic:nvPicPr>
                  <pic:cNvPr id="0" name="image2.jpg" descr="nuevo logo Camaras 2014"/>
                  <pic:cNvPicPr preferRelativeResize="0"/>
                </pic:nvPicPr>
                <pic:blipFill>
                  <a:blip r:embed="rId2"/>
                  <a:srcRect/>
                  <a:stretch>
                    <a:fillRect/>
                  </a:stretch>
                </pic:blipFill>
                <pic:spPr>
                  <a:xfrm>
                    <a:off x="0" y="0"/>
                    <a:ext cx="1576800" cy="4104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5" w14:textId="77777777" w:rsidR="004B3482" w:rsidRDefault="00AD1492">
    <w:pPr>
      <w:pBdr>
        <w:top w:val="nil"/>
        <w:left w:val="nil"/>
        <w:bottom w:val="nil"/>
        <w:right w:val="nil"/>
        <w:between w:val="nil"/>
      </w:pBdr>
      <w:tabs>
        <w:tab w:val="center" w:pos="4252"/>
        <w:tab w:val="right" w:pos="8504"/>
      </w:tabs>
      <w:spacing w:line="240" w:lineRule="auto"/>
      <w:rPr>
        <w:rFonts w:eastAsia="Arial" w:cs="Arial"/>
        <w:b/>
        <w:color w:val="FF0000"/>
      </w:rPr>
    </w:pPr>
    <w:r>
      <w:rPr>
        <w:rFonts w:eastAsia="Arial" w:cs="Arial"/>
        <w:color w:val="000000"/>
      </w:rPr>
      <w:t xml:space="preserve">        </w:t>
    </w:r>
  </w:p>
  <w:p w14:paraId="000000F6" w14:textId="77777777" w:rsidR="004B3482" w:rsidRDefault="004B3482">
    <w:pPr>
      <w:pBdr>
        <w:top w:val="nil"/>
        <w:left w:val="nil"/>
        <w:bottom w:val="nil"/>
        <w:right w:val="nil"/>
        <w:between w:val="nil"/>
      </w:pBdr>
      <w:tabs>
        <w:tab w:val="center" w:pos="4252"/>
        <w:tab w:val="right" w:pos="8504"/>
        <w:tab w:val="left" w:pos="5235"/>
      </w:tabs>
      <w:spacing w:line="240" w:lineRule="auto"/>
      <w:rPr>
        <w:rFonts w:eastAsia="Arial" w:cs="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056AC"/>
    <w:multiLevelType w:val="multilevel"/>
    <w:tmpl w:val="9FD2B89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15:restartNumberingAfterBreak="0">
    <w:nsid w:val="11505AF3"/>
    <w:multiLevelType w:val="multilevel"/>
    <w:tmpl w:val="DA187E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261285D"/>
    <w:multiLevelType w:val="multilevel"/>
    <w:tmpl w:val="4FC80F68"/>
    <w:lvl w:ilvl="0">
      <w:start w:val="1"/>
      <w:numFmt w:val="decimal"/>
      <w:lvlText w:val="%1."/>
      <w:lvlJc w:val="left"/>
      <w:pPr>
        <w:ind w:left="0" w:firstLine="0"/>
      </w:pPr>
    </w:lvl>
    <w:lvl w:ilvl="1">
      <w:start w:val="1"/>
      <w:numFmt w:val="decimal"/>
      <w:lvlText w:val="%1.%2."/>
      <w:lvlJc w:val="left"/>
      <w:pPr>
        <w:ind w:left="142" w:firstLine="0"/>
      </w:pPr>
    </w:lvl>
    <w:lvl w:ilvl="2">
      <w:start w:val="1"/>
      <w:numFmt w:val="decimal"/>
      <w:lvlText w:val="%1.%2.%3."/>
      <w:lvlJc w:val="left"/>
      <w:pPr>
        <w:ind w:left="5388" w:firstLine="0"/>
      </w:pPr>
    </w:lvl>
    <w:lvl w:ilvl="3">
      <w:start w:val="1"/>
      <w:numFmt w:val="decimal"/>
      <w:lvlText w:val="%1.%2.%3.%4."/>
      <w:lvlJc w:val="left"/>
      <w:pPr>
        <w:ind w:left="0" w:firstLine="0"/>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7ED61C1"/>
    <w:multiLevelType w:val="multilevel"/>
    <w:tmpl w:val="E388814E"/>
    <w:lvl w:ilvl="0">
      <w:start w:val="1"/>
      <w:numFmt w:val="bullet"/>
      <w:lvlText w:val="✔"/>
      <w:lvlJc w:val="left"/>
      <w:pPr>
        <w:ind w:left="360" w:hanging="360"/>
      </w:pPr>
      <w:rPr>
        <w:rFonts w:ascii="Noto Sans Symbols" w:eastAsia="Noto Sans Symbols" w:hAnsi="Noto Sans Symbols" w:cs="Noto Sans Symbols"/>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28F45B71"/>
    <w:multiLevelType w:val="multilevel"/>
    <w:tmpl w:val="950A2FC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ACB63C3"/>
    <w:multiLevelType w:val="multilevel"/>
    <w:tmpl w:val="F328EC24"/>
    <w:lvl w:ilvl="0">
      <w:start w:val="1"/>
      <w:numFmt w:val="upperRoman"/>
      <w:lvlText w:val="%1."/>
      <w:lvlJc w:val="left"/>
      <w:pPr>
        <w:ind w:left="113" w:hanging="113"/>
      </w:pPr>
      <w:rPr>
        <w:color w:val="FFFFFF"/>
        <w:sz w:val="28"/>
        <w:szCs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40BF1830"/>
    <w:multiLevelType w:val="multilevel"/>
    <w:tmpl w:val="5AAE28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56331F9F"/>
    <w:multiLevelType w:val="multilevel"/>
    <w:tmpl w:val="9760A5CC"/>
    <w:lvl w:ilvl="0">
      <w:start w:val="1"/>
      <w:numFmt w:val="bullet"/>
      <w:lvlText w:val="●"/>
      <w:lvlJc w:val="left"/>
      <w:pPr>
        <w:ind w:left="720" w:hanging="360"/>
      </w:pPr>
      <w:rPr>
        <w:rFonts w:ascii="Noto Sans Symbols" w:eastAsia="Noto Sans Symbols" w:hAnsi="Noto Sans Symbols" w:cs="Noto Sans Symbols"/>
        <w:b/>
        <w:i w:val="0"/>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6"/>
  </w:num>
  <w:num w:numId="3">
    <w:abstractNumId w:val="5"/>
  </w:num>
  <w:num w:numId="4">
    <w:abstractNumId w:val="7"/>
  </w:num>
  <w:num w:numId="5">
    <w:abstractNumId w:val="1"/>
  </w:num>
  <w:num w:numId="6">
    <w:abstractNumId w:val="2"/>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482"/>
    <w:rsid w:val="0038670A"/>
    <w:rsid w:val="004B3482"/>
    <w:rsid w:val="00AD14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DC75FC-9495-44A5-ABDE-8707D5CC6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ES" w:eastAsia="es-ES" w:bidi="ar-SA"/>
      </w:rPr>
    </w:rPrDefault>
    <w:pPrDefault>
      <w:pPr>
        <w:widowControl w:val="0"/>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adjustRightInd w:val="0"/>
      <w:textAlignment w:val="baseline"/>
    </w:pPr>
    <w:rPr>
      <w:rFonts w:eastAsia="Times New Roman" w:cs="Times New Roman"/>
      <w:bCs/>
    </w:rPr>
  </w:style>
  <w:style w:type="paragraph" w:styleId="Ttulo1">
    <w:name w:val="heading 1"/>
    <w:basedOn w:val="Normal"/>
    <w:link w:val="Ttulo1Car"/>
    <w:uiPriority w:val="9"/>
    <w:qFormat/>
    <w:rsid w:val="00B63072"/>
    <w:pPr>
      <w:keepNext/>
      <w:keepLines/>
      <w:widowControl/>
      <w:numPr>
        <w:numId w:val="8"/>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uiPriority w:val="9"/>
    <w:unhideWhenUsed/>
    <w:qFormat/>
    <w:rsid w:val="00042DC8"/>
    <w:pPr>
      <w:keepNext/>
      <w:keepLines/>
      <w:widowControl/>
      <w:numPr>
        <w:ilvl w:val="1"/>
        <w:numId w:val="8"/>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uiPriority w:val="9"/>
    <w:semiHidden/>
    <w:unhideWhenUsed/>
    <w:qFormat/>
    <w:rsid w:val="00B63072"/>
    <w:pPr>
      <w:keepNext/>
      <w:widowControl/>
      <w:numPr>
        <w:ilvl w:val="2"/>
        <w:numId w:val="8"/>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link w:val="Ttulo5Car"/>
    <w:uiPriority w:val="9"/>
    <w:semiHidden/>
    <w:unhideWhenUsed/>
    <w:qFormat/>
    <w:rsid w:val="00B63072"/>
    <w:pPr>
      <w:keepNext/>
      <w:keepLines/>
      <w:widowControl/>
      <w:numPr>
        <w:ilvl w:val="4"/>
        <w:numId w:val="8"/>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uiPriority w:val="9"/>
    <w:semiHidden/>
    <w:unhideWhenUsed/>
    <w:qFormat/>
    <w:rsid w:val="00B63072"/>
    <w:pPr>
      <w:keepNext/>
      <w:keepLines/>
      <w:widowControl/>
      <w:numPr>
        <w:ilvl w:val="5"/>
        <w:numId w:val="8"/>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8"/>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8"/>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8"/>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spacing w:line="240" w:lineRule="auto"/>
    </w:pPr>
    <w:rPr>
      <w:rFonts w:ascii="Times New Roman" w:eastAsia="Times New Roman" w:hAnsi="Times New Roman" w:cs="Times New Roman"/>
      <w:snapToGrid w:val="0"/>
      <w:color w:val="000000"/>
      <w:sz w:val="24"/>
    </w:rPr>
  </w:style>
  <w:style w:type="paragraph" w:styleId="Sinespaciado">
    <w:name w:val="No Spacing"/>
    <w:link w:val="SinespaciadoCar"/>
    <w:uiPriority w:val="1"/>
    <w:qFormat/>
    <w:rsid w:val="0011196D"/>
    <w:pPr>
      <w:spacing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line="240" w:lineRule="auto"/>
    </w:pPr>
    <w:rPr>
      <w:rFonts w:eastAsia="Times New Roman" w:cs="Times New Roman"/>
      <w:bC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5">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6">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boe.es/doue/2014/187/L00001-00078.pdf" TargetMode="External"/><Relationship Id="rId4" Type="http://schemas.openxmlformats.org/officeDocument/2006/relationships/settings" Target="settings.xml"/><Relationship Id="rId9" Type="http://schemas.openxmlformats.org/officeDocument/2006/relationships/image" Target="media/image5.png"/><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CLHfO1YF61stBc5vtG/M/b4NIsA==">AMUW2mXEFb+FlotZFXt2RWoMWsIEse6j4EYCCZ5MzSfH9xap2ei7LY8cmplaBzfCk8bg48DPiqlW/P0plhp4hxERSOi8knSH3fdJU/DpGTiPyYyw344ssNMVHJViPLYFBP6W+UZuHfXE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2526</Words>
  <Characters>13898</Characters>
  <Application>Microsoft Office Word</Application>
  <DocSecurity>0</DocSecurity>
  <Lines>115</Lines>
  <Paragraphs>32</Paragraphs>
  <ScaleCrop>false</ScaleCrop>
  <Company/>
  <LinksUpToDate>false</LinksUpToDate>
  <CharactersWithSpaces>16392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Miguel García</cp:lastModifiedBy>
  <cp:revision>2</cp:revision>
  <dcterms:created xsi:type="dcterms:W3CDTF">2021-05-28T09:26:00Z</dcterms:created>
  <dcterms:modified xsi:type="dcterms:W3CDTF">2021-05-28T09:26:00Z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