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C7A" w:rsidRPr="00110C7A" w:rsidRDefault="00110C7A" w:rsidP="00110C7A">
      <w:pPr>
        <w:jc w:val="both"/>
        <w:rPr>
          <w:rFonts w:ascii="Arial" w:hAnsi="Arial" w:cs="Arial"/>
          <w:b/>
          <w:sz w:val="24"/>
          <w:szCs w:val="24"/>
        </w:rPr>
      </w:pPr>
      <w:r w:rsidRPr="00110C7A">
        <w:rPr>
          <w:rFonts w:ascii="Arial" w:hAnsi="Arial" w:cs="Arial"/>
          <w:b/>
          <w:sz w:val="24"/>
          <w:szCs w:val="24"/>
        </w:rPr>
        <w:t>“Convocatoria de las subvenciones destinadas a las asociaciones de madres y padres de alumnos (AMPA) para la organización y realización de actividades extraescolares del curso escolar 2020-2021”.</w:t>
      </w:r>
    </w:p>
    <w:p w:rsidR="00110C7A" w:rsidRPr="00110C7A" w:rsidRDefault="00110C7A" w:rsidP="00110C7A">
      <w:pPr>
        <w:pStyle w:val="Prrafodelista"/>
        <w:numPr>
          <w:ilvl w:val="0"/>
          <w:numId w:val="1"/>
        </w:numPr>
        <w:ind w:left="0" w:firstLine="0"/>
        <w:jc w:val="both"/>
        <w:rPr>
          <w:rFonts w:ascii="Arial" w:hAnsi="Arial" w:cs="Arial"/>
          <w:b/>
          <w:color w:val="000000" w:themeColor="text1"/>
          <w:sz w:val="24"/>
          <w:szCs w:val="24"/>
        </w:rPr>
      </w:pPr>
      <w:r w:rsidRPr="00110C7A">
        <w:rPr>
          <w:rFonts w:ascii="Arial" w:hAnsi="Arial" w:cs="Arial"/>
          <w:b/>
          <w:color w:val="000000" w:themeColor="text1"/>
          <w:sz w:val="24"/>
          <w:szCs w:val="24"/>
        </w:rPr>
        <w:t>Objeto, condiciones y finalidad de la concesión de las subvenciones.</w:t>
      </w:r>
    </w:p>
    <w:p w:rsidR="00110C7A" w:rsidRDefault="00110C7A" w:rsidP="00110C7A">
      <w:pPr>
        <w:pStyle w:val="Prrafodelista"/>
        <w:jc w:val="both"/>
        <w:rPr>
          <w:rFonts w:ascii="Arial" w:hAnsi="Arial" w:cs="Arial"/>
          <w:sz w:val="24"/>
          <w:szCs w:val="24"/>
        </w:rPr>
      </w:pPr>
      <w:r w:rsidRPr="00110C7A">
        <w:rPr>
          <w:rFonts w:ascii="Arial" w:hAnsi="Arial" w:cs="Arial"/>
          <w:sz w:val="24"/>
          <w:szCs w:val="24"/>
        </w:rPr>
        <w:t>El objeto de esta convocatoria es la concesión, por parte del Ayuntamiento de Figueres de subvenciones a Asociaciones de Madres y Padres de Alumnos (AMPA) de escuelas (públicas y privadas concertadas) e institutos de la ciudad, para la organización y realización de actividades extraescolares, la realización de fiestas y acciones culturales en beneficio de la comunidad educativa y la compra de material para la ejecución de las actividades anteriormente mencionadas. La finalidad pública de la subvención es apoyar y fomentar la participación de los alumnos en estas actividades, así como garantizar la equidad en el acceso, también para hacer posible la supervivencia de Asociaciones de Madres y P</w:t>
      </w:r>
      <w:r>
        <w:rPr>
          <w:rFonts w:ascii="Arial" w:hAnsi="Arial" w:cs="Arial"/>
          <w:sz w:val="24"/>
          <w:szCs w:val="24"/>
        </w:rPr>
        <w:t>adres, que tienen un papel tan</w:t>
      </w:r>
      <w:r w:rsidRPr="00110C7A">
        <w:rPr>
          <w:rFonts w:ascii="Arial" w:hAnsi="Arial" w:cs="Arial"/>
          <w:sz w:val="24"/>
          <w:szCs w:val="24"/>
        </w:rPr>
        <w:t xml:space="preserve"> importan</w:t>
      </w:r>
      <w:r>
        <w:rPr>
          <w:rFonts w:ascii="Arial" w:hAnsi="Arial" w:cs="Arial"/>
          <w:sz w:val="24"/>
          <w:szCs w:val="24"/>
        </w:rPr>
        <w:t>te</w:t>
      </w:r>
      <w:r w:rsidRPr="00110C7A">
        <w:rPr>
          <w:rFonts w:ascii="Arial" w:hAnsi="Arial" w:cs="Arial"/>
          <w:sz w:val="24"/>
          <w:szCs w:val="24"/>
        </w:rPr>
        <w:t xml:space="preserve"> en la convivencia escolar y la igualdad de oportunidades en la educación. El Ayuntamiento podrá financiar como máximo el 90% del presupuesto total del proyecto presentado. La ayuda municipal será de, como máximo, 2.000 euros y esta cantidad no se superará en ningún caso. La convocatoria se realiza en conformidad con las bases aprobadas por el Pleno del Ayuntamiento en sesión de fecha 1 de junio de 2017 y publicadas al BOP número 126, de 3 de julio de 2017.</w:t>
      </w:r>
    </w:p>
    <w:p w:rsidR="00110C7A" w:rsidRDefault="00110C7A" w:rsidP="00110C7A">
      <w:pPr>
        <w:pStyle w:val="Prrafodelista"/>
        <w:jc w:val="both"/>
        <w:rPr>
          <w:rFonts w:ascii="Arial" w:hAnsi="Arial" w:cs="Arial"/>
          <w:sz w:val="24"/>
          <w:szCs w:val="24"/>
        </w:rPr>
      </w:pPr>
    </w:p>
    <w:p w:rsidR="00110C7A" w:rsidRPr="00110C7A" w:rsidRDefault="00110C7A" w:rsidP="00110C7A">
      <w:pPr>
        <w:pStyle w:val="Prrafodelista"/>
        <w:numPr>
          <w:ilvl w:val="0"/>
          <w:numId w:val="1"/>
        </w:numPr>
        <w:ind w:left="0" w:firstLine="0"/>
        <w:jc w:val="both"/>
        <w:rPr>
          <w:rFonts w:ascii="Arial" w:hAnsi="Arial" w:cs="Arial"/>
          <w:b/>
          <w:color w:val="000000" w:themeColor="text1"/>
          <w:sz w:val="24"/>
          <w:szCs w:val="24"/>
        </w:rPr>
      </w:pPr>
      <w:r w:rsidRPr="00110C7A">
        <w:rPr>
          <w:rFonts w:ascii="Arial" w:hAnsi="Arial" w:cs="Arial"/>
          <w:b/>
          <w:color w:val="000000" w:themeColor="text1"/>
          <w:sz w:val="24"/>
          <w:szCs w:val="24"/>
        </w:rPr>
        <w:t>Crédito presupuestario asignado y cuantía máxima que se destina.</w:t>
      </w:r>
    </w:p>
    <w:p w:rsidR="00110C7A" w:rsidRDefault="00110C7A" w:rsidP="00110C7A">
      <w:pPr>
        <w:pStyle w:val="Prrafodelista"/>
        <w:jc w:val="both"/>
        <w:rPr>
          <w:rFonts w:ascii="Arial" w:hAnsi="Arial" w:cs="Arial"/>
          <w:sz w:val="24"/>
          <w:szCs w:val="24"/>
        </w:rPr>
      </w:pPr>
      <w:r w:rsidRPr="00110C7A">
        <w:rPr>
          <w:rFonts w:ascii="Arial" w:hAnsi="Arial" w:cs="Arial"/>
          <w:sz w:val="24"/>
          <w:szCs w:val="24"/>
        </w:rPr>
        <w:t>Las subvenciones objeto de esta convocatoria se financian con cargo a las aplicaciones presupuestarias:</w:t>
      </w:r>
    </w:p>
    <w:p w:rsidR="00110C7A" w:rsidRDefault="00110C7A" w:rsidP="00110C7A">
      <w:pPr>
        <w:pStyle w:val="Prrafodelista"/>
        <w:jc w:val="both"/>
        <w:rPr>
          <w:rFonts w:ascii="Arial" w:hAnsi="Arial" w:cs="Arial"/>
          <w:sz w:val="24"/>
          <w:szCs w:val="24"/>
        </w:rPr>
      </w:pPr>
      <w:r w:rsidRPr="00110C7A">
        <w:rPr>
          <w:rFonts w:ascii="Arial" w:hAnsi="Arial" w:cs="Arial"/>
          <w:sz w:val="24"/>
          <w:szCs w:val="24"/>
        </w:rPr>
        <w:t>• 2021 202 32600 48001 SUBVENCIONES AMPAS del ejercicio 2021 y se destina la cantidad total de 10.000 euros.</w:t>
      </w:r>
    </w:p>
    <w:p w:rsidR="00110C7A" w:rsidRDefault="00110C7A" w:rsidP="00110C7A">
      <w:pPr>
        <w:pStyle w:val="Prrafodelista"/>
        <w:jc w:val="both"/>
        <w:rPr>
          <w:rFonts w:ascii="Arial" w:hAnsi="Arial" w:cs="Arial"/>
          <w:sz w:val="24"/>
          <w:szCs w:val="24"/>
        </w:rPr>
      </w:pPr>
      <w:r w:rsidRPr="00110C7A">
        <w:rPr>
          <w:rFonts w:ascii="Arial" w:hAnsi="Arial" w:cs="Arial"/>
          <w:sz w:val="24"/>
          <w:szCs w:val="24"/>
        </w:rPr>
        <w:t>• 2021 202 32600 78000 SUBVENCIONES AMPAS del ejercicio 2021 y se destina la cantidad total de 10.000 euros.</w:t>
      </w:r>
    </w:p>
    <w:p w:rsidR="00110C7A" w:rsidRDefault="00110C7A" w:rsidP="00110C7A">
      <w:pPr>
        <w:pStyle w:val="Prrafodelista"/>
        <w:jc w:val="both"/>
        <w:rPr>
          <w:rFonts w:ascii="Arial" w:hAnsi="Arial" w:cs="Arial"/>
          <w:color w:val="333333"/>
          <w:sz w:val="24"/>
          <w:szCs w:val="24"/>
          <w:shd w:val="clear" w:color="auto" w:fill="F5F5F5"/>
        </w:rPr>
      </w:pPr>
    </w:p>
    <w:p w:rsidR="00110C7A" w:rsidRPr="00110C7A" w:rsidRDefault="004C20EC" w:rsidP="00110C7A">
      <w:pPr>
        <w:pStyle w:val="Prrafodelista"/>
        <w:numPr>
          <w:ilvl w:val="0"/>
          <w:numId w:val="1"/>
        </w:numPr>
        <w:ind w:left="0" w:firstLine="0"/>
        <w:jc w:val="both"/>
        <w:rPr>
          <w:rFonts w:ascii="Arial" w:hAnsi="Arial" w:cs="Arial"/>
          <w:b/>
          <w:color w:val="000000" w:themeColor="text1"/>
          <w:sz w:val="24"/>
          <w:szCs w:val="24"/>
        </w:rPr>
      </w:pPr>
      <w:r>
        <w:rPr>
          <w:rFonts w:ascii="Arial" w:hAnsi="Arial" w:cs="Arial"/>
          <w:b/>
          <w:color w:val="000000" w:themeColor="text1"/>
          <w:sz w:val="24"/>
          <w:szCs w:val="24"/>
        </w:rPr>
        <w:t>Requisitos por sol</w:t>
      </w:r>
      <w:r w:rsidR="00110C7A" w:rsidRPr="00110C7A">
        <w:rPr>
          <w:rFonts w:ascii="Arial" w:hAnsi="Arial" w:cs="Arial"/>
          <w:b/>
          <w:color w:val="000000" w:themeColor="text1"/>
          <w:sz w:val="24"/>
          <w:szCs w:val="24"/>
        </w:rPr>
        <w:t>icitar la subvención y forma de acreditarlos.</w:t>
      </w:r>
    </w:p>
    <w:p w:rsidR="005143A6" w:rsidRDefault="00110C7A" w:rsidP="00110C7A">
      <w:pPr>
        <w:pStyle w:val="Prrafodelista"/>
        <w:jc w:val="both"/>
        <w:rPr>
          <w:rFonts w:ascii="Arial" w:hAnsi="Arial" w:cs="Arial"/>
          <w:sz w:val="24"/>
          <w:szCs w:val="24"/>
        </w:rPr>
      </w:pPr>
      <w:r w:rsidRPr="00110C7A">
        <w:rPr>
          <w:rFonts w:ascii="Arial" w:hAnsi="Arial" w:cs="Arial"/>
          <w:sz w:val="24"/>
          <w:szCs w:val="24"/>
        </w:rPr>
        <w:t>Las condiciones para acceder a estas subvenciones son las siguientes: Las actividades para las cuales se s</w:t>
      </w:r>
      <w:r>
        <w:rPr>
          <w:rFonts w:ascii="Arial" w:hAnsi="Arial" w:cs="Arial"/>
          <w:sz w:val="24"/>
          <w:szCs w:val="24"/>
        </w:rPr>
        <w:t>olicite</w:t>
      </w:r>
      <w:r w:rsidRPr="00110C7A">
        <w:rPr>
          <w:rFonts w:ascii="Arial" w:hAnsi="Arial" w:cs="Arial"/>
          <w:sz w:val="24"/>
          <w:szCs w:val="24"/>
        </w:rPr>
        <w:t xml:space="preserve"> la subvención tienen que estar cubiertas por el correspondiente seguro de responsabilidad civil, que tiene que estar vigente durante todo el curso escolar 2020-2021. Son subvencionables las actividades ex</w:t>
      </w:r>
      <w:r w:rsidR="005143A6">
        <w:rPr>
          <w:rFonts w:ascii="Arial" w:hAnsi="Arial" w:cs="Arial"/>
          <w:sz w:val="24"/>
          <w:szCs w:val="24"/>
        </w:rPr>
        <w:t xml:space="preserve">traescolares que se ofrezcan a </w:t>
      </w:r>
      <w:r w:rsidRPr="00110C7A">
        <w:rPr>
          <w:rFonts w:ascii="Arial" w:hAnsi="Arial" w:cs="Arial"/>
          <w:sz w:val="24"/>
          <w:szCs w:val="24"/>
        </w:rPr>
        <w:t>alumno</w:t>
      </w:r>
      <w:r w:rsidR="005143A6">
        <w:rPr>
          <w:rFonts w:ascii="Arial" w:hAnsi="Arial" w:cs="Arial"/>
          <w:sz w:val="24"/>
          <w:szCs w:val="24"/>
        </w:rPr>
        <w:t>s</w:t>
      </w:r>
      <w:r w:rsidRPr="00110C7A">
        <w:rPr>
          <w:rFonts w:ascii="Arial" w:hAnsi="Arial" w:cs="Arial"/>
          <w:sz w:val="24"/>
          <w:szCs w:val="24"/>
        </w:rPr>
        <w:t xml:space="preserve"> de P3 a 4</w:t>
      </w:r>
      <w:proofErr w:type="gramStart"/>
      <w:r w:rsidRPr="00110C7A">
        <w:rPr>
          <w:rFonts w:ascii="Arial" w:hAnsi="Arial" w:cs="Arial"/>
          <w:sz w:val="24"/>
          <w:szCs w:val="24"/>
        </w:rPr>
        <w:t>.º</w:t>
      </w:r>
      <w:proofErr w:type="gramEnd"/>
      <w:r w:rsidRPr="00110C7A">
        <w:rPr>
          <w:rFonts w:ascii="Arial" w:hAnsi="Arial" w:cs="Arial"/>
          <w:sz w:val="24"/>
          <w:szCs w:val="24"/>
        </w:rPr>
        <w:t xml:space="preserve"> de ESO. </w:t>
      </w:r>
    </w:p>
    <w:p w:rsidR="00110C7A" w:rsidRDefault="00110C7A" w:rsidP="00110C7A">
      <w:pPr>
        <w:pStyle w:val="Prrafodelista"/>
        <w:jc w:val="both"/>
        <w:rPr>
          <w:rFonts w:ascii="Arial" w:hAnsi="Arial" w:cs="Arial"/>
          <w:sz w:val="24"/>
          <w:szCs w:val="24"/>
        </w:rPr>
      </w:pPr>
      <w:r w:rsidRPr="00110C7A">
        <w:rPr>
          <w:rFonts w:ascii="Arial" w:hAnsi="Arial" w:cs="Arial"/>
          <w:sz w:val="24"/>
          <w:szCs w:val="24"/>
        </w:rPr>
        <w:t xml:space="preserve">Son subvencionables las fiestas y acciones culturales gestionadas y coordinadas que supongan un gasto por la asociación. Son subvencionables los gastos correspondientes a la compra de material necesario para llevar a cabo actividades coordinadas y gestionadas por </w:t>
      </w:r>
      <w:r w:rsidRPr="00110C7A">
        <w:rPr>
          <w:rFonts w:ascii="Arial" w:hAnsi="Arial" w:cs="Arial"/>
          <w:sz w:val="24"/>
          <w:szCs w:val="24"/>
        </w:rPr>
        <w:lastRenderedPageBreak/>
        <w:t>la asociación y el material necesario por el propio funcionamiento de la asociación. Son subvencionables gastos de materiales escolares y didácticos que el AMPA proporcione a los alumnos con pocos recursos siempre que estén justificados por el buen criterio de las asociaciones. Las activ</w:t>
      </w:r>
      <w:r w:rsidR="005143A6">
        <w:rPr>
          <w:rFonts w:ascii="Arial" w:hAnsi="Arial" w:cs="Arial"/>
          <w:sz w:val="24"/>
          <w:szCs w:val="24"/>
        </w:rPr>
        <w:t>idades por las cuales se solicita</w:t>
      </w:r>
      <w:r w:rsidRPr="00110C7A">
        <w:rPr>
          <w:rFonts w:ascii="Arial" w:hAnsi="Arial" w:cs="Arial"/>
          <w:sz w:val="24"/>
          <w:szCs w:val="24"/>
        </w:rPr>
        <w:t xml:space="preserve"> subvención tienen que estar aprobadas por el consejo escolar del centro correspondiente, y se tienen que realizar durante todo el curso 2020-2021. Estas subvenciones son compatib</w:t>
      </w:r>
      <w:r w:rsidR="005143A6">
        <w:rPr>
          <w:rFonts w:ascii="Arial" w:hAnsi="Arial" w:cs="Arial"/>
          <w:sz w:val="24"/>
          <w:szCs w:val="24"/>
        </w:rPr>
        <w:t>les con las que la entidad so</w:t>
      </w:r>
      <w:r w:rsidRPr="00110C7A">
        <w:rPr>
          <w:rFonts w:ascii="Arial" w:hAnsi="Arial" w:cs="Arial"/>
          <w:sz w:val="24"/>
          <w:szCs w:val="24"/>
        </w:rPr>
        <w:t>licite a otras administraciones y/o instituciones para la misma finalidad. Así mismo, es compatible con otras s</w:t>
      </w:r>
      <w:r w:rsidR="005143A6">
        <w:rPr>
          <w:rFonts w:ascii="Arial" w:hAnsi="Arial" w:cs="Arial"/>
          <w:sz w:val="24"/>
          <w:szCs w:val="24"/>
        </w:rPr>
        <w:t>ubvenciones que el solicitante</w:t>
      </w:r>
      <w:r w:rsidRPr="00110C7A">
        <w:rPr>
          <w:rFonts w:ascii="Arial" w:hAnsi="Arial" w:cs="Arial"/>
          <w:sz w:val="24"/>
          <w:szCs w:val="24"/>
        </w:rPr>
        <w:t xml:space="preserve"> haya podido obtener para actividades o finalidades diferentes. En ningún caso la concurrencia de diferentes subvenciones puede generar superávit en el programa. Las AMPA tienen que estar debidamente inscritas en el registro que corresponda de acuerdo con la normativa que le sea de aplicación Los beneficiarios tienen que estar al corriente de sus obligaciones con la seguridad social, con el Ayuntamiento, con la Generalitat y el Estado. Los beneficiarios de la subvención estarán obligados a difundir que la actividad ha sido subvencionada por el Ayuntamiento de Figueres. Aplicar la subvención estrictamente a la finalidad para la cual ha sido concedida. Presentar la documentación justificativa de la subvención en el plazo establecido. Estar inscritas en lo</w:t>
      </w:r>
      <w:r w:rsidR="005143A6">
        <w:rPr>
          <w:rFonts w:ascii="Arial" w:hAnsi="Arial" w:cs="Arial"/>
          <w:sz w:val="24"/>
          <w:szCs w:val="24"/>
        </w:rPr>
        <w:t>s registro</w:t>
      </w:r>
      <w:r w:rsidRPr="00110C7A">
        <w:rPr>
          <w:rFonts w:ascii="Arial" w:hAnsi="Arial" w:cs="Arial"/>
          <w:sz w:val="24"/>
          <w:szCs w:val="24"/>
        </w:rPr>
        <w:t>s correspondientes. Atender en todo momento la normativa en el desarrollo de las actividades dirigidas a los niños y niñas. Garantizar el cumplimiento de las obligaciones que generen las relaciones de carácter contractual.</w:t>
      </w:r>
    </w:p>
    <w:p w:rsidR="005143A6" w:rsidRPr="00110C7A" w:rsidRDefault="005143A6" w:rsidP="00110C7A">
      <w:pPr>
        <w:pStyle w:val="Prrafodelista"/>
        <w:jc w:val="both"/>
        <w:rPr>
          <w:rFonts w:ascii="Arial" w:hAnsi="Arial" w:cs="Arial"/>
          <w:sz w:val="24"/>
          <w:szCs w:val="24"/>
        </w:rPr>
      </w:pPr>
    </w:p>
    <w:p w:rsidR="005143A6" w:rsidRPr="005143A6" w:rsidRDefault="005143A6" w:rsidP="005143A6">
      <w:pPr>
        <w:pStyle w:val="Prrafodelista"/>
        <w:numPr>
          <w:ilvl w:val="0"/>
          <w:numId w:val="1"/>
        </w:numPr>
        <w:ind w:left="0" w:firstLine="0"/>
        <w:jc w:val="both"/>
        <w:rPr>
          <w:rFonts w:ascii="Arial" w:hAnsi="Arial" w:cs="Arial"/>
          <w:b/>
          <w:color w:val="000000" w:themeColor="text1"/>
          <w:sz w:val="24"/>
          <w:szCs w:val="24"/>
        </w:rPr>
      </w:pPr>
      <w:r>
        <w:rPr>
          <w:rFonts w:ascii="Arial" w:hAnsi="Arial" w:cs="Arial"/>
          <w:b/>
          <w:color w:val="000000" w:themeColor="text1"/>
          <w:sz w:val="24"/>
          <w:szCs w:val="24"/>
        </w:rPr>
        <w:t>Plazo de presentación de so</w:t>
      </w:r>
      <w:r w:rsidR="00110C7A" w:rsidRPr="005143A6">
        <w:rPr>
          <w:rFonts w:ascii="Arial" w:hAnsi="Arial" w:cs="Arial"/>
          <w:b/>
          <w:color w:val="000000" w:themeColor="text1"/>
          <w:sz w:val="24"/>
          <w:szCs w:val="24"/>
        </w:rPr>
        <w:t>licitudes.</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Del 31 de mayo al 10 de junio de 2021, ambos incluidos.</w:t>
      </w:r>
    </w:p>
    <w:p w:rsidR="003D63B8" w:rsidRPr="005143A6" w:rsidRDefault="003D63B8" w:rsidP="005143A6">
      <w:pPr>
        <w:pStyle w:val="Prrafodelista"/>
        <w:jc w:val="both"/>
        <w:rPr>
          <w:rFonts w:ascii="Arial" w:hAnsi="Arial" w:cs="Arial"/>
          <w:sz w:val="24"/>
          <w:szCs w:val="24"/>
        </w:rPr>
      </w:pPr>
    </w:p>
    <w:p w:rsidR="005143A6" w:rsidRPr="005143A6" w:rsidRDefault="00110C7A" w:rsidP="005143A6">
      <w:pPr>
        <w:pStyle w:val="Prrafodelista"/>
        <w:numPr>
          <w:ilvl w:val="0"/>
          <w:numId w:val="1"/>
        </w:numPr>
        <w:ind w:left="0" w:firstLine="0"/>
        <w:jc w:val="both"/>
        <w:rPr>
          <w:rFonts w:ascii="Arial" w:hAnsi="Arial" w:cs="Arial"/>
          <w:b/>
          <w:color w:val="000000" w:themeColor="text1"/>
          <w:sz w:val="24"/>
          <w:szCs w:val="24"/>
        </w:rPr>
      </w:pPr>
      <w:r w:rsidRPr="005143A6">
        <w:rPr>
          <w:rFonts w:ascii="Arial" w:hAnsi="Arial" w:cs="Arial"/>
          <w:b/>
          <w:color w:val="000000" w:themeColor="text1"/>
          <w:sz w:val="24"/>
          <w:szCs w:val="24"/>
        </w:rPr>
        <w:t>Documentos e informaciones que tienen que acompañar a la sol</w:t>
      </w:r>
      <w:r w:rsidR="005143A6" w:rsidRPr="005143A6">
        <w:rPr>
          <w:rFonts w:ascii="Arial" w:hAnsi="Arial" w:cs="Arial"/>
          <w:b/>
          <w:color w:val="000000" w:themeColor="text1"/>
          <w:sz w:val="24"/>
          <w:szCs w:val="24"/>
        </w:rPr>
        <w:t>icitud</w:t>
      </w:r>
    </w:p>
    <w:p w:rsidR="005143A6" w:rsidRDefault="005143A6" w:rsidP="005143A6">
      <w:pPr>
        <w:pStyle w:val="Prrafodelista"/>
        <w:jc w:val="both"/>
        <w:rPr>
          <w:rFonts w:ascii="Arial" w:hAnsi="Arial" w:cs="Arial"/>
          <w:sz w:val="24"/>
          <w:szCs w:val="24"/>
        </w:rPr>
      </w:pPr>
      <w:r>
        <w:rPr>
          <w:rFonts w:ascii="Arial" w:hAnsi="Arial" w:cs="Arial"/>
          <w:sz w:val="24"/>
          <w:szCs w:val="24"/>
        </w:rPr>
        <w:t>A. Instancia</w:t>
      </w:r>
      <w:r w:rsidR="00110C7A" w:rsidRPr="005143A6">
        <w:rPr>
          <w:rFonts w:ascii="Arial" w:hAnsi="Arial" w:cs="Arial"/>
          <w:sz w:val="24"/>
          <w:szCs w:val="24"/>
        </w:rPr>
        <w:t>, con identificac</w:t>
      </w:r>
      <w:r>
        <w:rPr>
          <w:rFonts w:ascii="Arial" w:hAnsi="Arial" w:cs="Arial"/>
          <w:sz w:val="24"/>
          <w:szCs w:val="24"/>
        </w:rPr>
        <w:t>ión de quien subscribe la so</w:t>
      </w:r>
      <w:r w:rsidR="00110C7A" w:rsidRPr="005143A6">
        <w:rPr>
          <w:rFonts w:ascii="Arial" w:hAnsi="Arial" w:cs="Arial"/>
          <w:sz w:val="24"/>
          <w:szCs w:val="24"/>
        </w:rPr>
        <w:t>licitud y de la condición con que lo hace, haciendo constar el domicilio y todos los datos personales que se pidan. También identificación de quien tiene que ser el beneficiario, si es diferente al anterior.</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B. Documentación acreditativa de la representación,</w:t>
      </w:r>
      <w:r w:rsidR="005143A6">
        <w:rPr>
          <w:rFonts w:ascii="Arial" w:hAnsi="Arial" w:cs="Arial"/>
          <w:sz w:val="24"/>
          <w:szCs w:val="24"/>
        </w:rPr>
        <w:t xml:space="preserve"> en caso de que el solicitante</w:t>
      </w:r>
      <w:r w:rsidRPr="005143A6">
        <w:rPr>
          <w:rFonts w:ascii="Arial" w:hAnsi="Arial" w:cs="Arial"/>
          <w:sz w:val="24"/>
          <w:szCs w:val="24"/>
        </w:rPr>
        <w:t xml:space="preserve"> actúe en nombre de otra persona.</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C. Declaración de disponer de la siguiente documentación:</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 Estatutos de la entidad, debidamente registrados</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 Tarjeta de identificación fiscal</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 Declaración responsable de estar al corriente de sus obligaciones tributarias y de la seguridad social</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 xml:space="preserve">• Declaración de no incurrir en ninguno de las circunstancias que imposibilitan obtener la condición de beneficiario de subvenciones </w:t>
      </w:r>
      <w:r w:rsidRPr="005143A6">
        <w:rPr>
          <w:rFonts w:ascii="Arial" w:hAnsi="Arial" w:cs="Arial"/>
          <w:sz w:val="24"/>
          <w:szCs w:val="24"/>
        </w:rPr>
        <w:lastRenderedPageBreak/>
        <w:t>recogidas en el artículo 13 de la Ley 38/2003, de 17 de noviembre, general de subvenciones.</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 Declaración responsable del compromiso de contratar la póliza de responsabilidad civil</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 Declaración otras subvenciones que se reciben para el mismo proyecto.</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D. Proyecto de la actividad a subv</w:t>
      </w:r>
      <w:r w:rsidR="005143A6">
        <w:rPr>
          <w:rFonts w:ascii="Arial" w:hAnsi="Arial" w:cs="Arial"/>
          <w:sz w:val="24"/>
          <w:szCs w:val="24"/>
        </w:rPr>
        <w:t>encionar e importe que se so</w:t>
      </w:r>
      <w:r w:rsidRPr="005143A6">
        <w:rPr>
          <w:rFonts w:ascii="Arial" w:hAnsi="Arial" w:cs="Arial"/>
          <w:sz w:val="24"/>
          <w:szCs w:val="24"/>
        </w:rPr>
        <w:t>licita, haciendo constar, para el curso por el cual se pide la subvención:</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 Cantidad de socios</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 Breve descripción de las fiestas (tipología, horario, gastos e ingresos).</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 Breve descripción de las actividades extraescolares (plazas, objetivos, destinatarios, gastos e ingresos).</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 Breve descripción de las colaboracion</w:t>
      </w:r>
      <w:r w:rsidR="004C20EC">
        <w:rPr>
          <w:rFonts w:ascii="Arial" w:hAnsi="Arial" w:cs="Arial"/>
          <w:sz w:val="24"/>
          <w:szCs w:val="24"/>
        </w:rPr>
        <w:t>e</w:t>
      </w:r>
      <w:r w:rsidRPr="005143A6">
        <w:rPr>
          <w:rFonts w:ascii="Arial" w:hAnsi="Arial" w:cs="Arial"/>
          <w:sz w:val="24"/>
          <w:szCs w:val="24"/>
        </w:rPr>
        <w:t>s</w:t>
      </w:r>
      <w:r w:rsidR="004C20EC">
        <w:rPr>
          <w:rFonts w:ascii="Arial" w:hAnsi="Arial" w:cs="Arial"/>
          <w:sz w:val="24"/>
          <w:szCs w:val="24"/>
        </w:rPr>
        <w:t xml:space="preserve"> </w:t>
      </w:r>
      <w:r w:rsidRPr="005143A6">
        <w:rPr>
          <w:rFonts w:ascii="Arial" w:hAnsi="Arial" w:cs="Arial"/>
          <w:sz w:val="24"/>
          <w:szCs w:val="24"/>
        </w:rPr>
        <w:t>con el equipo docente (material, subvenciones, premios y becas).</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E. Indicar la fecha de aprobación de la actividad por parte del Consejo Escolar del Centro.</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F. Presupuesto total de ingresos y gastos previstos.</w:t>
      </w:r>
    </w:p>
    <w:p w:rsidR="005143A6" w:rsidRDefault="00110C7A" w:rsidP="005143A6">
      <w:pPr>
        <w:pStyle w:val="Prrafodelista"/>
        <w:jc w:val="both"/>
        <w:rPr>
          <w:rFonts w:ascii="Arial" w:hAnsi="Arial" w:cs="Arial"/>
          <w:sz w:val="24"/>
          <w:szCs w:val="24"/>
        </w:rPr>
      </w:pPr>
      <w:r w:rsidRPr="005143A6">
        <w:rPr>
          <w:rFonts w:ascii="Arial" w:hAnsi="Arial" w:cs="Arial"/>
          <w:sz w:val="24"/>
          <w:szCs w:val="24"/>
        </w:rPr>
        <w:t>G. Datos bancarios.</w:t>
      </w:r>
    </w:p>
    <w:p w:rsidR="005143A6" w:rsidRDefault="005143A6" w:rsidP="005143A6">
      <w:pPr>
        <w:pStyle w:val="Prrafodelista"/>
        <w:jc w:val="both"/>
        <w:rPr>
          <w:rFonts w:ascii="Arial" w:hAnsi="Arial" w:cs="Arial"/>
          <w:color w:val="333333"/>
          <w:sz w:val="24"/>
          <w:szCs w:val="24"/>
          <w:shd w:val="clear" w:color="auto" w:fill="F5F5F5"/>
        </w:rPr>
      </w:pPr>
    </w:p>
    <w:p w:rsidR="005143A6" w:rsidRPr="005143A6" w:rsidRDefault="00110C7A" w:rsidP="005143A6">
      <w:pPr>
        <w:pStyle w:val="Prrafodelista"/>
        <w:numPr>
          <w:ilvl w:val="0"/>
          <w:numId w:val="1"/>
        </w:numPr>
        <w:ind w:left="0" w:firstLine="0"/>
        <w:jc w:val="both"/>
        <w:rPr>
          <w:rFonts w:ascii="Arial" w:hAnsi="Arial" w:cs="Arial"/>
          <w:b/>
          <w:color w:val="000000" w:themeColor="text1"/>
          <w:sz w:val="24"/>
          <w:szCs w:val="24"/>
        </w:rPr>
      </w:pPr>
      <w:r w:rsidRPr="005143A6">
        <w:rPr>
          <w:rFonts w:ascii="Arial" w:hAnsi="Arial" w:cs="Arial"/>
          <w:b/>
          <w:color w:val="000000" w:themeColor="text1"/>
          <w:sz w:val="24"/>
          <w:szCs w:val="24"/>
        </w:rPr>
        <w:t>Criterio</w:t>
      </w:r>
      <w:r w:rsidR="005143A6">
        <w:rPr>
          <w:rFonts w:ascii="Arial" w:hAnsi="Arial" w:cs="Arial"/>
          <w:b/>
          <w:color w:val="000000" w:themeColor="text1"/>
          <w:sz w:val="24"/>
          <w:szCs w:val="24"/>
        </w:rPr>
        <w:t>s de valoración de las so</w:t>
      </w:r>
      <w:r w:rsidRPr="005143A6">
        <w:rPr>
          <w:rFonts w:ascii="Arial" w:hAnsi="Arial" w:cs="Arial"/>
          <w:b/>
          <w:color w:val="000000" w:themeColor="text1"/>
          <w:sz w:val="24"/>
          <w:szCs w:val="24"/>
        </w:rPr>
        <w:t>licitudes.</w:t>
      </w:r>
    </w:p>
    <w:p w:rsidR="005143A6" w:rsidRPr="005143A6" w:rsidRDefault="00110C7A" w:rsidP="005143A6">
      <w:pPr>
        <w:pStyle w:val="Prrafodelista"/>
        <w:jc w:val="both"/>
        <w:rPr>
          <w:rFonts w:ascii="Arial" w:hAnsi="Arial" w:cs="Arial"/>
          <w:sz w:val="24"/>
          <w:szCs w:val="24"/>
        </w:rPr>
      </w:pPr>
      <w:r w:rsidRPr="005143A6">
        <w:rPr>
          <w:rFonts w:ascii="Arial" w:hAnsi="Arial" w:cs="Arial"/>
          <w:sz w:val="24"/>
          <w:szCs w:val="24"/>
        </w:rPr>
        <w:t>La forma de otorgamiento de las subvenciones será de acuerdo con los criterios siguientes:</w:t>
      </w:r>
    </w:p>
    <w:p w:rsidR="003F3EFB" w:rsidRDefault="00110C7A" w:rsidP="005143A6">
      <w:pPr>
        <w:pStyle w:val="Prrafodelista"/>
        <w:jc w:val="both"/>
        <w:rPr>
          <w:rFonts w:ascii="Arial" w:hAnsi="Arial" w:cs="Arial"/>
          <w:sz w:val="24"/>
          <w:szCs w:val="24"/>
        </w:rPr>
      </w:pPr>
      <w:r w:rsidRPr="005143A6">
        <w:rPr>
          <w:rFonts w:ascii="Arial" w:hAnsi="Arial" w:cs="Arial"/>
          <w:sz w:val="24"/>
          <w:szCs w:val="24"/>
        </w:rPr>
        <w:t>Número de plazas de actividades extraescolares ofrecidas en relación a los alumnos matriculados en el centro, hasta 25 puntos.</w:t>
      </w:r>
      <w:r w:rsidR="003F3EFB">
        <w:rPr>
          <w:rFonts w:ascii="Arial" w:hAnsi="Arial" w:cs="Arial"/>
          <w:sz w:val="24"/>
          <w:szCs w:val="24"/>
        </w:rPr>
        <w:t xml:space="preserve"> </w:t>
      </w:r>
    </w:p>
    <w:p w:rsidR="003F3EFB" w:rsidRDefault="00110C7A" w:rsidP="005143A6">
      <w:pPr>
        <w:pStyle w:val="Prrafodelista"/>
        <w:jc w:val="both"/>
        <w:rPr>
          <w:rFonts w:ascii="Arial" w:hAnsi="Arial" w:cs="Arial"/>
          <w:sz w:val="24"/>
          <w:szCs w:val="24"/>
        </w:rPr>
      </w:pPr>
      <w:r w:rsidRPr="005143A6">
        <w:rPr>
          <w:rFonts w:ascii="Arial" w:hAnsi="Arial" w:cs="Arial"/>
          <w:sz w:val="24"/>
          <w:szCs w:val="24"/>
        </w:rPr>
        <w:t>Actividades que potencien la integración de la escuela con su entorno, hasta 25 puntos.</w:t>
      </w:r>
    </w:p>
    <w:p w:rsidR="003F3EFB" w:rsidRDefault="00110C7A" w:rsidP="005143A6">
      <w:pPr>
        <w:pStyle w:val="Prrafodelista"/>
        <w:jc w:val="both"/>
        <w:rPr>
          <w:rFonts w:ascii="Arial" w:hAnsi="Arial" w:cs="Arial"/>
          <w:sz w:val="24"/>
          <w:szCs w:val="24"/>
        </w:rPr>
      </w:pPr>
      <w:r w:rsidRPr="005143A6">
        <w:rPr>
          <w:rFonts w:ascii="Arial" w:hAnsi="Arial" w:cs="Arial"/>
          <w:sz w:val="24"/>
          <w:szCs w:val="24"/>
        </w:rPr>
        <w:t>Actividades innovadoras que impliquen la colaboració</w:t>
      </w:r>
      <w:r w:rsidR="003F3EFB">
        <w:rPr>
          <w:rFonts w:ascii="Arial" w:hAnsi="Arial" w:cs="Arial"/>
          <w:sz w:val="24"/>
          <w:szCs w:val="24"/>
        </w:rPr>
        <w:t xml:space="preserve">n </w:t>
      </w:r>
      <w:r w:rsidRPr="005143A6">
        <w:rPr>
          <w:rFonts w:ascii="Arial" w:hAnsi="Arial" w:cs="Arial"/>
          <w:sz w:val="24"/>
          <w:szCs w:val="24"/>
        </w:rPr>
        <w:t>de varios agentes de la comunidad educativa, hasta 10 puntos.</w:t>
      </w:r>
    </w:p>
    <w:p w:rsidR="003F3EFB" w:rsidRDefault="00110C7A" w:rsidP="005143A6">
      <w:pPr>
        <w:pStyle w:val="Prrafodelista"/>
        <w:jc w:val="both"/>
        <w:rPr>
          <w:rFonts w:ascii="Arial" w:hAnsi="Arial" w:cs="Arial"/>
          <w:sz w:val="24"/>
          <w:szCs w:val="24"/>
        </w:rPr>
      </w:pPr>
      <w:r w:rsidRPr="005143A6">
        <w:rPr>
          <w:rFonts w:ascii="Arial" w:hAnsi="Arial" w:cs="Arial"/>
          <w:sz w:val="24"/>
          <w:szCs w:val="24"/>
        </w:rPr>
        <w:t>Fiestas y acciones culturales gestionadas, hasta 10 puntos.</w:t>
      </w:r>
    </w:p>
    <w:p w:rsidR="003F3EFB" w:rsidRDefault="00110C7A" w:rsidP="005143A6">
      <w:pPr>
        <w:pStyle w:val="Prrafodelista"/>
        <w:jc w:val="both"/>
        <w:rPr>
          <w:rFonts w:ascii="Arial" w:hAnsi="Arial" w:cs="Arial"/>
          <w:sz w:val="24"/>
          <w:szCs w:val="24"/>
        </w:rPr>
      </w:pPr>
      <w:r w:rsidRPr="005143A6">
        <w:rPr>
          <w:rFonts w:ascii="Arial" w:hAnsi="Arial" w:cs="Arial"/>
          <w:sz w:val="24"/>
          <w:szCs w:val="24"/>
        </w:rPr>
        <w:t>Colaboracion</w:t>
      </w:r>
      <w:r w:rsidR="003F3EFB">
        <w:rPr>
          <w:rFonts w:ascii="Arial" w:hAnsi="Arial" w:cs="Arial"/>
          <w:sz w:val="24"/>
          <w:szCs w:val="24"/>
        </w:rPr>
        <w:t>e</w:t>
      </w:r>
      <w:r w:rsidRPr="005143A6">
        <w:rPr>
          <w:rFonts w:ascii="Arial" w:hAnsi="Arial" w:cs="Arial"/>
          <w:sz w:val="24"/>
          <w:szCs w:val="24"/>
        </w:rPr>
        <w:t>s</w:t>
      </w:r>
      <w:r w:rsidR="003F3EFB">
        <w:rPr>
          <w:rFonts w:ascii="Arial" w:hAnsi="Arial" w:cs="Arial"/>
          <w:sz w:val="24"/>
          <w:szCs w:val="24"/>
        </w:rPr>
        <w:t xml:space="preserve"> </w:t>
      </w:r>
      <w:r w:rsidRPr="005143A6">
        <w:rPr>
          <w:rFonts w:ascii="Arial" w:hAnsi="Arial" w:cs="Arial"/>
          <w:sz w:val="24"/>
          <w:szCs w:val="24"/>
        </w:rPr>
        <w:t>con el equipo docente y ayudas a familias (material, subvenciones, premios y becas), hasta 20 puntos.</w:t>
      </w:r>
    </w:p>
    <w:p w:rsidR="003F3EFB" w:rsidRDefault="00110C7A" w:rsidP="005143A6">
      <w:pPr>
        <w:pStyle w:val="Prrafodelista"/>
        <w:jc w:val="both"/>
        <w:rPr>
          <w:rFonts w:ascii="Arial" w:hAnsi="Arial" w:cs="Arial"/>
          <w:sz w:val="24"/>
          <w:szCs w:val="24"/>
        </w:rPr>
      </w:pPr>
      <w:r w:rsidRPr="005143A6">
        <w:rPr>
          <w:rFonts w:ascii="Arial" w:hAnsi="Arial" w:cs="Arial"/>
          <w:sz w:val="24"/>
          <w:szCs w:val="24"/>
        </w:rPr>
        <w:t>Material por la gestión de la AMPA, hasta 10 puntos.</w:t>
      </w:r>
    </w:p>
    <w:p w:rsidR="003F3EFB" w:rsidRDefault="003F3EFB" w:rsidP="005143A6">
      <w:pPr>
        <w:pStyle w:val="Prrafodelista"/>
        <w:jc w:val="both"/>
        <w:rPr>
          <w:rFonts w:ascii="Arial" w:hAnsi="Arial" w:cs="Arial"/>
          <w:sz w:val="24"/>
          <w:szCs w:val="24"/>
        </w:rPr>
      </w:pPr>
    </w:p>
    <w:p w:rsidR="002051D8" w:rsidRPr="002051D8" w:rsidRDefault="00110C7A" w:rsidP="002051D8">
      <w:pPr>
        <w:pStyle w:val="Prrafodelista"/>
        <w:numPr>
          <w:ilvl w:val="0"/>
          <w:numId w:val="1"/>
        </w:numPr>
        <w:ind w:left="0" w:firstLine="0"/>
        <w:jc w:val="both"/>
        <w:rPr>
          <w:rFonts w:ascii="Arial" w:hAnsi="Arial" w:cs="Arial"/>
          <w:b/>
          <w:sz w:val="24"/>
          <w:szCs w:val="24"/>
        </w:rPr>
      </w:pPr>
      <w:r w:rsidRPr="002051D8">
        <w:rPr>
          <w:rFonts w:ascii="Arial" w:hAnsi="Arial" w:cs="Arial"/>
          <w:b/>
          <w:color w:val="000000" w:themeColor="text1"/>
          <w:sz w:val="24"/>
          <w:szCs w:val="24"/>
        </w:rPr>
        <w:t>Órgano competente para la instrucción y resolución del procedimiento</w:t>
      </w:r>
      <w:r w:rsidRPr="002051D8">
        <w:rPr>
          <w:rFonts w:ascii="Arial" w:hAnsi="Arial" w:cs="Arial"/>
          <w:b/>
          <w:color w:val="333333"/>
          <w:sz w:val="24"/>
          <w:szCs w:val="24"/>
          <w:shd w:val="clear" w:color="auto" w:fill="F5F5F5"/>
        </w:rPr>
        <w:t>.</w:t>
      </w:r>
    </w:p>
    <w:p w:rsidR="002051D8" w:rsidRDefault="00110C7A" w:rsidP="002051D8">
      <w:pPr>
        <w:pStyle w:val="Prrafodelista"/>
        <w:ind w:left="708"/>
        <w:jc w:val="both"/>
        <w:rPr>
          <w:rFonts w:ascii="Arial" w:hAnsi="Arial" w:cs="Arial"/>
          <w:sz w:val="24"/>
          <w:szCs w:val="24"/>
        </w:rPr>
      </w:pPr>
      <w:r w:rsidRPr="002051D8">
        <w:rPr>
          <w:rFonts w:ascii="Arial" w:hAnsi="Arial" w:cs="Arial"/>
          <w:sz w:val="24"/>
          <w:szCs w:val="24"/>
        </w:rPr>
        <w:t>Las subvenciones se otorgarán en régimen de concurrencia competitiva, bajo los principios de publicidad, transparencia, objetividad, igualdad y no discriminación.</w:t>
      </w:r>
    </w:p>
    <w:p w:rsidR="002051D8" w:rsidRDefault="002051D8" w:rsidP="002051D8">
      <w:pPr>
        <w:pStyle w:val="Prrafodelista"/>
        <w:ind w:left="709"/>
        <w:jc w:val="both"/>
        <w:rPr>
          <w:rFonts w:ascii="Arial" w:hAnsi="Arial" w:cs="Arial"/>
          <w:sz w:val="24"/>
          <w:szCs w:val="24"/>
        </w:rPr>
      </w:pPr>
      <w:r>
        <w:rPr>
          <w:rFonts w:ascii="Arial" w:hAnsi="Arial" w:cs="Arial"/>
          <w:sz w:val="24"/>
          <w:szCs w:val="24"/>
        </w:rPr>
        <w:t>Las so</w:t>
      </w:r>
      <w:r w:rsidR="00110C7A" w:rsidRPr="002051D8">
        <w:rPr>
          <w:rFonts w:ascii="Arial" w:hAnsi="Arial" w:cs="Arial"/>
          <w:sz w:val="24"/>
          <w:szCs w:val="24"/>
        </w:rPr>
        <w:t>licitudes se valorarán por una comisión calificadora, formada por: Las subvenciones se otorgarán en régimen de concurrencia competitiva, bajo los principios de publicidad, transparencia, objetividad, igualdad</w:t>
      </w:r>
      <w:r>
        <w:rPr>
          <w:rFonts w:ascii="Arial" w:hAnsi="Arial" w:cs="Arial"/>
          <w:sz w:val="24"/>
          <w:szCs w:val="24"/>
        </w:rPr>
        <w:t xml:space="preserve"> y no discriminación. Las so</w:t>
      </w:r>
      <w:r w:rsidR="00110C7A" w:rsidRPr="002051D8">
        <w:rPr>
          <w:rFonts w:ascii="Arial" w:hAnsi="Arial" w:cs="Arial"/>
          <w:sz w:val="24"/>
          <w:szCs w:val="24"/>
        </w:rPr>
        <w:t>licitudes se valorarán por una comisión calificadora, formada por;</w:t>
      </w:r>
    </w:p>
    <w:p w:rsidR="002051D8" w:rsidRDefault="00110C7A" w:rsidP="002051D8">
      <w:pPr>
        <w:pStyle w:val="Prrafodelista"/>
        <w:ind w:left="709"/>
        <w:jc w:val="both"/>
        <w:rPr>
          <w:rFonts w:ascii="Arial" w:hAnsi="Arial" w:cs="Arial"/>
          <w:sz w:val="24"/>
          <w:szCs w:val="24"/>
        </w:rPr>
      </w:pPr>
      <w:r w:rsidRPr="002051D8">
        <w:rPr>
          <w:rFonts w:ascii="Arial" w:hAnsi="Arial" w:cs="Arial"/>
          <w:sz w:val="24"/>
          <w:szCs w:val="24"/>
        </w:rPr>
        <w:lastRenderedPageBreak/>
        <w:t>-Sr</w:t>
      </w:r>
      <w:r w:rsidR="002051D8">
        <w:rPr>
          <w:rFonts w:ascii="Arial" w:hAnsi="Arial" w:cs="Arial"/>
          <w:sz w:val="24"/>
          <w:szCs w:val="24"/>
        </w:rPr>
        <w:t xml:space="preserve"> </w:t>
      </w:r>
      <w:r w:rsidRPr="002051D8">
        <w:rPr>
          <w:rFonts w:ascii="Arial" w:hAnsi="Arial" w:cs="Arial"/>
          <w:sz w:val="24"/>
          <w:szCs w:val="24"/>
        </w:rPr>
        <w:t>Jesús</w:t>
      </w:r>
      <w:r w:rsidR="00D82AFB">
        <w:rPr>
          <w:rFonts w:ascii="Arial" w:hAnsi="Arial" w:cs="Arial"/>
          <w:sz w:val="24"/>
          <w:szCs w:val="24"/>
        </w:rPr>
        <w:t xml:space="preserve"> </w:t>
      </w:r>
      <w:r w:rsidRPr="002051D8">
        <w:rPr>
          <w:rFonts w:ascii="Arial" w:hAnsi="Arial" w:cs="Arial"/>
          <w:sz w:val="24"/>
          <w:szCs w:val="24"/>
        </w:rPr>
        <w:t>Quiroga</w:t>
      </w:r>
      <w:r w:rsidR="002051D8">
        <w:rPr>
          <w:rFonts w:ascii="Arial" w:hAnsi="Arial" w:cs="Arial"/>
          <w:sz w:val="24"/>
          <w:szCs w:val="24"/>
        </w:rPr>
        <w:t xml:space="preserve"> </w:t>
      </w:r>
      <w:r w:rsidRPr="002051D8">
        <w:rPr>
          <w:rFonts w:ascii="Arial" w:hAnsi="Arial" w:cs="Arial"/>
          <w:sz w:val="24"/>
          <w:szCs w:val="24"/>
        </w:rPr>
        <w:t xml:space="preserve">Segundo teniente de alcalde y regidor de Servicios Sociales, Empresa y Ocupación y Formación e </w:t>
      </w:r>
      <w:r w:rsidR="004C20EC">
        <w:rPr>
          <w:rFonts w:ascii="Arial" w:hAnsi="Arial" w:cs="Arial"/>
          <w:sz w:val="24"/>
          <w:szCs w:val="24"/>
        </w:rPr>
        <w:t xml:space="preserve">Industria, regidor director de la </w:t>
      </w:r>
      <w:proofErr w:type="spellStart"/>
      <w:r w:rsidRPr="002051D8">
        <w:rPr>
          <w:rFonts w:ascii="Arial" w:hAnsi="Arial" w:cs="Arial"/>
          <w:sz w:val="24"/>
          <w:szCs w:val="24"/>
        </w:rPr>
        <w:t>Area</w:t>
      </w:r>
      <w:proofErr w:type="spellEnd"/>
      <w:r w:rsidR="004C20EC">
        <w:rPr>
          <w:rFonts w:ascii="Arial" w:hAnsi="Arial" w:cs="Arial"/>
          <w:sz w:val="24"/>
          <w:szCs w:val="24"/>
        </w:rPr>
        <w:t xml:space="preserve"> </w:t>
      </w:r>
      <w:r w:rsidRPr="002051D8">
        <w:rPr>
          <w:rFonts w:ascii="Arial" w:hAnsi="Arial" w:cs="Arial"/>
          <w:sz w:val="24"/>
          <w:szCs w:val="24"/>
        </w:rPr>
        <w:t>de progreso económico, cohesión social y de atención a las personas y civismo que la presidirá.</w:t>
      </w:r>
    </w:p>
    <w:p w:rsidR="002051D8" w:rsidRDefault="00110C7A" w:rsidP="002051D8">
      <w:pPr>
        <w:pStyle w:val="Prrafodelista"/>
        <w:ind w:left="709"/>
        <w:jc w:val="both"/>
        <w:rPr>
          <w:rFonts w:ascii="Arial" w:hAnsi="Arial" w:cs="Arial"/>
          <w:sz w:val="24"/>
          <w:szCs w:val="24"/>
        </w:rPr>
      </w:pPr>
      <w:r w:rsidRPr="002051D8">
        <w:rPr>
          <w:rFonts w:ascii="Arial" w:hAnsi="Arial" w:cs="Arial"/>
          <w:sz w:val="24"/>
          <w:szCs w:val="24"/>
        </w:rPr>
        <w:t xml:space="preserve">-Sra. </w:t>
      </w:r>
      <w:proofErr w:type="spellStart"/>
      <w:r w:rsidRPr="002051D8">
        <w:rPr>
          <w:rFonts w:ascii="Arial" w:hAnsi="Arial" w:cs="Arial"/>
          <w:sz w:val="24"/>
          <w:szCs w:val="24"/>
        </w:rPr>
        <w:t>Dolors</w:t>
      </w:r>
      <w:proofErr w:type="spellEnd"/>
      <w:r w:rsidR="00D82AFB">
        <w:rPr>
          <w:rFonts w:ascii="Arial" w:hAnsi="Arial" w:cs="Arial"/>
          <w:sz w:val="24"/>
          <w:szCs w:val="24"/>
        </w:rPr>
        <w:t xml:space="preserve"> </w:t>
      </w:r>
      <w:proofErr w:type="spellStart"/>
      <w:r w:rsidRPr="002051D8">
        <w:rPr>
          <w:rFonts w:ascii="Arial" w:hAnsi="Arial" w:cs="Arial"/>
          <w:sz w:val="24"/>
          <w:szCs w:val="24"/>
        </w:rPr>
        <w:t>Sàcera</w:t>
      </w:r>
      <w:proofErr w:type="spellEnd"/>
      <w:r w:rsidR="002051D8">
        <w:rPr>
          <w:rFonts w:ascii="Arial" w:hAnsi="Arial" w:cs="Arial"/>
          <w:sz w:val="24"/>
          <w:szCs w:val="24"/>
        </w:rPr>
        <w:t xml:space="preserve"> </w:t>
      </w:r>
      <w:r w:rsidRPr="002051D8">
        <w:rPr>
          <w:rFonts w:ascii="Arial" w:hAnsi="Arial" w:cs="Arial"/>
          <w:sz w:val="24"/>
          <w:szCs w:val="24"/>
        </w:rPr>
        <w:t>García, jefa de sección del Servicio de Educación del Ayuntamiento de Figueres.</w:t>
      </w:r>
    </w:p>
    <w:p w:rsidR="002051D8" w:rsidRDefault="00110C7A" w:rsidP="002051D8">
      <w:pPr>
        <w:pStyle w:val="Prrafodelista"/>
        <w:ind w:left="709"/>
        <w:jc w:val="both"/>
        <w:rPr>
          <w:rFonts w:ascii="Arial" w:hAnsi="Arial" w:cs="Arial"/>
          <w:sz w:val="24"/>
          <w:szCs w:val="24"/>
        </w:rPr>
      </w:pPr>
      <w:r w:rsidRPr="002051D8">
        <w:rPr>
          <w:rFonts w:ascii="Arial" w:hAnsi="Arial" w:cs="Arial"/>
          <w:sz w:val="24"/>
          <w:szCs w:val="24"/>
        </w:rPr>
        <w:t>-Sra. Anna</w:t>
      </w:r>
      <w:r w:rsidR="00D82AFB">
        <w:rPr>
          <w:rFonts w:ascii="Arial" w:hAnsi="Arial" w:cs="Arial"/>
          <w:sz w:val="24"/>
          <w:szCs w:val="24"/>
        </w:rPr>
        <w:t xml:space="preserve"> </w:t>
      </w:r>
      <w:r w:rsidRPr="002051D8">
        <w:rPr>
          <w:rFonts w:ascii="Arial" w:hAnsi="Arial" w:cs="Arial"/>
          <w:sz w:val="24"/>
          <w:szCs w:val="24"/>
        </w:rPr>
        <w:t>Cortada</w:t>
      </w:r>
      <w:r w:rsidR="00D82AFB">
        <w:rPr>
          <w:rFonts w:ascii="Arial" w:hAnsi="Arial" w:cs="Arial"/>
          <w:sz w:val="24"/>
          <w:szCs w:val="24"/>
        </w:rPr>
        <w:t xml:space="preserve"> </w:t>
      </w:r>
      <w:proofErr w:type="spellStart"/>
      <w:r w:rsidRPr="002051D8">
        <w:rPr>
          <w:rFonts w:ascii="Arial" w:hAnsi="Arial" w:cs="Arial"/>
          <w:sz w:val="24"/>
          <w:szCs w:val="24"/>
        </w:rPr>
        <w:t>Pomés</w:t>
      </w:r>
      <w:proofErr w:type="spellEnd"/>
      <w:r w:rsidRPr="002051D8">
        <w:rPr>
          <w:rFonts w:ascii="Arial" w:hAnsi="Arial" w:cs="Arial"/>
          <w:sz w:val="24"/>
          <w:szCs w:val="24"/>
        </w:rPr>
        <w:t>, técnico del Servicio de Educación del Ayuntamiento de Figueres.</w:t>
      </w:r>
    </w:p>
    <w:p w:rsidR="002051D8" w:rsidRDefault="00110C7A" w:rsidP="002051D8">
      <w:pPr>
        <w:pStyle w:val="Prrafodelista"/>
        <w:ind w:left="709"/>
        <w:jc w:val="both"/>
        <w:rPr>
          <w:rFonts w:ascii="Arial" w:hAnsi="Arial" w:cs="Arial"/>
          <w:sz w:val="24"/>
          <w:szCs w:val="24"/>
        </w:rPr>
      </w:pPr>
      <w:r w:rsidRPr="002051D8">
        <w:rPr>
          <w:rFonts w:ascii="Arial" w:hAnsi="Arial" w:cs="Arial"/>
          <w:sz w:val="24"/>
          <w:szCs w:val="24"/>
        </w:rPr>
        <w:t>El importe total de la subvención que cada entidad puede recibir depende de la puntuación lograda en función del grado de cumplimiento de los criterios establecidos.</w:t>
      </w:r>
    </w:p>
    <w:p w:rsidR="002051D8" w:rsidRDefault="00110C7A" w:rsidP="002051D8">
      <w:pPr>
        <w:pStyle w:val="Prrafodelista"/>
        <w:ind w:left="709"/>
        <w:jc w:val="both"/>
        <w:rPr>
          <w:rFonts w:ascii="Arial" w:hAnsi="Arial" w:cs="Arial"/>
          <w:sz w:val="24"/>
          <w:szCs w:val="24"/>
        </w:rPr>
      </w:pPr>
      <w:r w:rsidRPr="002051D8">
        <w:rPr>
          <w:rFonts w:ascii="Arial" w:hAnsi="Arial" w:cs="Arial"/>
          <w:sz w:val="24"/>
          <w:szCs w:val="24"/>
        </w:rPr>
        <w:t>El Ayuntamiento podrá financiar como máximo el 90% del presupuesto total del proyecto presentado. La ayuda municipal será de como máximo, 2.000 euros y esta cantidad no se superará en ningún caso.</w:t>
      </w:r>
    </w:p>
    <w:p w:rsidR="002051D8" w:rsidRDefault="00110C7A" w:rsidP="002051D8">
      <w:pPr>
        <w:pStyle w:val="Prrafodelista"/>
        <w:ind w:left="709"/>
        <w:jc w:val="both"/>
        <w:rPr>
          <w:rFonts w:ascii="Arial" w:hAnsi="Arial" w:cs="Arial"/>
          <w:sz w:val="24"/>
          <w:szCs w:val="24"/>
        </w:rPr>
      </w:pPr>
      <w:r w:rsidRPr="002051D8">
        <w:rPr>
          <w:rFonts w:ascii="Arial" w:hAnsi="Arial" w:cs="Arial"/>
          <w:sz w:val="24"/>
          <w:szCs w:val="24"/>
        </w:rPr>
        <w:t>Si procede, la comisión de valoración podrá proponer el prorrateo entre los beneficiarios de la subvención, del importe global máximo destinado a las subvenciones.</w:t>
      </w:r>
    </w:p>
    <w:p w:rsidR="002051D8" w:rsidRDefault="00110C7A" w:rsidP="002051D8">
      <w:pPr>
        <w:pStyle w:val="Prrafodelista"/>
        <w:ind w:left="709"/>
        <w:jc w:val="both"/>
        <w:rPr>
          <w:rFonts w:ascii="Arial" w:hAnsi="Arial" w:cs="Arial"/>
          <w:sz w:val="24"/>
          <w:szCs w:val="24"/>
        </w:rPr>
      </w:pPr>
      <w:r w:rsidRPr="002051D8">
        <w:rPr>
          <w:rFonts w:ascii="Arial" w:hAnsi="Arial" w:cs="Arial"/>
          <w:sz w:val="24"/>
          <w:szCs w:val="24"/>
        </w:rPr>
        <w:t>El Ayuntamiento puede dejar desierto el proceso de selección o no agotar el importe total previsto a la convocatoria.</w:t>
      </w:r>
    </w:p>
    <w:p w:rsidR="00D82AFB" w:rsidRDefault="00D82AFB" w:rsidP="002051D8">
      <w:pPr>
        <w:pStyle w:val="Prrafodelista"/>
        <w:ind w:left="709"/>
        <w:jc w:val="both"/>
        <w:rPr>
          <w:rFonts w:ascii="Arial" w:hAnsi="Arial" w:cs="Arial"/>
          <w:sz w:val="24"/>
          <w:szCs w:val="24"/>
        </w:rPr>
      </w:pPr>
    </w:p>
    <w:p w:rsidR="002051D8" w:rsidRDefault="00110C7A" w:rsidP="002051D8">
      <w:pPr>
        <w:pStyle w:val="Prrafodelista"/>
        <w:ind w:left="0"/>
        <w:jc w:val="both"/>
        <w:rPr>
          <w:rFonts w:ascii="Arial" w:hAnsi="Arial" w:cs="Arial"/>
          <w:b/>
          <w:color w:val="000000" w:themeColor="text1"/>
          <w:sz w:val="24"/>
          <w:szCs w:val="24"/>
        </w:rPr>
      </w:pPr>
      <w:r w:rsidRPr="002051D8">
        <w:rPr>
          <w:rFonts w:ascii="Arial" w:hAnsi="Arial" w:cs="Arial"/>
          <w:b/>
          <w:color w:val="000000" w:themeColor="text1"/>
          <w:sz w:val="24"/>
          <w:szCs w:val="24"/>
        </w:rPr>
        <w:t>8. Plazo de resolución y notificación.</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El órgano municipal competente resolverá la convocatoria como máximo en el plazo de dos meses a contar desde la fecha de finalización de</w:t>
      </w:r>
      <w:r w:rsidR="00D82AFB">
        <w:rPr>
          <w:rFonts w:ascii="Arial" w:hAnsi="Arial" w:cs="Arial"/>
          <w:sz w:val="24"/>
          <w:szCs w:val="24"/>
        </w:rPr>
        <w:t>l plazo de presentación de so</w:t>
      </w:r>
      <w:r w:rsidRPr="002051D8">
        <w:rPr>
          <w:rFonts w:ascii="Arial" w:hAnsi="Arial" w:cs="Arial"/>
          <w:sz w:val="24"/>
          <w:szCs w:val="24"/>
        </w:rPr>
        <w:t>licitudes.</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Dado que las entidades que pueden concurrir a la presente convocatoria son personas jurídicas, y por tanto obligadas a relacionarse electrónicamente con la administración, de acuerdo con el artículo 14 de la Ley 39/2015, de 1 de octubre, de procedimiento administrativo común de las administraciones públicas, las concesiones y denegaciones así como todos los actos administrativos derivados de la tramitación adm</w:t>
      </w:r>
      <w:r w:rsidR="00D82AFB">
        <w:rPr>
          <w:rFonts w:ascii="Arial" w:hAnsi="Arial" w:cs="Arial"/>
          <w:sz w:val="24"/>
          <w:szCs w:val="24"/>
        </w:rPr>
        <w:t>inistrativa relativa a las so</w:t>
      </w:r>
      <w:r w:rsidRPr="002051D8">
        <w:rPr>
          <w:rFonts w:ascii="Arial" w:hAnsi="Arial" w:cs="Arial"/>
          <w:sz w:val="24"/>
          <w:szCs w:val="24"/>
        </w:rPr>
        <w:t>licitudes para concurrir a esta convocatoria se notificarán electrónicamente, vía e-NOTUM.</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El sistema e-NOTUM enviará un correo electrónico o un SMS de aviso informando del depósito de la notificación, a la dirección de correo electrónico o número de teléfono móvil que conste en el documento de autori</w:t>
      </w:r>
      <w:r w:rsidR="00D82AFB">
        <w:rPr>
          <w:rFonts w:ascii="Arial" w:hAnsi="Arial" w:cs="Arial"/>
          <w:sz w:val="24"/>
          <w:szCs w:val="24"/>
        </w:rPr>
        <w:t>zación firmado por el solicitante</w:t>
      </w:r>
      <w:r w:rsidRPr="002051D8">
        <w:rPr>
          <w:rFonts w:ascii="Arial" w:hAnsi="Arial" w:cs="Arial"/>
          <w:sz w:val="24"/>
          <w:szCs w:val="24"/>
        </w:rPr>
        <w:t>.</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El acceso a las notificaciones electrónicas por parte de las personas autorizadas requerirá su identificación mediante una contraseña desechable, que se enviará al número de teléfono móvil o dirección de correo electrónico autorizados.</w:t>
      </w:r>
    </w:p>
    <w:p w:rsidR="00D82AFB" w:rsidRDefault="00110C7A" w:rsidP="004C20EC">
      <w:pPr>
        <w:pStyle w:val="Prrafodelista"/>
        <w:spacing w:after="0" w:line="0" w:lineRule="atLeast"/>
        <w:ind w:left="708"/>
        <w:jc w:val="both"/>
        <w:rPr>
          <w:rFonts w:ascii="Arial" w:hAnsi="Arial" w:cs="Arial"/>
          <w:sz w:val="24"/>
          <w:szCs w:val="24"/>
        </w:rPr>
      </w:pPr>
      <w:r w:rsidRPr="002051D8">
        <w:rPr>
          <w:rFonts w:ascii="Arial" w:hAnsi="Arial" w:cs="Arial"/>
          <w:sz w:val="24"/>
          <w:szCs w:val="24"/>
        </w:rPr>
        <w:t xml:space="preserve">La notificación electrónica se entenderá rechazada a todos los efectos si, una vez se ha acreditado la puesta a disposición de personas autorizadas, han transcurrido diez días naturales sin que se haya accedido a su contenido, salvo que, de oficio o a instancia del </w:t>
      </w:r>
      <w:r w:rsidRPr="002051D8">
        <w:rPr>
          <w:rFonts w:ascii="Arial" w:hAnsi="Arial" w:cs="Arial"/>
          <w:sz w:val="24"/>
          <w:szCs w:val="24"/>
        </w:rPr>
        <w:lastRenderedPageBreak/>
        <w:t>destinatario se compruebe la imposibilidad</w:t>
      </w:r>
      <w:r w:rsidR="003D63B8">
        <w:rPr>
          <w:rFonts w:ascii="Arial" w:hAnsi="Arial" w:cs="Arial"/>
          <w:sz w:val="24"/>
          <w:szCs w:val="24"/>
        </w:rPr>
        <w:t xml:space="preserve"> técnica o material de acceder.</w:t>
      </w:r>
    </w:p>
    <w:p w:rsidR="004C20EC" w:rsidRDefault="004C20EC" w:rsidP="004C20EC">
      <w:pPr>
        <w:pStyle w:val="Prrafodelista"/>
        <w:spacing w:after="0" w:line="0" w:lineRule="atLeast"/>
        <w:ind w:left="0"/>
        <w:jc w:val="both"/>
        <w:rPr>
          <w:rFonts w:ascii="Arial" w:hAnsi="Arial" w:cs="Arial"/>
          <w:b/>
          <w:color w:val="000000" w:themeColor="text1"/>
          <w:sz w:val="24"/>
          <w:szCs w:val="24"/>
        </w:rPr>
      </w:pPr>
    </w:p>
    <w:p w:rsidR="00D82AFB" w:rsidRDefault="00110C7A" w:rsidP="004C20EC">
      <w:pPr>
        <w:pStyle w:val="Prrafodelista"/>
        <w:spacing w:after="0" w:line="0" w:lineRule="atLeast"/>
        <w:ind w:left="0"/>
        <w:jc w:val="both"/>
        <w:rPr>
          <w:rFonts w:ascii="Arial" w:hAnsi="Arial" w:cs="Arial"/>
          <w:b/>
          <w:color w:val="000000" w:themeColor="text1"/>
          <w:sz w:val="24"/>
          <w:szCs w:val="24"/>
        </w:rPr>
      </w:pPr>
      <w:r w:rsidRPr="00D82AFB">
        <w:rPr>
          <w:rFonts w:ascii="Arial" w:hAnsi="Arial" w:cs="Arial"/>
          <w:b/>
          <w:color w:val="000000" w:themeColor="text1"/>
          <w:sz w:val="24"/>
          <w:szCs w:val="24"/>
        </w:rPr>
        <w:t>9. Pago de la subvención.</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 El pago se hará de forma fraccionada, con un pago parcial del 50% de la subvención en el momento de ser otorgada. El 50% restante se abonará una vez el beneficiario haya presentado la justificación del importe</w:t>
      </w:r>
      <w:r w:rsidR="00D82AFB">
        <w:rPr>
          <w:rFonts w:ascii="Arial" w:hAnsi="Arial" w:cs="Arial"/>
          <w:sz w:val="24"/>
          <w:szCs w:val="24"/>
        </w:rPr>
        <w:t xml:space="preserve"> conce</w:t>
      </w:r>
      <w:r w:rsidRPr="002051D8">
        <w:rPr>
          <w:rFonts w:ascii="Arial" w:hAnsi="Arial" w:cs="Arial"/>
          <w:sz w:val="24"/>
          <w:szCs w:val="24"/>
        </w:rPr>
        <w:t>di</w:t>
      </w:r>
      <w:r w:rsidR="00D82AFB">
        <w:rPr>
          <w:rFonts w:ascii="Arial" w:hAnsi="Arial" w:cs="Arial"/>
          <w:sz w:val="24"/>
          <w:szCs w:val="24"/>
        </w:rPr>
        <w:t>do</w:t>
      </w:r>
      <w:r w:rsidRPr="002051D8">
        <w:rPr>
          <w:rFonts w:ascii="Arial" w:hAnsi="Arial" w:cs="Arial"/>
          <w:sz w:val="24"/>
          <w:szCs w:val="24"/>
        </w:rPr>
        <w:t>.</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 xml:space="preserve">- Los cambios en el desarrollo de las actividades o en el presupuesto serán notificados </w:t>
      </w:r>
      <w:r w:rsidR="00D82AFB">
        <w:rPr>
          <w:rFonts w:ascii="Arial" w:hAnsi="Arial" w:cs="Arial"/>
          <w:sz w:val="24"/>
          <w:szCs w:val="24"/>
        </w:rPr>
        <w:t>al</w:t>
      </w:r>
      <w:r w:rsidRPr="002051D8">
        <w:rPr>
          <w:rFonts w:ascii="Arial" w:hAnsi="Arial" w:cs="Arial"/>
          <w:sz w:val="24"/>
          <w:szCs w:val="24"/>
        </w:rPr>
        <w:t xml:space="preserve"> Ayuntamiento.</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 Si hay concurrencia de subvenciones públicas en un mismo proyecto de forma que la percepción de todas ellas supera el coste real de la actividad se minorará la subvención del Ayuntamiento en la parte proporcional.</w:t>
      </w:r>
    </w:p>
    <w:p w:rsidR="00D82AFB" w:rsidRDefault="00D82AFB" w:rsidP="002051D8">
      <w:pPr>
        <w:pStyle w:val="Prrafodelista"/>
        <w:ind w:left="708"/>
        <w:jc w:val="both"/>
        <w:rPr>
          <w:rFonts w:ascii="Arial" w:hAnsi="Arial" w:cs="Arial"/>
          <w:sz w:val="24"/>
          <w:szCs w:val="24"/>
        </w:rPr>
      </w:pPr>
    </w:p>
    <w:p w:rsidR="00D82AFB" w:rsidRPr="00D82AFB" w:rsidRDefault="00110C7A" w:rsidP="00D82AFB">
      <w:pPr>
        <w:pStyle w:val="Prrafodelista"/>
        <w:ind w:left="0"/>
        <w:jc w:val="both"/>
        <w:rPr>
          <w:rFonts w:ascii="Arial" w:hAnsi="Arial" w:cs="Arial"/>
          <w:b/>
          <w:color w:val="000000" w:themeColor="text1"/>
          <w:sz w:val="24"/>
          <w:szCs w:val="24"/>
        </w:rPr>
      </w:pPr>
      <w:r w:rsidRPr="00D82AFB">
        <w:rPr>
          <w:rFonts w:ascii="Arial" w:hAnsi="Arial" w:cs="Arial"/>
          <w:b/>
          <w:color w:val="000000" w:themeColor="text1"/>
          <w:sz w:val="24"/>
          <w:szCs w:val="24"/>
        </w:rPr>
        <w:t>10. Forma y plazo de justificación.</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Las entidades beneficiarias de las subvenciones pueden presentar la justificación hasta el 30 de septiembre del año en curso con gastos correspondientes al curso escolar ya acabado.</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La justificación se hará de la siguiente manera:</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 Memoria de actuación justificativa del cumplimiento de las condiciones impuestas a la concesión de la subvención, con indicación de las actividades realizadas y de los resultados obtenidos.</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 Relación de los gastos e ingresos de las actividades.</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 Detalle otros ingresos o subvenciones, con indicación de su procedencia.</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Se considera gasto efectuado aquella de la que se disponga justificando (factura) con fecha comprendida entre el inicio de la actividad y la finalización del periodo de justificación</w:t>
      </w:r>
    </w:p>
    <w:p w:rsidR="00D82AFB" w:rsidRDefault="00D82AFB" w:rsidP="002051D8">
      <w:pPr>
        <w:pStyle w:val="Prrafodelista"/>
        <w:ind w:left="708"/>
        <w:jc w:val="both"/>
        <w:rPr>
          <w:rFonts w:ascii="Arial" w:hAnsi="Arial" w:cs="Arial"/>
          <w:sz w:val="24"/>
          <w:szCs w:val="24"/>
        </w:rPr>
      </w:pPr>
    </w:p>
    <w:p w:rsidR="00D82AFB" w:rsidRPr="00D82AFB" w:rsidRDefault="00110C7A" w:rsidP="00D82AFB">
      <w:pPr>
        <w:pStyle w:val="Prrafodelista"/>
        <w:ind w:left="0"/>
        <w:jc w:val="both"/>
        <w:rPr>
          <w:rFonts w:ascii="Arial" w:hAnsi="Arial" w:cs="Arial"/>
          <w:b/>
          <w:color w:val="000000" w:themeColor="text1"/>
          <w:sz w:val="24"/>
          <w:szCs w:val="24"/>
        </w:rPr>
      </w:pPr>
      <w:r w:rsidRPr="00D82AFB">
        <w:rPr>
          <w:rFonts w:ascii="Arial" w:hAnsi="Arial" w:cs="Arial"/>
          <w:b/>
          <w:color w:val="000000" w:themeColor="text1"/>
          <w:sz w:val="24"/>
          <w:szCs w:val="24"/>
        </w:rPr>
        <w:t>11. Régimen de recursos.</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El acuerdo de resolución de la convocatoria pondrá fin a la vía administrativa, y se podrá interponer un recurso contencioso-administrativo ante el Juzgado de lo contencioso-administrativo de Girona, en el plazo de dos meses a contar desde el día siguiente de su notificación. Alternativamente y de forma potestativa, se podrá interponer recurso de reposición ante el órgano competente para resolver, en el plazo de un mes a contar desde el día siguiente de su notificación.</w:t>
      </w:r>
    </w:p>
    <w:p w:rsidR="00D82AFB" w:rsidRDefault="00D82AFB" w:rsidP="002051D8">
      <w:pPr>
        <w:pStyle w:val="Prrafodelista"/>
        <w:ind w:left="708"/>
        <w:jc w:val="both"/>
        <w:rPr>
          <w:rFonts w:ascii="Arial" w:hAnsi="Arial" w:cs="Arial"/>
          <w:sz w:val="24"/>
          <w:szCs w:val="24"/>
        </w:rPr>
      </w:pPr>
    </w:p>
    <w:p w:rsidR="00D82AFB" w:rsidRPr="00D82AFB" w:rsidRDefault="00110C7A" w:rsidP="00D82AFB">
      <w:pPr>
        <w:pStyle w:val="Prrafodelista"/>
        <w:ind w:left="0"/>
        <w:jc w:val="both"/>
        <w:rPr>
          <w:rFonts w:ascii="Arial" w:hAnsi="Arial" w:cs="Arial"/>
          <w:b/>
          <w:sz w:val="24"/>
          <w:szCs w:val="24"/>
        </w:rPr>
      </w:pPr>
      <w:r w:rsidRPr="00D82AFB">
        <w:rPr>
          <w:rFonts w:ascii="Arial" w:hAnsi="Arial" w:cs="Arial"/>
          <w:b/>
          <w:sz w:val="24"/>
          <w:szCs w:val="24"/>
        </w:rPr>
        <w:t>12. Medio de notificación.</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 xml:space="preserve">Una vez transcurrida este plazo sin que se haya </w:t>
      </w:r>
      <w:r w:rsidR="00D82AFB">
        <w:rPr>
          <w:rFonts w:ascii="Arial" w:hAnsi="Arial" w:cs="Arial"/>
          <w:sz w:val="24"/>
          <w:szCs w:val="24"/>
        </w:rPr>
        <w:t>adoptado la resolución, los so</w:t>
      </w:r>
      <w:r w:rsidRPr="002051D8">
        <w:rPr>
          <w:rFonts w:ascii="Arial" w:hAnsi="Arial" w:cs="Arial"/>
          <w:sz w:val="24"/>
          <w:szCs w:val="24"/>
        </w:rPr>
        <w:t>licitant</w:t>
      </w:r>
      <w:r w:rsidR="00D82AFB">
        <w:rPr>
          <w:rFonts w:ascii="Arial" w:hAnsi="Arial" w:cs="Arial"/>
          <w:sz w:val="24"/>
          <w:szCs w:val="24"/>
        </w:rPr>
        <w:t>e</w:t>
      </w:r>
      <w:r w:rsidRPr="002051D8">
        <w:rPr>
          <w:rFonts w:ascii="Arial" w:hAnsi="Arial" w:cs="Arial"/>
          <w:sz w:val="24"/>
          <w:szCs w:val="24"/>
        </w:rPr>
        <w:t>s</w:t>
      </w:r>
      <w:r w:rsidR="00D82AFB">
        <w:rPr>
          <w:rFonts w:ascii="Arial" w:hAnsi="Arial" w:cs="Arial"/>
          <w:sz w:val="24"/>
          <w:szCs w:val="24"/>
        </w:rPr>
        <w:t xml:space="preserve"> </w:t>
      </w:r>
      <w:r w:rsidRPr="002051D8">
        <w:rPr>
          <w:rFonts w:ascii="Arial" w:hAnsi="Arial" w:cs="Arial"/>
          <w:sz w:val="24"/>
          <w:szCs w:val="24"/>
        </w:rPr>
        <w:t xml:space="preserve">pueden entender desestimadas </w:t>
      </w:r>
      <w:r w:rsidR="00D82AFB">
        <w:rPr>
          <w:rFonts w:ascii="Arial" w:hAnsi="Arial" w:cs="Arial"/>
          <w:sz w:val="24"/>
          <w:szCs w:val="24"/>
        </w:rPr>
        <w:t>sus so</w:t>
      </w:r>
      <w:r w:rsidRPr="002051D8">
        <w:rPr>
          <w:rFonts w:ascii="Arial" w:hAnsi="Arial" w:cs="Arial"/>
          <w:sz w:val="24"/>
          <w:szCs w:val="24"/>
        </w:rPr>
        <w:t xml:space="preserve">licitudes por silencio administrativo. La resolución tiene que ser notificada a cada </w:t>
      </w:r>
      <w:r w:rsidRPr="002051D8">
        <w:rPr>
          <w:rFonts w:ascii="Arial" w:hAnsi="Arial" w:cs="Arial"/>
          <w:sz w:val="24"/>
          <w:szCs w:val="24"/>
        </w:rPr>
        <w:lastRenderedPageBreak/>
        <w:t>beneficiario de manera individualizada en el plazo máximo de diez días posteriores a la fecha en qué haya sido adoptada.</w:t>
      </w:r>
    </w:p>
    <w:p w:rsidR="00D82AFB" w:rsidRDefault="00110C7A" w:rsidP="002051D8">
      <w:pPr>
        <w:pStyle w:val="Prrafodelista"/>
        <w:ind w:left="708"/>
        <w:jc w:val="both"/>
        <w:rPr>
          <w:rFonts w:ascii="Arial" w:hAnsi="Arial" w:cs="Arial"/>
          <w:sz w:val="24"/>
          <w:szCs w:val="24"/>
        </w:rPr>
      </w:pPr>
      <w:r w:rsidRPr="002051D8">
        <w:rPr>
          <w:rFonts w:ascii="Arial" w:hAnsi="Arial" w:cs="Arial"/>
          <w:sz w:val="24"/>
          <w:szCs w:val="24"/>
        </w:rPr>
        <w:t>Las notificaciones se harán por cualquier medio que permita en el Ayuntamiento tener constancia que el interesado o su representante legal ha recibido la resolución, como también de la fecha, la identidad y el contenido del acto administrativo, sin perjuicio de la obligación de publicidad de las subvenciones otorgadas, de acuerdo con el que establece la normativa general de subvenciones.</w:t>
      </w:r>
    </w:p>
    <w:p w:rsidR="00D82AFB" w:rsidRDefault="00D82AFB" w:rsidP="002051D8">
      <w:pPr>
        <w:pStyle w:val="Prrafodelista"/>
        <w:ind w:left="708"/>
        <w:jc w:val="both"/>
        <w:rPr>
          <w:rFonts w:ascii="Arial" w:hAnsi="Arial" w:cs="Arial"/>
          <w:sz w:val="24"/>
          <w:szCs w:val="24"/>
        </w:rPr>
      </w:pPr>
    </w:p>
    <w:p w:rsidR="00D82AFB" w:rsidRDefault="00110C7A" w:rsidP="004C20EC">
      <w:pPr>
        <w:pStyle w:val="Prrafodelista"/>
        <w:ind w:left="0"/>
        <w:jc w:val="both"/>
        <w:rPr>
          <w:rFonts w:ascii="Arial" w:hAnsi="Arial" w:cs="Arial"/>
          <w:b/>
          <w:sz w:val="24"/>
          <w:szCs w:val="24"/>
        </w:rPr>
      </w:pPr>
      <w:r w:rsidRPr="00D82AFB">
        <w:rPr>
          <w:rFonts w:ascii="Arial" w:hAnsi="Arial" w:cs="Arial"/>
          <w:b/>
          <w:sz w:val="24"/>
          <w:szCs w:val="24"/>
        </w:rPr>
        <w:t>13. Publicidad.</w:t>
      </w:r>
    </w:p>
    <w:p w:rsidR="002A5971" w:rsidRPr="005143A6" w:rsidRDefault="00110C7A" w:rsidP="002051D8">
      <w:pPr>
        <w:pStyle w:val="Prrafodelista"/>
        <w:ind w:left="708"/>
        <w:jc w:val="both"/>
        <w:rPr>
          <w:rFonts w:ascii="Arial" w:hAnsi="Arial" w:cs="Arial"/>
          <w:sz w:val="24"/>
          <w:szCs w:val="24"/>
        </w:rPr>
      </w:pPr>
      <w:r w:rsidRPr="002051D8">
        <w:rPr>
          <w:rFonts w:ascii="Arial" w:hAnsi="Arial" w:cs="Arial"/>
          <w:sz w:val="24"/>
          <w:szCs w:val="24"/>
        </w:rPr>
        <w:t>E</w:t>
      </w:r>
      <w:r w:rsidR="00D82AFB">
        <w:rPr>
          <w:rFonts w:ascii="Arial" w:hAnsi="Arial" w:cs="Arial"/>
          <w:sz w:val="24"/>
          <w:szCs w:val="24"/>
        </w:rPr>
        <w:t>sta convocatoria se publicará en el</w:t>
      </w:r>
      <w:r w:rsidRPr="002051D8">
        <w:rPr>
          <w:rFonts w:ascii="Arial" w:hAnsi="Arial" w:cs="Arial"/>
          <w:sz w:val="24"/>
          <w:szCs w:val="24"/>
        </w:rPr>
        <w:t xml:space="preserve"> tablón de anuncios y en el web corporativo del Ayuntamiento de Figueres. El extracto de la misma, de acuerdo con aquello previsto en el artículo 17.3.b de la Ley 38/2003, de</w:t>
      </w:r>
      <w:r w:rsidR="00D82AFB">
        <w:rPr>
          <w:rFonts w:ascii="Arial" w:hAnsi="Arial" w:cs="Arial"/>
          <w:sz w:val="24"/>
          <w:szCs w:val="24"/>
        </w:rPr>
        <w:t xml:space="preserve"> </w:t>
      </w:r>
      <w:r w:rsidRPr="002051D8">
        <w:rPr>
          <w:rFonts w:ascii="Arial" w:hAnsi="Arial" w:cs="Arial"/>
          <w:sz w:val="24"/>
          <w:szCs w:val="24"/>
        </w:rPr>
        <w:t>17</w:t>
      </w:r>
      <w:r w:rsidR="00D82AFB">
        <w:rPr>
          <w:rFonts w:ascii="Arial" w:hAnsi="Arial" w:cs="Arial"/>
          <w:sz w:val="24"/>
          <w:szCs w:val="24"/>
        </w:rPr>
        <w:t xml:space="preserve"> </w:t>
      </w:r>
      <w:r w:rsidRPr="002051D8">
        <w:rPr>
          <w:rFonts w:ascii="Arial" w:hAnsi="Arial" w:cs="Arial"/>
          <w:sz w:val="24"/>
          <w:szCs w:val="24"/>
        </w:rPr>
        <w:t>de noviembre, General de Subvenciones, se publicará en el Boletín Oficial de la Provincia de Girona.”</w:t>
      </w:r>
    </w:p>
    <w:sectPr w:rsidR="002A5971" w:rsidRPr="005143A6" w:rsidSect="002A597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E67CA0"/>
    <w:multiLevelType w:val="hybridMultilevel"/>
    <w:tmpl w:val="7CDED4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oNotDisplayPageBoundaries/>
  <w:proofState w:spelling="clean" w:grammar="clean"/>
  <w:defaultTabStop w:val="708"/>
  <w:hyphenationZone w:val="425"/>
  <w:characterSpacingControl w:val="doNotCompress"/>
  <w:compat/>
  <w:rsids>
    <w:rsidRoot w:val="00110C7A"/>
    <w:rsid w:val="00105964"/>
    <w:rsid w:val="00110C7A"/>
    <w:rsid w:val="002051D8"/>
    <w:rsid w:val="002A5971"/>
    <w:rsid w:val="003D63B8"/>
    <w:rsid w:val="003F3EFB"/>
    <w:rsid w:val="004C20EC"/>
    <w:rsid w:val="005143A6"/>
    <w:rsid w:val="00B93F2A"/>
    <w:rsid w:val="00D82AF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97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10C7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6</Pages>
  <Words>1976</Words>
  <Characters>10869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http://mexakin-shared.blogspot.com</Company>
  <LinksUpToDate>false</LinksUpToDate>
  <CharactersWithSpaces>12820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Mexakin</dc:creator>
  <cp:lastModifiedBy>Mexakin</cp:lastModifiedBy>
  <cp:revision>2</cp:revision>
  <dcterms:created xsi:type="dcterms:W3CDTF">2021-05-17T08:09:00Z</dcterms:created>
  <dcterms:modified xsi:type="dcterms:W3CDTF">2021-05-17T09:32:00Z</dcterms:modified>
</cp:coreProperties>
</file>