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29FA" w:rsidRDefault="004329FA">
      <w:pPr>
        <w:jc w:val="center"/>
        <w:rPr>
          <w:rFonts w:cstheme="minorHAnsi"/>
          <w:b/>
          <w:color w:val="000000"/>
          <w:lang w:eastAsia="es-ES"/>
        </w:rPr>
      </w:pPr>
    </w:p>
    <w:p w:rsidR="00260105" w:rsidRDefault="00BF2E6E">
      <w:pPr>
        <w:jc w:val="center"/>
        <w:rPr>
          <w:rFonts w:cstheme="minorHAnsi"/>
          <w:b/>
          <w:color w:val="000000"/>
          <w:lang w:eastAsia="es-ES"/>
        </w:rPr>
      </w:pPr>
      <w:r>
        <w:rPr>
          <w:rFonts w:cstheme="minorHAnsi"/>
          <w:b/>
          <w:color w:val="000000"/>
          <w:lang w:eastAsia="es-ES"/>
        </w:rPr>
        <w:t xml:space="preserve">EXTRACTO DE LAS </w:t>
      </w:r>
      <w:r w:rsidR="00A374C2">
        <w:rPr>
          <w:rFonts w:cs="Calibri"/>
          <w:b/>
          <w:color w:val="000000"/>
          <w:lang w:eastAsia="es-ES"/>
        </w:rPr>
        <w:t xml:space="preserve">BASES REGULADORAS PARA LA CONCESIÓN DE AYUDAS ECONÓMICAS DIRECTAS DESTINADAS A REDUCIR EL IMPACTO EN LA ACTIVIDAD ECONÓMICA Y EL EMPLEO </w:t>
      </w:r>
      <w:r w:rsidR="00A374C2">
        <w:rPr>
          <w:b/>
        </w:rPr>
        <w:t>A EMPRESAS Y AUTÓNOMOS DEL SECTOR TURÍSTICO Y DE EVENTOS  PARA AFRONTAR LA REDUCCIÓN DRÁSTICA DE INGRESOS</w:t>
      </w:r>
      <w:r w:rsidR="00A374C2">
        <w:rPr>
          <w:rFonts w:cs="Calibri"/>
          <w:b/>
          <w:color w:val="000000"/>
          <w:lang w:eastAsia="es-ES"/>
        </w:rPr>
        <w:t xml:space="preserve"> COMO CONSECUENCIA DE LA COVID-19.</w:t>
      </w:r>
    </w:p>
    <w:p w:rsidR="00BF2E6E" w:rsidRPr="00BF2E6E" w:rsidRDefault="00BF2E6E" w:rsidP="00BF2E6E">
      <w:pPr>
        <w:autoSpaceDE w:val="0"/>
        <w:autoSpaceDN w:val="0"/>
        <w:adjustRightInd w:val="0"/>
        <w:spacing w:after="0" w:line="240" w:lineRule="auto"/>
        <w:jc w:val="both"/>
        <w:rPr>
          <w:rFonts w:ascii="Calibri" w:hAnsi="Calibri" w:cs="Calibri"/>
        </w:rPr>
      </w:pPr>
      <w:r w:rsidRPr="00BF2E6E">
        <w:rPr>
          <w:rFonts w:ascii="Calibri" w:hAnsi="Calibri" w:cs="Calibri"/>
        </w:rPr>
        <w:t>De conformidad con lo previsto en los artículos 17.3b) y 20 de la Ley 38/2003, de 17 de noviembre, General de Subvenciones,</w:t>
      </w:r>
      <w:r>
        <w:rPr>
          <w:rFonts w:ascii="Calibri" w:hAnsi="Calibri" w:cs="Calibri"/>
        </w:rPr>
        <w:t xml:space="preserve"> </w:t>
      </w:r>
      <w:r w:rsidRPr="00BF2E6E">
        <w:rPr>
          <w:rFonts w:ascii="Calibri" w:hAnsi="Calibri" w:cs="Calibri"/>
        </w:rPr>
        <w:t>se publica</w:t>
      </w:r>
      <w:r>
        <w:rPr>
          <w:rFonts w:ascii="Calibri" w:hAnsi="Calibri" w:cs="Calibri"/>
        </w:rPr>
        <w:t xml:space="preserve"> el extracto de la convocatoria.</w:t>
      </w:r>
    </w:p>
    <w:p w:rsidR="00CA3C5F" w:rsidRDefault="00CA3C5F" w:rsidP="008D34A9">
      <w:pPr>
        <w:jc w:val="both"/>
        <w:rPr>
          <w:rFonts w:cstheme="minorHAnsi"/>
          <w:b/>
          <w:color w:val="000000"/>
          <w:lang w:eastAsia="es-ES"/>
        </w:rPr>
      </w:pPr>
    </w:p>
    <w:p w:rsidR="008D34A9" w:rsidRDefault="008D4F25" w:rsidP="008D34A9">
      <w:pPr>
        <w:jc w:val="both"/>
      </w:pPr>
      <w:r w:rsidRPr="00BF2E6E">
        <w:rPr>
          <w:rFonts w:cstheme="minorHAnsi"/>
          <w:b/>
          <w:color w:val="000000"/>
          <w:lang w:eastAsia="es-ES"/>
        </w:rPr>
        <w:t>1. Objeto y finalidad</w:t>
      </w:r>
      <w:r w:rsidR="00BC1FAB">
        <w:rPr>
          <w:rFonts w:cstheme="minorHAnsi"/>
          <w:b/>
          <w:color w:val="000000"/>
          <w:lang w:eastAsia="es-ES"/>
        </w:rPr>
        <w:t>:</w:t>
      </w:r>
      <w:r w:rsidR="00BC1FAB">
        <w:rPr>
          <w:rFonts w:cstheme="minorHAnsi"/>
          <w:color w:val="000000"/>
          <w:lang w:eastAsia="es-ES"/>
        </w:rPr>
        <w:t xml:space="preserve"> </w:t>
      </w:r>
      <w:r w:rsidR="00C10C65">
        <w:rPr>
          <w:rFonts w:cstheme="minorHAnsi"/>
          <w:color w:val="000000"/>
          <w:lang w:eastAsia="es-ES"/>
        </w:rPr>
        <w:t>C</w:t>
      </w:r>
      <w:r w:rsidR="008D34A9">
        <w:rPr>
          <w:rFonts w:cs="Calibri"/>
          <w:color w:val="000000"/>
          <w:lang w:eastAsia="es-ES"/>
        </w:rPr>
        <w:t xml:space="preserve">oncesión directa de ayudas a fondo perdido para paliar las consecuencias económicas derivadas de la COVID-19, agravadas por la falta de movilidad entre territorios, en los autónomos y empresas de los sectores del turismo y de eventos de </w:t>
      </w:r>
      <w:proofErr w:type="spellStart"/>
      <w:r w:rsidR="008D34A9">
        <w:rPr>
          <w:rFonts w:cs="Calibri"/>
          <w:color w:val="000000"/>
          <w:lang w:eastAsia="es-ES"/>
        </w:rPr>
        <w:t>Almendralejo</w:t>
      </w:r>
      <w:proofErr w:type="spellEnd"/>
      <w:r w:rsidR="008D34A9">
        <w:rPr>
          <w:rFonts w:cs="Calibri"/>
          <w:color w:val="000000"/>
          <w:lang w:eastAsia="es-ES"/>
        </w:rPr>
        <w:t>.</w:t>
      </w:r>
    </w:p>
    <w:p w:rsidR="00260105" w:rsidRDefault="008D4F25">
      <w:pPr>
        <w:jc w:val="both"/>
        <w:rPr>
          <w:rFonts w:cstheme="minorHAnsi"/>
          <w:color w:val="000000"/>
          <w:lang w:eastAsia="es-ES"/>
        </w:rPr>
      </w:pPr>
      <w:r w:rsidRPr="00BF2E6E">
        <w:rPr>
          <w:rFonts w:cstheme="minorHAnsi"/>
          <w:b/>
          <w:color w:val="000000"/>
          <w:lang w:eastAsia="es-ES"/>
        </w:rPr>
        <w:t>2. Recursos económicos</w:t>
      </w:r>
      <w:r w:rsidR="00BC1FAB">
        <w:rPr>
          <w:rFonts w:cstheme="minorHAnsi"/>
          <w:b/>
          <w:color w:val="000000"/>
          <w:lang w:eastAsia="es-ES"/>
        </w:rPr>
        <w:t>:</w:t>
      </w:r>
      <w:r w:rsidR="00BC1FAB">
        <w:rPr>
          <w:rFonts w:cstheme="minorHAnsi"/>
          <w:color w:val="000000"/>
          <w:lang w:eastAsia="es-ES"/>
        </w:rPr>
        <w:t xml:space="preserve"> </w:t>
      </w:r>
      <w:r w:rsidR="00917F78">
        <w:rPr>
          <w:rFonts w:cs="Calibri"/>
          <w:color w:val="000000"/>
          <w:lang w:eastAsia="es-ES"/>
        </w:rPr>
        <w:t xml:space="preserve">La cantidad máxima a distribuir será de </w:t>
      </w:r>
      <w:r w:rsidR="00917F78">
        <w:rPr>
          <w:rFonts w:cs="Calibri"/>
          <w:lang w:eastAsia="es-ES"/>
        </w:rPr>
        <w:t>cuarenta mil</w:t>
      </w:r>
      <w:r w:rsidR="00917F78">
        <w:rPr>
          <w:rFonts w:cs="Calibri"/>
          <w:color w:val="FF0000"/>
          <w:lang w:eastAsia="es-ES"/>
        </w:rPr>
        <w:t xml:space="preserve"> </w:t>
      </w:r>
      <w:r w:rsidR="00917F78">
        <w:rPr>
          <w:rFonts w:cs="Calibri"/>
          <w:lang w:eastAsia="es-ES"/>
        </w:rPr>
        <w:t>(40.000,00) euros</w:t>
      </w:r>
      <w:r w:rsidR="00917F78">
        <w:rPr>
          <w:rFonts w:cs="Calibri"/>
          <w:color w:val="FF0000"/>
          <w:lang w:eastAsia="es-ES"/>
        </w:rPr>
        <w:t>.</w:t>
      </w:r>
      <w:r w:rsidR="00917F78">
        <w:rPr>
          <w:rFonts w:cs="Calibri"/>
          <w:color w:val="000000"/>
          <w:lang w:eastAsia="es-ES"/>
        </w:rPr>
        <w:t xml:space="preserve"> </w:t>
      </w:r>
    </w:p>
    <w:p w:rsidR="00260105" w:rsidRDefault="008D4F25">
      <w:pPr>
        <w:jc w:val="both"/>
        <w:rPr>
          <w:rFonts w:cstheme="minorHAnsi"/>
          <w:color w:val="000000"/>
          <w:lang w:eastAsia="es-ES"/>
        </w:rPr>
      </w:pPr>
      <w:r w:rsidRPr="00BF2E6E">
        <w:rPr>
          <w:rFonts w:cstheme="minorHAnsi"/>
          <w:b/>
          <w:color w:val="000000"/>
          <w:lang w:eastAsia="es-ES"/>
        </w:rPr>
        <w:t>3.  Normativa aplicable</w:t>
      </w:r>
      <w:r w:rsidR="00BC1FAB">
        <w:rPr>
          <w:rFonts w:cstheme="minorHAnsi"/>
          <w:color w:val="000000"/>
          <w:lang w:eastAsia="es-ES"/>
        </w:rPr>
        <w:t xml:space="preserve">: </w:t>
      </w:r>
      <w:r>
        <w:rPr>
          <w:rFonts w:cstheme="minorHAnsi"/>
          <w:color w:val="000000"/>
          <w:lang w:eastAsia="es-ES"/>
        </w:rPr>
        <w:t xml:space="preserve">La concesión de estas ayudas se regirá por las presentes </w:t>
      </w:r>
      <w:r w:rsidR="00BC1FAB">
        <w:rPr>
          <w:rFonts w:cstheme="minorHAnsi"/>
          <w:color w:val="000000"/>
          <w:lang w:eastAsia="es-ES"/>
        </w:rPr>
        <w:t>B</w:t>
      </w:r>
      <w:r>
        <w:rPr>
          <w:rFonts w:cstheme="minorHAnsi"/>
          <w:color w:val="000000"/>
          <w:lang w:eastAsia="es-ES"/>
        </w:rPr>
        <w:t xml:space="preserve">ases </w:t>
      </w:r>
      <w:r w:rsidR="00BC1FAB">
        <w:rPr>
          <w:rFonts w:cstheme="minorHAnsi"/>
          <w:color w:val="000000"/>
          <w:lang w:eastAsia="es-ES"/>
        </w:rPr>
        <w:t>R</w:t>
      </w:r>
      <w:r>
        <w:rPr>
          <w:rFonts w:cstheme="minorHAnsi"/>
          <w:color w:val="000000"/>
          <w:lang w:eastAsia="es-ES"/>
        </w:rPr>
        <w:t>eguladoras.</w:t>
      </w:r>
      <w:r w:rsidR="000E225F" w:rsidRPr="000E225F">
        <w:rPr>
          <w:rFonts w:cs="Calibri"/>
          <w:color w:val="000000"/>
          <w:lang w:eastAsia="es-ES"/>
        </w:rPr>
        <w:t xml:space="preserve"> </w:t>
      </w:r>
      <w:r w:rsidR="000E225F">
        <w:rPr>
          <w:rFonts w:cs="Calibri"/>
          <w:color w:val="000000"/>
          <w:lang w:eastAsia="es-ES"/>
        </w:rPr>
        <w:t xml:space="preserve">En todo lo no previsto en las presentes </w:t>
      </w:r>
      <w:r w:rsidR="00C10C65">
        <w:rPr>
          <w:rFonts w:cs="Calibri"/>
          <w:color w:val="000000"/>
          <w:lang w:eastAsia="es-ES"/>
        </w:rPr>
        <w:t>B</w:t>
      </w:r>
      <w:r w:rsidR="000E225F">
        <w:rPr>
          <w:rFonts w:cs="Calibri"/>
          <w:color w:val="000000"/>
          <w:lang w:eastAsia="es-ES"/>
        </w:rPr>
        <w:t xml:space="preserve">ases se estará en </w:t>
      </w:r>
      <w:proofErr w:type="gramStart"/>
      <w:r w:rsidR="000E225F">
        <w:rPr>
          <w:rFonts w:cs="Calibri"/>
          <w:color w:val="000000"/>
          <w:lang w:eastAsia="es-ES"/>
        </w:rPr>
        <w:t>los dispuesto</w:t>
      </w:r>
      <w:proofErr w:type="gramEnd"/>
      <w:r w:rsidR="000E225F">
        <w:rPr>
          <w:rFonts w:cs="Calibri"/>
          <w:color w:val="000000"/>
          <w:lang w:eastAsia="es-ES"/>
        </w:rPr>
        <w:t xml:space="preserve"> en la Ley 38/2003, de 17 de noviembre, General de Subvenciones, en su Reglamento aprobado por el Real Decreto 887/2006, de 21 de julio</w:t>
      </w:r>
      <w:r w:rsidR="000E225F">
        <w:rPr>
          <w:rFonts w:eastAsia="Times New Roman" w:cs="Calibri"/>
          <w:color w:val="000000"/>
          <w:lang w:eastAsia="es-ES"/>
        </w:rPr>
        <w:t xml:space="preserve"> y en la Ordenanza General de subvenciones del Ayuntamiento de </w:t>
      </w:r>
      <w:proofErr w:type="spellStart"/>
      <w:r w:rsidR="000E225F">
        <w:rPr>
          <w:rFonts w:eastAsia="Times New Roman" w:cs="Calibri"/>
          <w:color w:val="000000"/>
          <w:lang w:eastAsia="es-ES"/>
        </w:rPr>
        <w:t>Almendralejo</w:t>
      </w:r>
      <w:proofErr w:type="spellEnd"/>
    </w:p>
    <w:p w:rsidR="00260105" w:rsidRDefault="008D4F25">
      <w:pPr>
        <w:jc w:val="both"/>
        <w:rPr>
          <w:rFonts w:cstheme="minorHAnsi"/>
          <w:color w:val="000000"/>
          <w:lang w:eastAsia="es-ES"/>
        </w:rPr>
      </w:pPr>
      <w:r w:rsidRPr="00BF2E6E">
        <w:rPr>
          <w:rFonts w:cstheme="minorHAnsi"/>
          <w:b/>
          <w:color w:val="000000"/>
          <w:lang w:eastAsia="es-ES"/>
        </w:rPr>
        <w:t>4. Órgano competente</w:t>
      </w:r>
      <w:r w:rsidR="00BC1FAB">
        <w:rPr>
          <w:rFonts w:cstheme="minorHAnsi"/>
          <w:b/>
          <w:color w:val="000000"/>
          <w:lang w:eastAsia="es-ES"/>
        </w:rPr>
        <w:t>:</w:t>
      </w:r>
      <w:r>
        <w:rPr>
          <w:rFonts w:cstheme="minorHAnsi"/>
          <w:color w:val="000000"/>
          <w:lang w:eastAsia="es-ES"/>
        </w:rPr>
        <w:t xml:space="preserve"> Junta de Gobierno Local</w:t>
      </w:r>
      <w:r w:rsidR="00C10C65">
        <w:rPr>
          <w:rFonts w:cstheme="minorHAnsi"/>
          <w:color w:val="000000"/>
          <w:lang w:eastAsia="es-ES"/>
        </w:rPr>
        <w:t>.</w:t>
      </w:r>
    </w:p>
    <w:p w:rsidR="00A84CF4" w:rsidRDefault="008D4F25" w:rsidP="00A84CF4">
      <w:pPr>
        <w:jc w:val="both"/>
      </w:pPr>
      <w:r w:rsidRPr="00BF2E6E">
        <w:rPr>
          <w:rFonts w:cstheme="minorHAnsi"/>
          <w:b/>
          <w:color w:val="000000"/>
          <w:lang w:eastAsia="es-ES"/>
        </w:rPr>
        <w:t>5. Beneficiarios y requisitos</w:t>
      </w:r>
      <w:r w:rsidR="00BC1FAB">
        <w:rPr>
          <w:rFonts w:cstheme="minorHAnsi"/>
          <w:color w:val="000000"/>
          <w:lang w:eastAsia="es-ES"/>
        </w:rPr>
        <w:t xml:space="preserve">: </w:t>
      </w:r>
      <w:r w:rsidR="00C10C65">
        <w:rPr>
          <w:rFonts w:cstheme="minorHAnsi"/>
          <w:color w:val="000000"/>
          <w:lang w:eastAsia="es-ES"/>
        </w:rPr>
        <w:t>E</w:t>
      </w:r>
      <w:r w:rsidR="00A84CF4">
        <w:rPr>
          <w:rFonts w:cs="Calibri"/>
          <w:color w:val="000000"/>
          <w:lang w:eastAsia="es-ES"/>
        </w:rPr>
        <w:t xml:space="preserve">mpresas y autónomos, cualquiera que sea su forma jurídica, que pertenezcan a los sectores descritos a continuación: </w:t>
      </w:r>
    </w:p>
    <w:p w:rsidR="00C10C65" w:rsidRPr="00C10C65" w:rsidRDefault="00A84CF4" w:rsidP="00A84CF4">
      <w:pPr>
        <w:jc w:val="both"/>
        <w:rPr>
          <w:rFonts w:cs="Calibri"/>
          <w:bCs/>
          <w:color w:val="000000"/>
          <w:lang w:eastAsia="es-ES"/>
        </w:rPr>
      </w:pPr>
      <w:r w:rsidRPr="00C10C65">
        <w:rPr>
          <w:rFonts w:cs="Calibri"/>
          <w:bCs/>
          <w:color w:val="000000"/>
          <w:lang w:eastAsia="es-ES"/>
        </w:rPr>
        <w:t>1.- Establecimientos de alojamiento turístico</w:t>
      </w:r>
    </w:p>
    <w:p w:rsidR="00C10C65" w:rsidRPr="00C10C65" w:rsidRDefault="00A84CF4" w:rsidP="00A84CF4">
      <w:pPr>
        <w:jc w:val="both"/>
        <w:rPr>
          <w:rFonts w:cs="Calibri"/>
          <w:bCs/>
          <w:color w:val="000000"/>
          <w:lang w:eastAsia="es-ES"/>
        </w:rPr>
      </w:pPr>
      <w:r w:rsidRPr="00C10C65">
        <w:rPr>
          <w:rFonts w:cs="Calibri"/>
          <w:bCs/>
          <w:color w:val="000000"/>
          <w:lang w:eastAsia="es-ES"/>
        </w:rPr>
        <w:t>2.- Empresas turísticas de mediación</w:t>
      </w:r>
    </w:p>
    <w:p w:rsidR="00C10C65" w:rsidRPr="00C10C65" w:rsidRDefault="00A84CF4" w:rsidP="00A84CF4">
      <w:pPr>
        <w:jc w:val="both"/>
      </w:pPr>
      <w:r w:rsidRPr="00C10C65">
        <w:rPr>
          <w:rFonts w:cs="Calibri"/>
          <w:bCs/>
          <w:color w:val="000000"/>
          <w:lang w:eastAsia="es-ES"/>
        </w:rPr>
        <w:t>3.- Empresas de transporte turístico</w:t>
      </w:r>
    </w:p>
    <w:p w:rsidR="00A84CF4" w:rsidRPr="00C10C65" w:rsidRDefault="00A84CF4" w:rsidP="00A84CF4">
      <w:pPr>
        <w:jc w:val="both"/>
      </w:pPr>
      <w:r w:rsidRPr="00C10C65">
        <w:rPr>
          <w:rFonts w:cs="Calibri"/>
          <w:bCs/>
          <w:color w:val="000000"/>
          <w:lang w:eastAsia="es-ES"/>
        </w:rPr>
        <w:t xml:space="preserve">4.- Empresas de </w:t>
      </w:r>
      <w:proofErr w:type="gramStart"/>
      <w:r w:rsidRPr="00C10C65">
        <w:rPr>
          <w:rFonts w:cs="Calibri"/>
          <w:bCs/>
          <w:color w:val="000000"/>
          <w:lang w:eastAsia="es-ES"/>
        </w:rPr>
        <w:t>turismo activo y recreativas</w:t>
      </w:r>
      <w:proofErr w:type="gramEnd"/>
    </w:p>
    <w:p w:rsidR="00C10C65" w:rsidRPr="00C10C65" w:rsidRDefault="00A84CF4" w:rsidP="00A84CF4">
      <w:pPr>
        <w:jc w:val="both"/>
        <w:rPr>
          <w:rFonts w:cs="Calibri"/>
          <w:color w:val="000000"/>
          <w:lang w:eastAsia="es-ES"/>
        </w:rPr>
      </w:pPr>
      <w:r w:rsidRPr="00C10C65">
        <w:rPr>
          <w:rFonts w:cs="Calibri"/>
          <w:color w:val="000000"/>
          <w:lang w:eastAsia="es-ES"/>
        </w:rPr>
        <w:t>5.-  </w:t>
      </w:r>
      <w:r w:rsidRPr="00C10C65">
        <w:rPr>
          <w:rFonts w:cs="Calibri"/>
          <w:bCs/>
          <w:color w:val="000000"/>
          <w:lang w:eastAsia="es-ES"/>
        </w:rPr>
        <w:t>Empresas profesionales organizadoras de congresos, Eventos y empresas de alquiler para eventos</w:t>
      </w:r>
      <w:r w:rsidRPr="00C10C65">
        <w:rPr>
          <w:rFonts w:cs="Calibri"/>
          <w:color w:val="000000"/>
          <w:lang w:eastAsia="es-ES"/>
        </w:rPr>
        <w:t xml:space="preserve">: </w:t>
      </w:r>
    </w:p>
    <w:p w:rsidR="00A84CF4" w:rsidRPr="00C10C65" w:rsidRDefault="00A84CF4" w:rsidP="00A84CF4">
      <w:pPr>
        <w:jc w:val="both"/>
      </w:pPr>
      <w:r w:rsidRPr="00C10C65">
        <w:rPr>
          <w:rFonts w:cs="Calibri"/>
          <w:color w:val="000000"/>
          <w:lang w:eastAsia="es-ES"/>
        </w:rPr>
        <w:t xml:space="preserve">6.- </w:t>
      </w:r>
      <w:r w:rsidRPr="00C10C65">
        <w:rPr>
          <w:rFonts w:cs="Calibri"/>
          <w:bCs/>
          <w:color w:val="000000"/>
          <w:lang w:eastAsia="es-ES"/>
        </w:rPr>
        <w:t>Guías de turismo</w:t>
      </w:r>
    </w:p>
    <w:p w:rsidR="00A84CF4" w:rsidRDefault="008D4F25" w:rsidP="00A84CF4">
      <w:pPr>
        <w:jc w:val="both"/>
        <w:rPr>
          <w:rFonts w:cstheme="minorHAnsi"/>
          <w:color w:val="000000"/>
          <w:lang w:eastAsia="es-ES"/>
        </w:rPr>
      </w:pPr>
      <w:r>
        <w:rPr>
          <w:rFonts w:cstheme="minorHAnsi"/>
          <w:color w:val="000000"/>
          <w:lang w:eastAsia="es-ES"/>
        </w:rPr>
        <w:t>A efectos de las presentes bases reguladoras serán requisitos para los beneficiarios:</w:t>
      </w:r>
    </w:p>
    <w:p w:rsidR="00A84CF4" w:rsidRDefault="00A84CF4" w:rsidP="00A84CF4">
      <w:pPr>
        <w:jc w:val="both"/>
      </w:pPr>
      <w:r>
        <w:rPr>
          <w:rFonts w:cs="Calibri"/>
          <w:lang w:eastAsia="es-ES"/>
        </w:rPr>
        <w:t xml:space="preserve">- Que la empresa tenga dirección fiscal  en  </w:t>
      </w:r>
      <w:proofErr w:type="spellStart"/>
      <w:r>
        <w:rPr>
          <w:rFonts w:cs="Calibri"/>
          <w:lang w:eastAsia="es-ES"/>
        </w:rPr>
        <w:t>Almendralejo</w:t>
      </w:r>
      <w:proofErr w:type="spellEnd"/>
      <w:r>
        <w:rPr>
          <w:rFonts w:cs="Calibri"/>
          <w:lang w:eastAsia="es-ES"/>
        </w:rPr>
        <w:t>.</w:t>
      </w:r>
    </w:p>
    <w:p w:rsidR="00A84CF4" w:rsidRDefault="00A84CF4" w:rsidP="00A84CF4">
      <w:pPr>
        <w:jc w:val="both"/>
      </w:pPr>
      <w:r>
        <w:rPr>
          <w:rFonts w:cs="Calibri"/>
          <w:color w:val="000000"/>
          <w:lang w:eastAsia="es-ES"/>
        </w:rPr>
        <w:t>- Que se encuentre en alta en el régimen de la Seguridad Social o la mutua profesional correspondiente.</w:t>
      </w:r>
    </w:p>
    <w:p w:rsidR="00A84CF4" w:rsidRDefault="00A84CF4" w:rsidP="00A84CF4">
      <w:pPr>
        <w:jc w:val="both"/>
      </w:pPr>
      <w:r>
        <w:rPr>
          <w:rFonts w:cs="Calibri"/>
          <w:color w:val="000000"/>
          <w:lang w:eastAsia="es-ES"/>
        </w:rPr>
        <w:lastRenderedPageBreak/>
        <w:t>- Que se encuentre dado de alta en el Impuesto de Actividades Económicas en una de los epígrafes pertenecientes a los beneficiarios descritos anteriormente por la que se solicita la ayuda en el momento de presentación de la solicitud. Estando su actividad encuadrada en alguna de las previstas en la Clasificación Nacional de Actividades Económicas (CNAE). En caso de alta en el municipio en dos o más epígrafes del IAE solo se considerará una de ellas, no pudiendo obtener un mismo beneficiario ayudas por el desarrollo de dos actividades diferentes.</w:t>
      </w:r>
    </w:p>
    <w:p w:rsidR="00A84CF4" w:rsidRDefault="00A84CF4" w:rsidP="00A84CF4">
      <w:pPr>
        <w:jc w:val="both"/>
      </w:pPr>
      <w:r>
        <w:rPr>
          <w:rFonts w:cs="Calibri"/>
          <w:color w:val="000000"/>
          <w:lang w:eastAsia="es-ES"/>
        </w:rPr>
        <w:t xml:space="preserve">- Que se encuentre al corriente en el cumplimiento de sus obligaciones tributarias con la Hacienda Estatal (AEAT), con la Tesorería General de la Seguridad Social (TGSS) y con el Ayuntamiento de </w:t>
      </w:r>
      <w:proofErr w:type="spellStart"/>
      <w:r>
        <w:rPr>
          <w:rFonts w:cs="Calibri"/>
          <w:color w:val="000000"/>
          <w:lang w:eastAsia="es-ES"/>
        </w:rPr>
        <w:t>Almendralejo</w:t>
      </w:r>
      <w:proofErr w:type="spellEnd"/>
      <w:r>
        <w:rPr>
          <w:rFonts w:cs="Calibri"/>
          <w:color w:val="000000"/>
          <w:lang w:eastAsia="es-ES"/>
        </w:rPr>
        <w:t>.</w:t>
      </w:r>
    </w:p>
    <w:p w:rsidR="00A84CF4" w:rsidRDefault="00A84CF4" w:rsidP="00A84CF4">
      <w:pPr>
        <w:jc w:val="both"/>
      </w:pPr>
      <w:r>
        <w:rPr>
          <w:rFonts w:cs="Calibri"/>
          <w:color w:val="000000"/>
          <w:lang w:eastAsia="es-ES"/>
        </w:rPr>
        <w:t>- Que no se encuentre incurso en ninguna de las circunstancias previstas en el artículo 13.2, 13.3 y 34.5 de la Ley 38/2003, de 17 de noviembre, General de Subvenciones.</w:t>
      </w:r>
    </w:p>
    <w:p w:rsidR="001E2366" w:rsidRDefault="008D4F25" w:rsidP="001E2366">
      <w:pPr>
        <w:jc w:val="both"/>
      </w:pPr>
      <w:r w:rsidRPr="00BF2E6E">
        <w:rPr>
          <w:rFonts w:cstheme="minorHAnsi"/>
          <w:b/>
          <w:color w:val="000000"/>
          <w:lang w:eastAsia="es-ES"/>
        </w:rPr>
        <w:t>6. Cuantía de las ayudas</w:t>
      </w:r>
      <w:r w:rsidR="008012B3">
        <w:rPr>
          <w:rFonts w:cstheme="minorHAnsi"/>
          <w:color w:val="000000"/>
          <w:lang w:eastAsia="es-ES"/>
        </w:rPr>
        <w:t xml:space="preserve">: </w:t>
      </w:r>
      <w:r w:rsidR="001E2366">
        <w:rPr>
          <w:rFonts w:cs="Calibri"/>
          <w:color w:val="000000"/>
          <w:lang w:eastAsia="es-ES"/>
        </w:rPr>
        <w:t xml:space="preserve">La ayuda otorgada consistirá en un importe a fondo perdido y justificable por el beneficiario de una cantidad fija de: </w:t>
      </w:r>
    </w:p>
    <w:p w:rsidR="001E2366" w:rsidRDefault="001E2366" w:rsidP="001E2366">
      <w:pPr>
        <w:jc w:val="both"/>
      </w:pPr>
      <w:r>
        <w:rPr>
          <w:rFonts w:cs="Calibri"/>
          <w:color w:val="000000"/>
          <w:lang w:eastAsia="es-ES"/>
        </w:rPr>
        <w:t xml:space="preserve">Para beneficiarios descritos en los puntos: 2, 3, 4, 5 y  6, mil </w:t>
      </w:r>
      <w:r>
        <w:rPr>
          <w:rFonts w:cs="Calibri"/>
          <w:lang w:eastAsia="es-ES"/>
        </w:rPr>
        <w:t>euros (1.000 €).</w:t>
      </w:r>
    </w:p>
    <w:p w:rsidR="001E2366" w:rsidRDefault="001E2366" w:rsidP="001E2366">
      <w:pPr>
        <w:jc w:val="both"/>
      </w:pPr>
      <w:r>
        <w:rPr>
          <w:rFonts w:cs="Calibri"/>
          <w:lang w:eastAsia="es-ES"/>
        </w:rPr>
        <w:t xml:space="preserve">Para beneficiarios descritos en el punto 1, se establece el siguiente rango de ayudas: </w:t>
      </w:r>
    </w:p>
    <w:p w:rsidR="001E2366" w:rsidRDefault="001E2366" w:rsidP="001E2366">
      <w:pPr>
        <w:pStyle w:val="Prrafodelista1"/>
        <w:numPr>
          <w:ilvl w:val="0"/>
          <w:numId w:val="1"/>
        </w:numPr>
        <w:jc w:val="both"/>
      </w:pPr>
      <w:r>
        <w:rPr>
          <w:rFonts w:cs="Calibri"/>
          <w:lang w:eastAsia="es-ES"/>
        </w:rPr>
        <w:t>De 0-50 plazas hoteleras: 1.000 €</w:t>
      </w:r>
    </w:p>
    <w:p w:rsidR="001E2366" w:rsidRDefault="001E2366" w:rsidP="001E2366">
      <w:pPr>
        <w:pStyle w:val="Prrafodelista1"/>
        <w:numPr>
          <w:ilvl w:val="0"/>
          <w:numId w:val="1"/>
        </w:numPr>
        <w:jc w:val="both"/>
      </w:pPr>
      <w:r>
        <w:rPr>
          <w:rFonts w:cs="Calibri"/>
          <w:lang w:eastAsia="es-ES"/>
        </w:rPr>
        <w:t>De 51-100 plazas hoteleras: 2.000 €</w:t>
      </w:r>
    </w:p>
    <w:p w:rsidR="001E2366" w:rsidRDefault="001E2366" w:rsidP="001E2366">
      <w:pPr>
        <w:pStyle w:val="Prrafodelista1"/>
        <w:numPr>
          <w:ilvl w:val="0"/>
          <w:numId w:val="1"/>
        </w:numPr>
        <w:jc w:val="both"/>
      </w:pPr>
      <w:r>
        <w:rPr>
          <w:rFonts w:cs="Calibri"/>
          <w:lang w:eastAsia="es-ES"/>
        </w:rPr>
        <w:t>Más de 100 plazas hoteleras: 3.000 €</w:t>
      </w:r>
    </w:p>
    <w:p w:rsidR="00260105" w:rsidRDefault="008D4F25">
      <w:pPr>
        <w:jc w:val="both"/>
        <w:rPr>
          <w:rFonts w:cstheme="minorHAnsi"/>
          <w:color w:val="000000"/>
          <w:lang w:eastAsia="es-ES"/>
        </w:rPr>
      </w:pPr>
      <w:r w:rsidRPr="00BF2E6E">
        <w:rPr>
          <w:rFonts w:cstheme="minorHAnsi"/>
          <w:b/>
          <w:color w:val="000000"/>
          <w:lang w:eastAsia="es-ES"/>
        </w:rPr>
        <w:t>7. Solicitudes, plazo de presentación y documentación</w:t>
      </w:r>
      <w:r>
        <w:rPr>
          <w:rFonts w:cstheme="minorHAnsi"/>
          <w:color w:val="000000"/>
          <w:lang w:eastAsia="es-ES"/>
        </w:rPr>
        <w:t>.</w:t>
      </w:r>
    </w:p>
    <w:p w:rsidR="00D125FA" w:rsidRDefault="00D125FA" w:rsidP="00D125FA">
      <w:pPr>
        <w:jc w:val="both"/>
      </w:pPr>
      <w:r>
        <w:rPr>
          <w:rFonts w:cs="Calibri"/>
          <w:color w:val="000000"/>
          <w:lang w:eastAsia="es-ES"/>
        </w:rPr>
        <w:t>7.1. Solicitud de los beneficiarios.</w:t>
      </w:r>
    </w:p>
    <w:p w:rsidR="00D125FA" w:rsidRDefault="00D125FA" w:rsidP="00D125FA">
      <w:pPr>
        <w:jc w:val="both"/>
      </w:pPr>
      <w:r>
        <w:rPr>
          <w:rFonts w:cs="Calibri"/>
          <w:color w:val="000000"/>
          <w:lang w:eastAsia="es-ES"/>
        </w:rPr>
        <w:t>- Se presentará una única solicitud de ayuda por beneficiario.</w:t>
      </w:r>
    </w:p>
    <w:p w:rsidR="00D125FA" w:rsidRDefault="00D125FA" w:rsidP="00D125FA">
      <w:pPr>
        <w:jc w:val="both"/>
      </w:pPr>
      <w:r>
        <w:rPr>
          <w:rFonts w:cs="Calibri"/>
          <w:color w:val="000000"/>
          <w:lang w:eastAsia="es-ES"/>
        </w:rPr>
        <w:t xml:space="preserve">- Dicha solicitud de ayuda se formalizará en el modelo normalizado de solicitud que estará disponible en la sede electrónica del Ayuntamiento de </w:t>
      </w:r>
      <w:proofErr w:type="spellStart"/>
      <w:r>
        <w:rPr>
          <w:rFonts w:cs="Calibri"/>
          <w:color w:val="000000"/>
          <w:lang w:eastAsia="es-ES"/>
        </w:rPr>
        <w:t>Almendralejo</w:t>
      </w:r>
      <w:proofErr w:type="spellEnd"/>
      <w:r w:rsidR="00E76F41">
        <w:rPr>
          <w:rFonts w:cs="Calibri"/>
          <w:color w:val="000000"/>
          <w:lang w:eastAsia="es-ES"/>
        </w:rPr>
        <w:t xml:space="preserve"> </w:t>
      </w:r>
      <w:hyperlink r:id="rId5" w:history="1">
        <w:r>
          <w:rPr>
            <w:rStyle w:val="Hipervnculo"/>
            <w:rFonts w:cs="Calibri"/>
          </w:rPr>
          <w:t>www.almendralejo.es</w:t>
        </w:r>
      </w:hyperlink>
      <w:r>
        <w:rPr>
          <w:rFonts w:cs="Calibri"/>
          <w:color w:val="000000"/>
          <w:lang w:eastAsia="es-ES"/>
        </w:rPr>
        <w:t xml:space="preserve">. </w:t>
      </w:r>
    </w:p>
    <w:p w:rsidR="00D125FA" w:rsidRDefault="00D125FA" w:rsidP="00D125FA">
      <w:pPr>
        <w:jc w:val="both"/>
      </w:pPr>
      <w:r>
        <w:rPr>
          <w:rFonts w:cs="Calibri"/>
          <w:color w:val="000000"/>
          <w:lang w:eastAsia="es-ES"/>
        </w:rPr>
        <w:t>7.2. Plazo y lugar de presentación.</w:t>
      </w:r>
    </w:p>
    <w:p w:rsidR="00D125FA" w:rsidRDefault="00D125FA" w:rsidP="00D125FA">
      <w:pPr>
        <w:jc w:val="both"/>
      </w:pPr>
      <w:r>
        <w:rPr>
          <w:rFonts w:cs="Calibri"/>
          <w:color w:val="000000"/>
          <w:lang w:eastAsia="es-ES"/>
        </w:rPr>
        <w:t xml:space="preserve">La solicitud, debidamente cumplimentada, se podrá presentar en </w:t>
      </w:r>
      <w:r w:rsidRPr="00274F5F">
        <w:rPr>
          <w:rFonts w:cs="Calibri"/>
          <w:lang w:eastAsia="es-ES"/>
        </w:rPr>
        <w:t>los 10 días</w:t>
      </w:r>
      <w:r>
        <w:rPr>
          <w:rFonts w:cs="Calibri"/>
          <w:color w:val="000000"/>
          <w:lang w:eastAsia="es-ES"/>
        </w:rPr>
        <w:t xml:space="preserve"> hábiles siguientes a la publicación del extracto de la convocatoria en el Boletín Oficial de la Provincia de Badajoz.</w:t>
      </w:r>
    </w:p>
    <w:p w:rsidR="00D125FA" w:rsidRDefault="00D125FA" w:rsidP="00D125FA">
      <w:pPr>
        <w:jc w:val="both"/>
      </w:pPr>
      <w:r>
        <w:rPr>
          <w:rFonts w:cs="Calibri"/>
          <w:color w:val="000000"/>
          <w:lang w:eastAsia="es-ES"/>
        </w:rPr>
        <w:t xml:space="preserve">La solicitud exclusivamente podrá ser presentada de forma electrónica según el artículo 14 de </w:t>
      </w:r>
      <w:r w:rsidR="00274F5F">
        <w:rPr>
          <w:rFonts w:cs="Calibri"/>
          <w:color w:val="000000"/>
          <w:lang w:eastAsia="es-ES"/>
        </w:rPr>
        <w:t>la Ley 39/2015, de 1 de octubre</w:t>
      </w:r>
      <w:r>
        <w:rPr>
          <w:rFonts w:cs="Calibri"/>
          <w:color w:val="000000"/>
          <w:lang w:eastAsia="es-ES"/>
        </w:rPr>
        <w:t xml:space="preserve">. </w:t>
      </w:r>
    </w:p>
    <w:p w:rsidR="00D125FA" w:rsidRDefault="00D125FA" w:rsidP="00D125FA">
      <w:pPr>
        <w:jc w:val="both"/>
      </w:pPr>
      <w:r>
        <w:rPr>
          <w:rFonts w:cs="Calibri"/>
          <w:color w:val="000000"/>
          <w:lang w:eastAsia="es-ES"/>
        </w:rPr>
        <w:t>7.3. Documentación.</w:t>
      </w:r>
    </w:p>
    <w:p w:rsidR="00D125FA" w:rsidRDefault="00D125FA" w:rsidP="00D125FA">
      <w:pPr>
        <w:jc w:val="both"/>
      </w:pPr>
      <w:r>
        <w:rPr>
          <w:rFonts w:cs="Calibri"/>
          <w:color w:val="000000"/>
          <w:lang w:eastAsia="es-ES"/>
        </w:rPr>
        <w:t>a) La solicitud normalizada (</w:t>
      </w:r>
      <w:r w:rsidR="00274F5F">
        <w:rPr>
          <w:rFonts w:cs="Calibri"/>
          <w:color w:val="000000"/>
          <w:lang w:eastAsia="es-ES"/>
        </w:rPr>
        <w:t>A</w:t>
      </w:r>
      <w:r>
        <w:rPr>
          <w:rFonts w:cs="Calibri"/>
          <w:color w:val="000000"/>
          <w:lang w:eastAsia="es-ES"/>
        </w:rPr>
        <w:t>nexo I), deberá estar firmada por el interesado o su representante y debe acompañarse obligatoriamente de:</w:t>
      </w:r>
    </w:p>
    <w:p w:rsidR="00D125FA" w:rsidRDefault="00D125FA" w:rsidP="00D125FA">
      <w:pPr>
        <w:jc w:val="both"/>
      </w:pPr>
      <w:r>
        <w:rPr>
          <w:rFonts w:cs="Calibri"/>
          <w:color w:val="000000"/>
          <w:lang w:eastAsia="es-ES"/>
        </w:rPr>
        <w:t>1. En el caso de personas físicas, DNI por las dos caras o NIE acompañado del pasaporte, si lo indica.</w:t>
      </w:r>
    </w:p>
    <w:p w:rsidR="00D125FA" w:rsidRDefault="00D125FA" w:rsidP="00D125FA">
      <w:pPr>
        <w:jc w:val="both"/>
      </w:pPr>
      <w:r>
        <w:rPr>
          <w:rFonts w:cs="Calibri"/>
          <w:color w:val="000000"/>
          <w:lang w:eastAsia="es-ES"/>
        </w:rPr>
        <w:lastRenderedPageBreak/>
        <w:t>2. En el caso de personas jurídicas, CIF de la empresa y escritura de constitución, así como DNI por las dos caras o NIE acompañado del pasaporte del representante legal de la misma.</w:t>
      </w:r>
    </w:p>
    <w:p w:rsidR="00D125FA" w:rsidRDefault="00D125FA" w:rsidP="00D125FA">
      <w:pPr>
        <w:jc w:val="both"/>
      </w:pPr>
      <w:r>
        <w:rPr>
          <w:rFonts w:cs="Calibri"/>
          <w:color w:val="000000"/>
          <w:lang w:eastAsia="es-ES"/>
        </w:rPr>
        <w:t>3.- Situación censal del IAE (Impuesto de Actividades Económicas).</w:t>
      </w:r>
    </w:p>
    <w:p w:rsidR="00D125FA" w:rsidRDefault="00D125FA" w:rsidP="00D125FA">
      <w:pPr>
        <w:jc w:val="both"/>
      </w:pPr>
      <w:r>
        <w:rPr>
          <w:rFonts w:cs="Calibri"/>
          <w:color w:val="000000"/>
          <w:lang w:eastAsia="es-ES"/>
        </w:rPr>
        <w:t>4.- Certificados de estar al corriente con  la Agencia Estatal de Administración Tributaria, con el Organismo Autónomo de Recaudación, así como con  la Tesorería General de la Seguridad Social,  al objeto de llevar a efecto la tramitación de la subvención</w:t>
      </w:r>
    </w:p>
    <w:p w:rsidR="00D125FA" w:rsidRDefault="00D125FA" w:rsidP="00D125FA">
      <w:pPr>
        <w:jc w:val="both"/>
      </w:pPr>
      <w:r>
        <w:rPr>
          <w:rFonts w:cs="Calibri"/>
          <w:color w:val="000000"/>
          <w:lang w:eastAsia="es-ES"/>
        </w:rPr>
        <w:t xml:space="preserve">5.- Modelo de Alta a Terceros con el Ayuntamiento de </w:t>
      </w:r>
      <w:proofErr w:type="spellStart"/>
      <w:r>
        <w:rPr>
          <w:rFonts w:cs="Calibri"/>
          <w:color w:val="000000"/>
          <w:lang w:eastAsia="es-ES"/>
        </w:rPr>
        <w:t>Almendralejo</w:t>
      </w:r>
      <w:proofErr w:type="spellEnd"/>
      <w:r>
        <w:rPr>
          <w:rFonts w:cs="Calibri"/>
          <w:color w:val="000000"/>
          <w:lang w:eastAsia="es-ES"/>
        </w:rPr>
        <w:t xml:space="preserve"> debidamente firmado y sellado. </w:t>
      </w:r>
    </w:p>
    <w:p w:rsidR="00D125FA" w:rsidRDefault="00D125FA" w:rsidP="00D125FA">
      <w:pPr>
        <w:jc w:val="both"/>
      </w:pPr>
      <w:r>
        <w:rPr>
          <w:rFonts w:cs="Calibri"/>
          <w:color w:val="000000"/>
          <w:lang w:eastAsia="es-ES"/>
        </w:rPr>
        <w:t>b) Declaración responsable (</w:t>
      </w:r>
      <w:r w:rsidR="00274F5F">
        <w:rPr>
          <w:rFonts w:cs="Calibri"/>
          <w:color w:val="000000"/>
          <w:lang w:eastAsia="es-ES"/>
        </w:rPr>
        <w:t>A</w:t>
      </w:r>
      <w:r>
        <w:rPr>
          <w:rFonts w:cs="Calibri"/>
          <w:color w:val="000000"/>
          <w:lang w:eastAsia="es-ES"/>
        </w:rPr>
        <w:t>nexo I</w:t>
      </w:r>
      <w:r w:rsidR="00274F5F">
        <w:rPr>
          <w:rFonts w:cs="Calibri"/>
          <w:color w:val="000000"/>
          <w:lang w:eastAsia="es-ES"/>
        </w:rPr>
        <w:t xml:space="preserve"> </w:t>
      </w:r>
      <w:r>
        <w:rPr>
          <w:rFonts w:cs="Calibri"/>
          <w:color w:val="000000"/>
          <w:lang w:eastAsia="es-ES"/>
        </w:rPr>
        <w:t>-</w:t>
      </w:r>
      <w:r w:rsidR="00274F5F">
        <w:rPr>
          <w:rFonts w:cs="Calibri"/>
          <w:color w:val="000000"/>
          <w:lang w:eastAsia="es-ES"/>
        </w:rPr>
        <w:t xml:space="preserve"> </w:t>
      </w:r>
      <w:r>
        <w:rPr>
          <w:rFonts w:cs="Calibri"/>
          <w:color w:val="000000"/>
          <w:lang w:eastAsia="es-ES"/>
        </w:rPr>
        <w:t>solicitud) firmada por la persona interesada o representante que contendrá el pronunciamiento expreso sobre las siguientes cuestiones:</w:t>
      </w:r>
    </w:p>
    <w:p w:rsidR="00D125FA" w:rsidRDefault="00D125FA" w:rsidP="00D125FA">
      <w:pPr>
        <w:jc w:val="both"/>
      </w:pPr>
      <w:r>
        <w:rPr>
          <w:rFonts w:cs="Calibri"/>
          <w:color w:val="000000"/>
          <w:lang w:eastAsia="es-ES"/>
        </w:rPr>
        <w:t>1. Que no está incurso en las prohibiciones para ser receptor para el pago establecido en la Ley 38/2003, de 17 de noviembre, General de Subvenciones, y en concreto apartados 2 y 3 del artículo 13 y el apartado 5 del artículo 34 de la misma.</w:t>
      </w:r>
    </w:p>
    <w:p w:rsidR="00D125FA" w:rsidRDefault="00D125FA" w:rsidP="00D125FA">
      <w:pPr>
        <w:jc w:val="both"/>
      </w:pPr>
      <w:r>
        <w:rPr>
          <w:rFonts w:cs="Calibri"/>
          <w:color w:val="000000"/>
          <w:lang w:eastAsia="es-ES"/>
        </w:rPr>
        <w:t>2. Que se compromete al cumplimiento de las obligaciones de las personas beneficiarias de subvenciones, establecidas en el artículo 14 de la Ley 38/2003, de 17 de noviembre, General de Subvenciones.</w:t>
      </w:r>
    </w:p>
    <w:p w:rsidR="00260105" w:rsidRDefault="008D4F25">
      <w:pPr>
        <w:jc w:val="both"/>
        <w:rPr>
          <w:rFonts w:cstheme="minorHAnsi"/>
          <w:color w:val="000000"/>
          <w:lang w:eastAsia="es-ES"/>
        </w:rPr>
      </w:pPr>
      <w:r w:rsidRPr="00BF2E6E">
        <w:rPr>
          <w:rFonts w:cstheme="minorHAnsi"/>
          <w:b/>
          <w:color w:val="000000"/>
          <w:lang w:eastAsia="es-ES"/>
        </w:rPr>
        <w:t>8. Instrucción del procedimiento</w:t>
      </w:r>
      <w:r>
        <w:rPr>
          <w:rFonts w:cstheme="minorHAnsi"/>
          <w:color w:val="000000"/>
          <w:lang w:eastAsia="es-ES"/>
        </w:rPr>
        <w:t>.</w:t>
      </w:r>
    </w:p>
    <w:p w:rsidR="005F16DA" w:rsidRDefault="005F16DA" w:rsidP="005F16DA">
      <w:pPr>
        <w:jc w:val="both"/>
      </w:pPr>
      <w:r>
        <w:rPr>
          <w:rFonts w:cs="Calibri"/>
          <w:color w:val="000000"/>
          <w:lang w:eastAsia="es-ES"/>
        </w:rPr>
        <w:t>El procedimiento para la concesión de subvenciones se iniciará de oficio mediante convocatoria aprobada por el órgano competente. Las solicitudes de los interesados acompañarán los documentos e informaciones determinados en la convocatoria. Si la solicitud no estuviera debidamente cumplimentada o no reuniera los requisitos establecidos, el órgano instructor requerirá al interesado para que subsane en el plazo máximo de cinco días (</w:t>
      </w:r>
      <w:proofErr w:type="gramStart"/>
      <w:r>
        <w:rPr>
          <w:rFonts w:cs="Calibri"/>
          <w:color w:val="000000"/>
          <w:lang w:eastAsia="es-ES"/>
        </w:rPr>
        <w:t>5 )</w:t>
      </w:r>
      <w:proofErr w:type="gramEnd"/>
      <w:r>
        <w:rPr>
          <w:rFonts w:cs="Calibri"/>
          <w:color w:val="000000"/>
          <w:lang w:eastAsia="es-ES"/>
        </w:rPr>
        <w:t xml:space="preserve"> con indicación de que, si así no lo hiciera, se le tendrá por desistido de su petición.</w:t>
      </w:r>
    </w:p>
    <w:p w:rsidR="005F16DA" w:rsidRDefault="005F16DA" w:rsidP="005F16DA">
      <w:pPr>
        <w:jc w:val="both"/>
      </w:pPr>
      <w:r>
        <w:rPr>
          <w:rFonts w:cs="Calibri"/>
          <w:color w:val="000000"/>
          <w:lang w:eastAsia="es-ES"/>
        </w:rPr>
        <w:t xml:space="preserve">El órgano competente para la instrucción y valoración de las solicitudes admitidas a trámite corresponderá a la Sección de Formación y Empleo del Ayuntamiento de </w:t>
      </w:r>
      <w:proofErr w:type="spellStart"/>
      <w:r>
        <w:rPr>
          <w:rFonts w:cs="Calibri"/>
          <w:color w:val="000000"/>
          <w:lang w:eastAsia="es-ES"/>
        </w:rPr>
        <w:t>Almendralejo</w:t>
      </w:r>
      <w:proofErr w:type="spellEnd"/>
      <w:r>
        <w:rPr>
          <w:rFonts w:cs="Calibri"/>
          <w:color w:val="000000"/>
          <w:lang w:eastAsia="es-ES"/>
        </w:rPr>
        <w:t>.</w:t>
      </w:r>
    </w:p>
    <w:p w:rsidR="005F16DA" w:rsidRDefault="005F16DA" w:rsidP="005F16DA">
      <w:pPr>
        <w:jc w:val="both"/>
      </w:pPr>
      <w:r>
        <w:rPr>
          <w:rFonts w:cs="Calibri"/>
          <w:color w:val="000000"/>
          <w:lang w:eastAsia="es-ES"/>
        </w:rPr>
        <w:t>Una vez evaluadas las solicitudes, el órgano competente para resolver será la Junta de Gobierno Local, disponiéndose mediante la aprobación de las presentes bases la autorización previa a la concesión a que hace referencia la disposición adicional decimosexta de la Ley 38/2003, de 17 de noviembre, General de Subvenciones.</w:t>
      </w:r>
    </w:p>
    <w:p w:rsidR="005F16DA" w:rsidRDefault="008D4F25" w:rsidP="005F16DA">
      <w:pPr>
        <w:jc w:val="both"/>
      </w:pPr>
      <w:r w:rsidRPr="00BF2E6E">
        <w:rPr>
          <w:rFonts w:cstheme="minorHAnsi"/>
          <w:b/>
          <w:color w:val="000000"/>
          <w:lang w:eastAsia="es-ES"/>
        </w:rPr>
        <w:t>9. Resolución</w:t>
      </w:r>
      <w:r w:rsidR="00C80E5E">
        <w:rPr>
          <w:rFonts w:cstheme="minorHAnsi"/>
          <w:color w:val="000000"/>
          <w:lang w:eastAsia="es-ES"/>
        </w:rPr>
        <w:t xml:space="preserve">: </w:t>
      </w:r>
      <w:r w:rsidR="005F16DA">
        <w:rPr>
          <w:rFonts w:cs="Calibri"/>
          <w:color w:val="000000"/>
          <w:lang w:eastAsia="es-ES"/>
        </w:rPr>
        <w:t>La Junta de Gobierno Local resolverá el procedimiento y el acuerdo, además de contener la relación de solicitantes a los que se les concede la ayuda, hará constar, de manera expresa, la desestimación del resto de solicitudes. Este acuerdo será objeto de publicación en la sección de Novedades de la web municipal www.almendralejo.es, surtiendo esta publicación los efectos de la notificación. La resolución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w:t>
      </w:r>
    </w:p>
    <w:p w:rsidR="00260105" w:rsidRPr="00BF2E6E" w:rsidRDefault="008D4F25">
      <w:pPr>
        <w:jc w:val="both"/>
        <w:rPr>
          <w:rFonts w:cstheme="minorHAnsi"/>
          <w:b/>
          <w:color w:val="000000"/>
          <w:lang w:eastAsia="es-ES"/>
        </w:rPr>
      </w:pPr>
      <w:r w:rsidRPr="00BF2E6E">
        <w:rPr>
          <w:rFonts w:cstheme="minorHAnsi"/>
          <w:b/>
          <w:color w:val="000000"/>
          <w:lang w:eastAsia="es-ES"/>
        </w:rPr>
        <w:lastRenderedPageBreak/>
        <w:t>10. Obligaciones de las personas y entidades beneficiarias</w:t>
      </w:r>
      <w:r w:rsidR="00C80E5E">
        <w:rPr>
          <w:rFonts w:cstheme="minorHAnsi"/>
          <w:b/>
          <w:color w:val="000000"/>
          <w:lang w:eastAsia="es-ES"/>
        </w:rPr>
        <w:t>:</w:t>
      </w:r>
    </w:p>
    <w:p w:rsidR="0092021A" w:rsidRDefault="0092021A" w:rsidP="0092021A">
      <w:pPr>
        <w:jc w:val="both"/>
      </w:pPr>
      <w:r>
        <w:rPr>
          <w:rFonts w:cs="Calibri"/>
          <w:color w:val="000000"/>
          <w:lang w:eastAsia="es-ES"/>
        </w:rPr>
        <w:t>Son obligaciones de los beneficiarios:</w:t>
      </w:r>
    </w:p>
    <w:p w:rsidR="0092021A" w:rsidRDefault="0092021A" w:rsidP="0092021A">
      <w:pPr>
        <w:jc w:val="both"/>
      </w:pPr>
      <w:r>
        <w:rPr>
          <w:rFonts w:cs="Calibri"/>
          <w:color w:val="000000"/>
          <w:lang w:eastAsia="es-ES"/>
        </w:rPr>
        <w:t>a) Someterse a las actuaciones de comprobación y control financiero previstas por la vigente normativa en materia de subvenciones.</w:t>
      </w:r>
    </w:p>
    <w:p w:rsidR="0092021A" w:rsidRDefault="0092021A" w:rsidP="0092021A">
      <w:pPr>
        <w:jc w:val="both"/>
      </w:pPr>
      <w:r>
        <w:rPr>
          <w:rFonts w:cs="Calibri"/>
          <w:color w:val="000000"/>
          <w:lang w:eastAsia="es-ES"/>
        </w:rPr>
        <w:t>b) Proceder al reintegro de los fondos percibidos en los supuestos contemplados en estas normas y la Ley 38/2003, de 17 de noviembre, General de Subvenciones.</w:t>
      </w:r>
    </w:p>
    <w:p w:rsidR="0092021A" w:rsidRDefault="0092021A" w:rsidP="0092021A">
      <w:pPr>
        <w:jc w:val="both"/>
      </w:pPr>
      <w:r>
        <w:rPr>
          <w:rFonts w:cs="Calibri"/>
          <w:color w:val="000000"/>
          <w:lang w:eastAsia="es-ES"/>
        </w:rPr>
        <w:t>c) Cumplir las restantes obligaciones que detalla el artículo 14 de la Ley 38/2003, de 17 de noviembre, General de Subvenciones.</w:t>
      </w:r>
    </w:p>
    <w:p w:rsidR="0092021A" w:rsidRDefault="0092021A" w:rsidP="0092021A">
      <w:pPr>
        <w:jc w:val="both"/>
      </w:pPr>
      <w:r>
        <w:rPr>
          <w:rFonts w:cs="Calibri"/>
          <w:color w:val="000000"/>
          <w:lang w:eastAsia="es-ES"/>
        </w:rPr>
        <w:t xml:space="preserve">d) Justificar ante el órgano o entidad concedente el cumplimiento de los requisitos y condiciones exigidas </w:t>
      </w:r>
    </w:p>
    <w:p w:rsidR="0092021A" w:rsidRDefault="0092021A" w:rsidP="0092021A">
      <w:pPr>
        <w:jc w:val="both"/>
      </w:pPr>
      <w:r>
        <w:rPr>
          <w:rFonts w:cs="Calibri"/>
          <w:color w:val="000000"/>
          <w:lang w:eastAsia="es-ES"/>
        </w:rPr>
        <w:t>e) Comunicar al órgano concedente cualquier modificación que se produzca respecto a las circunstancias tenidas en cuenta para la concesión de la ayuda, así como respecto a los compromisos y obligaciones asumidas por el beneficiario.</w:t>
      </w:r>
    </w:p>
    <w:p w:rsidR="0092021A" w:rsidRDefault="0092021A" w:rsidP="0092021A">
      <w:pPr>
        <w:jc w:val="both"/>
      </w:pPr>
      <w:r>
        <w:rPr>
          <w:rFonts w:cs="Calibri"/>
          <w:color w:val="000000"/>
          <w:lang w:eastAsia="es-ES"/>
        </w:rPr>
        <w:t>f) Hallarse al corriente en el cumplimiento de sus obligaciones tributarias y frente a la Seguridad Social y no ser deudor del Ayuntamiento por deudas vencidas, liquidadas y exigibles.</w:t>
      </w:r>
    </w:p>
    <w:p w:rsidR="0092021A" w:rsidRDefault="008D4F25" w:rsidP="0092021A">
      <w:pPr>
        <w:jc w:val="both"/>
      </w:pPr>
      <w:r w:rsidRPr="00BF2E6E">
        <w:rPr>
          <w:rFonts w:cstheme="minorHAnsi"/>
          <w:b/>
          <w:color w:val="000000"/>
          <w:lang w:eastAsia="es-ES"/>
        </w:rPr>
        <w:t>11. Justificación y abono de las ayudas</w:t>
      </w:r>
      <w:r w:rsidR="00C80E5E">
        <w:rPr>
          <w:rFonts w:cstheme="minorHAnsi"/>
          <w:b/>
          <w:color w:val="000000"/>
          <w:lang w:eastAsia="es-ES"/>
        </w:rPr>
        <w:t xml:space="preserve">: </w:t>
      </w:r>
      <w:r w:rsidR="0092021A">
        <w:rPr>
          <w:rFonts w:cs="Calibri"/>
          <w:color w:val="000000"/>
          <w:lang w:eastAsia="es-ES"/>
        </w:rPr>
        <w:t>La justificación de estas ayudas y el cumplimiento de su finalidad se considerarán realizados mediante la presentación de toda la documentación exigida en estas bases, por lo que una vez resuelta la concesión de la ayuda se tramitará el pago de ésta al beneficiario.</w:t>
      </w:r>
    </w:p>
    <w:p w:rsidR="0092021A" w:rsidRDefault="0092021A" w:rsidP="0092021A">
      <w:pPr>
        <w:jc w:val="both"/>
      </w:pPr>
      <w:r>
        <w:rPr>
          <w:rFonts w:cs="Calibri"/>
          <w:color w:val="000000"/>
          <w:lang w:eastAsia="es-ES"/>
        </w:rPr>
        <w:t>Las subvenciones se harán efectivas mediante un único pago al beneficiario, una vez se haya resuelto sobre su concesión, previa comprobación de los requisitos exigidos.</w:t>
      </w:r>
    </w:p>
    <w:p w:rsidR="00260105" w:rsidRDefault="008D4F25">
      <w:pPr>
        <w:jc w:val="both"/>
        <w:rPr>
          <w:rFonts w:cstheme="minorHAnsi"/>
          <w:b/>
          <w:color w:val="000000"/>
          <w:lang w:eastAsia="es-ES"/>
        </w:rPr>
      </w:pPr>
      <w:r w:rsidRPr="00BF2E6E">
        <w:rPr>
          <w:rFonts w:cstheme="minorHAnsi"/>
          <w:b/>
          <w:color w:val="000000"/>
          <w:lang w:eastAsia="es-ES"/>
        </w:rPr>
        <w:t>12. Incumplimiento, revocación y reintegro de las ayudas</w:t>
      </w:r>
      <w:r w:rsidR="00C80E5E">
        <w:rPr>
          <w:rFonts w:cstheme="minorHAnsi"/>
          <w:b/>
          <w:color w:val="000000"/>
          <w:lang w:eastAsia="es-ES"/>
        </w:rPr>
        <w:t>:</w:t>
      </w:r>
    </w:p>
    <w:p w:rsidR="00C075A0" w:rsidRDefault="00C075A0" w:rsidP="00C075A0">
      <w:pPr>
        <w:jc w:val="both"/>
      </w:pPr>
      <w:r>
        <w:rPr>
          <w:rFonts w:cs="Calibri"/>
          <w:color w:val="000000"/>
          <w:lang w:eastAsia="es-ES"/>
        </w:rPr>
        <w:t>1. Procederá la revocación de la ayuda y el reintegro total de las cantidades percibidas, en los casos establecidos en los artículos 36 y 37 de la Ley 38/2003, de 17 de noviembre, General de Subvenciones, así como en el caso de incumplimiento de las obligaciones recogidas en las presentes bases.</w:t>
      </w:r>
    </w:p>
    <w:p w:rsidR="00C075A0" w:rsidRDefault="00C075A0" w:rsidP="00C075A0">
      <w:pPr>
        <w:jc w:val="both"/>
      </w:pPr>
      <w:r>
        <w:rPr>
          <w:rFonts w:cs="Calibri"/>
          <w:color w:val="000000"/>
          <w:lang w:eastAsia="es-ES"/>
        </w:rPr>
        <w:t xml:space="preserve">2. El procedimiento de reintegro se ajustará a lo establecido en el capítulo II del título II de la Ley 38/2003, de 17 de noviembre, General de Subvenciones. </w:t>
      </w:r>
    </w:p>
    <w:p w:rsidR="00260105" w:rsidRDefault="008D4F25">
      <w:pPr>
        <w:jc w:val="both"/>
        <w:rPr>
          <w:rFonts w:cstheme="minorHAnsi"/>
          <w:color w:val="000000"/>
          <w:lang w:eastAsia="es-ES"/>
        </w:rPr>
      </w:pPr>
      <w:r w:rsidRPr="00BF2E6E">
        <w:rPr>
          <w:rFonts w:cstheme="minorHAnsi"/>
          <w:b/>
          <w:color w:val="000000"/>
          <w:lang w:eastAsia="es-ES"/>
        </w:rPr>
        <w:t>13. Publicidad</w:t>
      </w:r>
      <w:r>
        <w:rPr>
          <w:rFonts w:cstheme="minorHAnsi"/>
          <w:color w:val="000000"/>
          <w:lang w:eastAsia="es-ES"/>
        </w:rPr>
        <w:t>.</w:t>
      </w:r>
    </w:p>
    <w:p w:rsidR="00C075A0" w:rsidRDefault="00C075A0" w:rsidP="00C075A0">
      <w:pPr>
        <w:jc w:val="both"/>
      </w:pPr>
      <w:r>
        <w:rPr>
          <w:rFonts w:cs="Calibri"/>
          <w:color w:val="000000"/>
          <w:lang w:eastAsia="es-ES"/>
        </w:rPr>
        <w:t>Las presentes bases se publicarán en el Boletín Oficial de la Provincia y en la dirección  web </w:t>
      </w:r>
      <w:hyperlink r:id="rId6" w:history="1">
        <w:r>
          <w:rPr>
            <w:rStyle w:val="Hipervnculo"/>
            <w:rFonts w:cs="Calibri"/>
          </w:rPr>
          <w:t>www.almendralejo.es</w:t>
        </w:r>
      </w:hyperlink>
      <w:r>
        <w:rPr>
          <w:rFonts w:cs="Calibri"/>
          <w:color w:val="000000"/>
          <w:lang w:eastAsia="es-ES"/>
        </w:rPr>
        <w:t xml:space="preserve">. </w:t>
      </w:r>
    </w:p>
    <w:p w:rsidR="00C075A0" w:rsidRDefault="00C075A0" w:rsidP="00C075A0">
      <w:pPr>
        <w:jc w:val="both"/>
      </w:pPr>
      <w:r>
        <w:rPr>
          <w:rFonts w:cs="Calibri"/>
          <w:color w:val="000000"/>
          <w:lang w:eastAsia="es-ES"/>
        </w:rPr>
        <w:t xml:space="preserve">De conformidad con lo establecido en el artículo 17.3.b) de la Ley 38/2003, de 17 de noviembre, General de Subvenciones, el extracto de la convocatoria de las ayudas reguladas en las presentes bases se publicará, por conducto de la Base de Datos Nacional de </w:t>
      </w:r>
      <w:r>
        <w:rPr>
          <w:rFonts w:cs="Calibri"/>
          <w:color w:val="000000"/>
          <w:lang w:eastAsia="es-ES"/>
        </w:rPr>
        <w:lastRenderedPageBreak/>
        <w:t>Subvenciones (</w:t>
      </w:r>
      <w:hyperlink r:id="rId7" w:history="1">
        <w:r>
          <w:rPr>
            <w:rStyle w:val="ListLabel2"/>
          </w:rPr>
          <w:t>http://www.pap.minhap.gob.es/bdnstrans/</w:t>
        </w:r>
      </w:hyperlink>
      <w:r>
        <w:rPr>
          <w:rFonts w:cs="Calibri"/>
          <w:color w:val="000000"/>
          <w:lang w:eastAsia="es-ES"/>
        </w:rPr>
        <w:t>), en el Boletín Oficial de la Provincia.</w:t>
      </w:r>
    </w:p>
    <w:p w:rsidR="00C075A0" w:rsidRDefault="00C075A0" w:rsidP="00C075A0">
      <w:pPr>
        <w:jc w:val="both"/>
      </w:pPr>
      <w:r>
        <w:rPr>
          <w:rFonts w:cs="Calibri"/>
          <w:color w:val="000000"/>
          <w:lang w:eastAsia="es-ES"/>
        </w:rPr>
        <w:t>Todas las ayudas y subvenciones concedidas serán objeto de publicidad en los términos establecidos en el artículo 30 del Real Decreto 887/2006, de 21 de julio, por el que se aprueba el Reglamento de la Ley 38/2003, de 17 de noviembre, General de Subvenciones, como en el Boletín Oficial de la Provincia, cuando sea necesario, y en la Base de Datos Nacional de Subvenciones, indicando el beneficiario, la cuantía concedida y el proyecto o acción a la que va destinada.</w:t>
      </w:r>
    </w:p>
    <w:p w:rsidR="00C075A0" w:rsidRDefault="00C075A0">
      <w:pPr>
        <w:jc w:val="both"/>
        <w:rPr>
          <w:rFonts w:cstheme="minorHAnsi"/>
          <w:color w:val="000000"/>
          <w:lang w:eastAsia="es-ES"/>
        </w:rPr>
      </w:pPr>
    </w:p>
    <w:sectPr w:rsidR="00C075A0" w:rsidSect="00260105">
      <w:pgSz w:w="11906" w:h="16838"/>
      <w:pgMar w:top="1417" w:right="1701" w:bottom="1417" w:left="1701" w:header="0" w:footer="0" w:gutter="0"/>
      <w:cols w:space="720"/>
      <w:formProt w:val="0"/>
      <w:docGrid w:linePitch="360" w:charSpace="409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font396">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hyphenationZone w:val="425"/>
  <w:characterSpacingControl w:val="doNotCompress"/>
  <w:compat/>
  <w:rsids>
    <w:rsidRoot w:val="00260105"/>
    <w:rsid w:val="000E225F"/>
    <w:rsid w:val="0017620A"/>
    <w:rsid w:val="001E1154"/>
    <w:rsid w:val="001E2366"/>
    <w:rsid w:val="001F4C7F"/>
    <w:rsid w:val="00260105"/>
    <w:rsid w:val="00274F5F"/>
    <w:rsid w:val="003208B7"/>
    <w:rsid w:val="003E4877"/>
    <w:rsid w:val="004329FA"/>
    <w:rsid w:val="004A441D"/>
    <w:rsid w:val="00534E67"/>
    <w:rsid w:val="005F16DA"/>
    <w:rsid w:val="006D3833"/>
    <w:rsid w:val="00744E35"/>
    <w:rsid w:val="008012B3"/>
    <w:rsid w:val="008D34A9"/>
    <w:rsid w:val="008D4F25"/>
    <w:rsid w:val="00917F78"/>
    <w:rsid w:val="0092021A"/>
    <w:rsid w:val="00A3054F"/>
    <w:rsid w:val="00A374C2"/>
    <w:rsid w:val="00A84CF4"/>
    <w:rsid w:val="00BC1FAB"/>
    <w:rsid w:val="00BF2E6E"/>
    <w:rsid w:val="00C075A0"/>
    <w:rsid w:val="00C10C65"/>
    <w:rsid w:val="00C80E5E"/>
    <w:rsid w:val="00CA3C5F"/>
    <w:rsid w:val="00D125FA"/>
    <w:rsid w:val="00E76F41"/>
    <w:rsid w:val="00EC4B9D"/>
    <w:rsid w:val="00EF14BA"/>
    <w:rsid w:val="00F407B4"/>
    <w:rsid w:val="00F85E74"/>
    <w:rsid w:val="00FD5ED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53AA"/>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basedOn w:val="Fuentedeprrafopredeter"/>
    <w:uiPriority w:val="99"/>
    <w:unhideWhenUsed/>
    <w:rsid w:val="00A353AA"/>
    <w:rPr>
      <w:color w:val="0000FF"/>
      <w:u w:val="single"/>
    </w:rPr>
  </w:style>
  <w:style w:type="character" w:customStyle="1" w:styleId="ListLabel1">
    <w:name w:val="ListLabel 1"/>
    <w:qFormat/>
    <w:rsid w:val="00260105"/>
    <w:rPr>
      <w:rFonts w:eastAsia="Times New Roman" w:cstheme="minorHAnsi"/>
      <w:lang w:eastAsia="es-ES"/>
    </w:rPr>
  </w:style>
  <w:style w:type="character" w:customStyle="1" w:styleId="ListLabel2">
    <w:name w:val="ListLabel 2"/>
    <w:qFormat/>
    <w:rsid w:val="00260105"/>
    <w:rPr>
      <w:rFonts w:cstheme="minorHAnsi"/>
      <w:color w:val="3079D5"/>
      <w:lang w:eastAsia="es-ES"/>
    </w:rPr>
  </w:style>
  <w:style w:type="paragraph" w:styleId="Ttulo">
    <w:name w:val="Title"/>
    <w:basedOn w:val="Normal"/>
    <w:next w:val="Textoindependiente"/>
    <w:qFormat/>
    <w:rsid w:val="00260105"/>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260105"/>
    <w:pPr>
      <w:spacing w:after="140"/>
    </w:pPr>
  </w:style>
  <w:style w:type="paragraph" w:styleId="Lista">
    <w:name w:val="List"/>
    <w:basedOn w:val="Textoindependiente"/>
    <w:rsid w:val="00260105"/>
    <w:rPr>
      <w:rFonts w:cs="Lucida Sans"/>
    </w:rPr>
  </w:style>
  <w:style w:type="paragraph" w:customStyle="1" w:styleId="Caption">
    <w:name w:val="Caption"/>
    <w:basedOn w:val="Normal"/>
    <w:qFormat/>
    <w:rsid w:val="00260105"/>
    <w:pPr>
      <w:suppressLineNumbers/>
      <w:spacing w:before="120" w:after="120"/>
    </w:pPr>
    <w:rPr>
      <w:rFonts w:cs="Lucida Sans"/>
      <w:i/>
      <w:iCs/>
      <w:sz w:val="24"/>
      <w:szCs w:val="24"/>
    </w:rPr>
  </w:style>
  <w:style w:type="paragraph" w:customStyle="1" w:styleId="ndice">
    <w:name w:val="Índice"/>
    <w:basedOn w:val="Normal"/>
    <w:qFormat/>
    <w:rsid w:val="00260105"/>
    <w:pPr>
      <w:suppressLineNumbers/>
    </w:pPr>
    <w:rPr>
      <w:rFonts w:cs="Lucida Sans"/>
    </w:rPr>
  </w:style>
  <w:style w:type="paragraph" w:styleId="NormalWeb">
    <w:name w:val="Normal (Web)"/>
    <w:basedOn w:val="Normal"/>
    <w:rsid w:val="00A84CF4"/>
    <w:pPr>
      <w:suppressAutoHyphens/>
      <w:spacing w:before="280" w:after="280"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rsid w:val="001E2366"/>
    <w:pPr>
      <w:suppressAutoHyphens/>
      <w:ind w:left="720"/>
      <w:contextualSpacing/>
    </w:pPr>
    <w:rPr>
      <w:rFonts w:ascii="Calibri" w:eastAsia="Calibri" w:hAnsi="Calibri" w:cs="font396"/>
    </w:rPr>
  </w:style>
  <w:style w:type="character" w:styleId="Hipervnculo">
    <w:name w:val="Hyperlink"/>
    <w:basedOn w:val="Fuentedeprrafopredeter"/>
    <w:rsid w:val="00D125FA"/>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ap.minhap.gob.es/bdnstran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lmendralejo.es/" TargetMode="External"/><Relationship Id="rId5" Type="http://schemas.openxmlformats.org/officeDocument/2006/relationships/hyperlink" Target="http://www.almendralejo.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1603</Words>
  <Characters>8821</Characters>
  <Application>Microsoft Office Word</Application>
  <DocSecurity>0</DocSecurity>
  <Lines>73</Lines>
  <Paragraphs>20</Paragraphs>
  <ScaleCrop>false</ScaleCrop>
  <Company/>
  <LinksUpToDate>false</LinksUpToDate>
  <CharactersWithSpaces>10404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mpsp.prensa</dc:creator>
  <cp:lastModifiedBy>angel.martinez</cp:lastModifiedBy>
  <cp:revision>26</cp:revision>
  <cp:lastPrinted>2021-02-18T07:48:00Z</cp:lastPrinted>
  <dcterms:created xsi:type="dcterms:W3CDTF">2021-05-17T06:12:00Z</dcterms:created>
  <dcterms:modified xsi:type="dcterms:W3CDTF">2021-05-17T07:36:00Z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