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34F28"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                                    RESOLUCIÓN DE ALCALDÍA</w:t>
      </w:r>
    </w:p>
    <w:p w14:paraId="78208FB7" w14:textId="77777777" w:rsidR="00347FBA" w:rsidRPr="00347FBA" w:rsidRDefault="00347FBA" w:rsidP="00347FBA">
      <w:pPr>
        <w:jc w:val="both"/>
        <w:rPr>
          <w:rFonts w:ascii="Arial" w:hAnsi="Arial" w:cs="Arial"/>
          <w:sz w:val="22"/>
          <w:szCs w:val="22"/>
        </w:rPr>
      </w:pPr>
    </w:p>
    <w:p w14:paraId="143645B0" w14:textId="77777777" w:rsidR="00347FBA" w:rsidRPr="00347FBA" w:rsidRDefault="00347FBA" w:rsidP="00347FBA">
      <w:pPr>
        <w:jc w:val="both"/>
        <w:rPr>
          <w:rFonts w:ascii="Arial" w:hAnsi="Arial" w:cs="Arial"/>
          <w:sz w:val="22"/>
          <w:szCs w:val="22"/>
        </w:rPr>
      </w:pPr>
    </w:p>
    <w:p w14:paraId="011C1B2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 Visto que este Ayuntamiento va a conceder AYUDAS PARA GARANTIZAR A LOS CIUDADANOS LOS SUMINISTROS MÍNIMOS VITALES.</w:t>
      </w:r>
    </w:p>
    <w:p w14:paraId="2E495838"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Visto que en el Presupuesto del año 2021 existe crédito habilitado para el otorgamiento de la mencionada subvención y teniendo en cuenta lo previsto en la ley 38/2003, de 17 de noviembre, General de Subvenciones y en el Real Decreto 887/2006, de 21 de julio, por el que se aprueba el Reglamento General de Subvenciones y la Ordenanza general de subvenciones del Ayuntamiento de Alcántara, por la presente:</w:t>
      </w:r>
    </w:p>
    <w:p w14:paraId="4ECA1BA9" w14:textId="77777777" w:rsidR="00347FBA" w:rsidRPr="00347FBA" w:rsidRDefault="00347FBA" w:rsidP="00347FBA">
      <w:pPr>
        <w:jc w:val="both"/>
        <w:rPr>
          <w:rFonts w:ascii="Arial" w:hAnsi="Arial" w:cs="Arial"/>
          <w:sz w:val="22"/>
          <w:szCs w:val="22"/>
        </w:rPr>
      </w:pPr>
    </w:p>
    <w:p w14:paraId="3A93F408" w14:textId="77777777" w:rsidR="00347FBA" w:rsidRPr="00347FBA" w:rsidRDefault="00347FBA" w:rsidP="00347FBA">
      <w:pPr>
        <w:jc w:val="both"/>
        <w:rPr>
          <w:rFonts w:ascii="Arial" w:hAnsi="Arial" w:cs="Arial"/>
          <w:sz w:val="22"/>
          <w:szCs w:val="22"/>
        </w:rPr>
      </w:pPr>
    </w:p>
    <w:p w14:paraId="59059997"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 RESUELVO: APROBAR las siguientes bases específicas con convocatoria reguladoras de la ayuda de suministro de mínimos vitales ejercicio 2021:</w:t>
      </w:r>
    </w:p>
    <w:p w14:paraId="46E22905" w14:textId="77777777" w:rsidR="00347FBA" w:rsidRPr="00347FBA" w:rsidRDefault="00347FBA" w:rsidP="00347FBA">
      <w:pPr>
        <w:jc w:val="both"/>
        <w:rPr>
          <w:rFonts w:ascii="Arial" w:hAnsi="Arial" w:cs="Arial"/>
          <w:sz w:val="22"/>
          <w:szCs w:val="22"/>
        </w:rPr>
      </w:pPr>
    </w:p>
    <w:p w14:paraId="6D4C859F"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BASES ESPECÍFICAS CON CONVOCATORIA DEL PROCEDIMIENTO DE LAS SUBVENCIONES A CONCEDER POR LA JUNTA DE EXTREMADURA A LOS MUNICIPIOS DE LA REGIÓN PARA GARANTIZAR A LOS CIUDADANOS LOS SUMINISTROS MÍNIMOS VITALES, REGULADAS A TRAVÉS DEL DECRETO 202/2016, DE 14 DE DICIEMBRE, DE LA CONSEJERÍA DE SANIDAD Y SERVICIOS SOCIALES.</w:t>
      </w:r>
    </w:p>
    <w:p w14:paraId="2BAF18AD" w14:textId="77777777" w:rsidR="00347FBA" w:rsidRPr="00347FBA" w:rsidRDefault="00347FBA" w:rsidP="00347FBA">
      <w:pPr>
        <w:jc w:val="both"/>
        <w:rPr>
          <w:rFonts w:ascii="Arial" w:hAnsi="Arial" w:cs="Arial"/>
          <w:sz w:val="22"/>
          <w:szCs w:val="22"/>
        </w:rPr>
      </w:pPr>
    </w:p>
    <w:p w14:paraId="77527EAF"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El Ayuntamiento de Alcántara, en el marco del DECRETO 202/2016, de 14 de diciembre (modificado en decreto 12/2018 de 30 de enero), por el que se establecen las bases reguladoras de las subvenciones a conceder por la Junta de Extremadura a los Ayuntamientos de la región para la financiación de las ayudas para garantizar a los ciudadanos los suministros mínimos vitales y la Resolución de 4 de diciembre de 2019, por la que se realiza la convocatoria para garantizar a los ciudadanos los suministros mínimos vitales en el municipio de Alcántara para el ejercicio 2020.</w:t>
      </w:r>
    </w:p>
    <w:p w14:paraId="32D2F79C" w14:textId="77777777" w:rsidR="00347FBA" w:rsidRPr="00347FBA" w:rsidRDefault="00347FBA" w:rsidP="00347FBA">
      <w:pPr>
        <w:jc w:val="both"/>
        <w:rPr>
          <w:rFonts w:ascii="Arial" w:hAnsi="Arial" w:cs="Arial"/>
          <w:sz w:val="22"/>
          <w:szCs w:val="22"/>
        </w:rPr>
      </w:pPr>
    </w:p>
    <w:p w14:paraId="6271F536"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Para ello, aprueba las presentes normas reguladoras del procedimiento a seguir para acceder a las ayudas previstas en el citado programa, que, financiado por la Junta de Extremadura, corresponde gestionar al Ayuntamiento de Alcántara.</w:t>
      </w:r>
    </w:p>
    <w:p w14:paraId="48D8F4C7" w14:textId="77777777" w:rsidR="00347FBA" w:rsidRPr="00347FBA" w:rsidRDefault="00347FBA" w:rsidP="00347FBA">
      <w:pPr>
        <w:jc w:val="both"/>
        <w:rPr>
          <w:rFonts w:ascii="Arial" w:hAnsi="Arial" w:cs="Arial"/>
          <w:sz w:val="22"/>
          <w:szCs w:val="22"/>
        </w:rPr>
      </w:pPr>
    </w:p>
    <w:p w14:paraId="4633602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PRIMERA. - OBJETO DE LA CONVOCATORIA.</w:t>
      </w:r>
    </w:p>
    <w:p w14:paraId="3BFD1E59" w14:textId="77777777" w:rsidR="00347FBA" w:rsidRPr="00347FBA" w:rsidRDefault="00347FBA" w:rsidP="00347FBA">
      <w:pPr>
        <w:jc w:val="both"/>
        <w:rPr>
          <w:rFonts w:ascii="Arial" w:hAnsi="Arial" w:cs="Arial"/>
          <w:sz w:val="22"/>
          <w:szCs w:val="22"/>
        </w:rPr>
      </w:pPr>
    </w:p>
    <w:p w14:paraId="7882162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Es objeto de las presentes disposiciones la regulación del procedimiento de acceso a las AYUDAS PARA GARANTIZAR A LOS CIUDADANOS LOS SUMINISTROS MÍNIMOS VITALES, de conformidad con los requisitos y condiciones establecidos en el DECRETO 11/2021 de 17 de marzo, por el que se establecen las bases reguladoras de las subvenciones a conceder por la Junta de Extremadura a los Ayuntamientos de la región para la financiación de las ayudas para suministros mínimos vitales, por las que se convocan estas ayudas para el año 2021, y con la finalidad que en el citado Decreto se determina.</w:t>
      </w:r>
    </w:p>
    <w:p w14:paraId="319967A8" w14:textId="77777777" w:rsidR="00347FBA" w:rsidRPr="00347FBA" w:rsidRDefault="00347FBA" w:rsidP="00347FBA">
      <w:pPr>
        <w:jc w:val="both"/>
        <w:rPr>
          <w:rFonts w:ascii="Arial" w:hAnsi="Arial" w:cs="Arial"/>
          <w:sz w:val="22"/>
          <w:szCs w:val="22"/>
        </w:rPr>
      </w:pPr>
    </w:p>
    <w:p w14:paraId="652A719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Estas ayudas, son ayudas económicas finalistas destinada a aquellas personas cuyos recursos resulten insuficientes para hacer frente a los gastos específicos establecidos en el artículo 6 del Decreto.</w:t>
      </w:r>
    </w:p>
    <w:p w14:paraId="2853CA34" w14:textId="77777777" w:rsidR="00347FBA" w:rsidRPr="00347FBA" w:rsidRDefault="00347FBA" w:rsidP="00347FBA">
      <w:pPr>
        <w:jc w:val="both"/>
        <w:rPr>
          <w:rFonts w:ascii="Arial" w:hAnsi="Arial" w:cs="Arial"/>
          <w:sz w:val="22"/>
          <w:szCs w:val="22"/>
        </w:rPr>
      </w:pPr>
    </w:p>
    <w:p w14:paraId="3180F067"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SEGUNDA. - GASTOS ESPECÍFICOS A CUBRIR POR LAS AYUDAS PARA SUMINISTROS MÍNIMOS VITALES.</w:t>
      </w:r>
    </w:p>
    <w:p w14:paraId="3A936C25" w14:textId="77777777" w:rsidR="00347FBA" w:rsidRPr="00347FBA" w:rsidRDefault="00347FBA" w:rsidP="00347FBA">
      <w:pPr>
        <w:jc w:val="both"/>
        <w:rPr>
          <w:rFonts w:ascii="Arial" w:hAnsi="Arial" w:cs="Arial"/>
          <w:sz w:val="22"/>
          <w:szCs w:val="22"/>
        </w:rPr>
      </w:pPr>
    </w:p>
    <w:p w14:paraId="44A8A148"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Según se establece el art. 6, del DECRETO 11/2021 de 17 de marzo, la finalidad de las ayudas para suministros vitales, se consideran gastos subvencionables:</w:t>
      </w:r>
    </w:p>
    <w:p w14:paraId="144018D5" w14:textId="77777777" w:rsidR="00347FBA" w:rsidRPr="00347FBA" w:rsidRDefault="00347FBA" w:rsidP="00347FBA">
      <w:pPr>
        <w:jc w:val="both"/>
        <w:rPr>
          <w:rFonts w:ascii="Arial" w:hAnsi="Arial" w:cs="Arial"/>
          <w:sz w:val="22"/>
          <w:szCs w:val="22"/>
        </w:rPr>
      </w:pPr>
    </w:p>
    <w:p w14:paraId="7A055667"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lastRenderedPageBreak/>
        <w:t>•</w:t>
      </w:r>
      <w:r w:rsidRPr="00347FBA">
        <w:rPr>
          <w:rFonts w:ascii="Arial" w:hAnsi="Arial" w:cs="Arial"/>
          <w:sz w:val="22"/>
          <w:szCs w:val="22"/>
        </w:rPr>
        <w:tab/>
        <w:t>Gastos de energía eléctrica y gas natural, incluyendo potencia contratada, la energía consumida, el alquiler de los equipos de medida y control, en su caso, y los impuestos directos e indirectos que graven los conceptos anteriores, así como cualquier otro concepto facturado relativo al suministro.</w:t>
      </w:r>
    </w:p>
    <w:p w14:paraId="39D0A20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Gastos de agua potable, incluyendo la cuota de servicio, el suministro de agua potable y las tasas, cánones e impuestos directos e indirectos que graven los conceptos anteriores, así como cualquier otro concepto facturado relativo al suministro, salvo el alcantarillado y la basura, aunque dichos conceptos estuvieran incluidos en la facturación del suministro de agua potable.</w:t>
      </w:r>
    </w:p>
    <w:p w14:paraId="13E3F27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Gastos de alta y reconexión en caso de interrupción por impago del suministro de energía eléctrica, gas natural y agua potable.</w:t>
      </w:r>
    </w:p>
    <w:p w14:paraId="2ADA24A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Gasto butano.</w:t>
      </w:r>
    </w:p>
    <w:p w14:paraId="0DBD4848" w14:textId="77777777" w:rsidR="00347FBA" w:rsidRPr="00347FBA" w:rsidRDefault="00347FBA" w:rsidP="00347FBA">
      <w:pPr>
        <w:jc w:val="both"/>
        <w:rPr>
          <w:rFonts w:ascii="Arial" w:hAnsi="Arial" w:cs="Arial"/>
          <w:sz w:val="22"/>
          <w:szCs w:val="22"/>
        </w:rPr>
      </w:pPr>
    </w:p>
    <w:p w14:paraId="318AA05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No será subvencionable el gasto referido a facturas que hayan sido abonadas en su totalidad con otros fondos, propios o de terceros, con carácter previo o posterior a la concesión de la ayuda para suministros mínimos vitales.</w:t>
      </w:r>
    </w:p>
    <w:p w14:paraId="2E34F2B5" w14:textId="77777777" w:rsidR="00347FBA" w:rsidRPr="00347FBA" w:rsidRDefault="00347FBA" w:rsidP="00347FBA">
      <w:pPr>
        <w:jc w:val="both"/>
        <w:rPr>
          <w:rFonts w:ascii="Arial" w:hAnsi="Arial" w:cs="Arial"/>
          <w:sz w:val="22"/>
          <w:szCs w:val="22"/>
        </w:rPr>
      </w:pPr>
    </w:p>
    <w:p w14:paraId="404FD4D5"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 cuantía de la ayuda por todos los conceptos no podrá exceder de los siguientes importes por anualidad y unidad de convivencia:</w:t>
      </w:r>
    </w:p>
    <w:p w14:paraId="51A4C95E" w14:textId="77777777" w:rsidR="00347FBA" w:rsidRPr="00347FBA" w:rsidRDefault="00347FBA" w:rsidP="00347FBA">
      <w:pPr>
        <w:jc w:val="both"/>
        <w:rPr>
          <w:rFonts w:ascii="Arial" w:hAnsi="Arial" w:cs="Arial"/>
          <w:sz w:val="22"/>
          <w:szCs w:val="22"/>
        </w:rPr>
      </w:pPr>
    </w:p>
    <w:p w14:paraId="39CDFAC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NÚMERO DE MIEMBROS</w:t>
      </w:r>
      <w:r w:rsidRPr="00347FBA">
        <w:rPr>
          <w:rFonts w:ascii="Arial" w:hAnsi="Arial" w:cs="Arial"/>
          <w:sz w:val="22"/>
          <w:szCs w:val="22"/>
        </w:rPr>
        <w:tab/>
        <w:t>CUANTÍA DE LA AYUDA</w:t>
      </w:r>
    </w:p>
    <w:p w14:paraId="2E19B5A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Hasta 2 miembros</w:t>
      </w:r>
      <w:r w:rsidRPr="00347FBA">
        <w:rPr>
          <w:rFonts w:ascii="Arial" w:hAnsi="Arial" w:cs="Arial"/>
          <w:sz w:val="22"/>
          <w:szCs w:val="22"/>
        </w:rPr>
        <w:tab/>
        <w:t xml:space="preserve">700€  </w:t>
      </w:r>
    </w:p>
    <w:p w14:paraId="2B598A1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Entre 3 y 4 miembros</w:t>
      </w:r>
      <w:r w:rsidRPr="00347FBA">
        <w:rPr>
          <w:rFonts w:ascii="Arial" w:hAnsi="Arial" w:cs="Arial"/>
          <w:sz w:val="22"/>
          <w:szCs w:val="22"/>
        </w:rPr>
        <w:tab/>
        <w:t xml:space="preserve">800€  </w:t>
      </w:r>
    </w:p>
    <w:p w14:paraId="2513CC28"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5 o más miembros</w:t>
      </w:r>
      <w:r w:rsidRPr="00347FBA">
        <w:rPr>
          <w:rFonts w:ascii="Arial" w:hAnsi="Arial" w:cs="Arial"/>
          <w:sz w:val="22"/>
          <w:szCs w:val="22"/>
        </w:rPr>
        <w:tab/>
        <w:t xml:space="preserve">900€   </w:t>
      </w:r>
    </w:p>
    <w:p w14:paraId="038BE3AA" w14:textId="77777777" w:rsidR="00347FBA" w:rsidRPr="00347FBA" w:rsidRDefault="00347FBA" w:rsidP="00347FBA">
      <w:pPr>
        <w:jc w:val="both"/>
        <w:rPr>
          <w:rFonts w:ascii="Arial" w:hAnsi="Arial" w:cs="Arial"/>
          <w:sz w:val="22"/>
          <w:szCs w:val="22"/>
        </w:rPr>
      </w:pPr>
    </w:p>
    <w:p w14:paraId="28A9AF06"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 consideran gastos subvencionables las ayudas para suministros mínimos vitales concedidas por las entidades locales desde el 1 de enero hasta el 31 de diciembre del año al que se refiere la respectiva convocatoria, aunque su abono total o parcial se realice en la anualidad siguiente.</w:t>
      </w:r>
    </w:p>
    <w:p w14:paraId="10AC50D9" w14:textId="77777777" w:rsidR="00347FBA" w:rsidRPr="00347FBA" w:rsidRDefault="00347FBA" w:rsidP="00347FBA">
      <w:pPr>
        <w:jc w:val="both"/>
        <w:rPr>
          <w:rFonts w:ascii="Arial" w:hAnsi="Arial" w:cs="Arial"/>
          <w:sz w:val="22"/>
          <w:szCs w:val="22"/>
        </w:rPr>
      </w:pPr>
    </w:p>
    <w:p w14:paraId="3DA65C3D"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No son gastos subvencionables las ayudas concedidas a los habitantes de la localidad con anterioridad al dictado de la resolución de concesión de la subvención para la financiación de las ayudas para suministros mínimos vitales, si se hubiera abonado la totalidad de la factura o de las facturas para las que se concedió la ayuda.</w:t>
      </w:r>
    </w:p>
    <w:p w14:paraId="322D6DF9" w14:textId="77777777" w:rsidR="00347FBA" w:rsidRPr="00347FBA" w:rsidRDefault="00347FBA" w:rsidP="00347FBA">
      <w:pPr>
        <w:jc w:val="both"/>
        <w:rPr>
          <w:rFonts w:ascii="Arial" w:hAnsi="Arial" w:cs="Arial"/>
          <w:sz w:val="22"/>
          <w:szCs w:val="22"/>
        </w:rPr>
      </w:pPr>
    </w:p>
    <w:p w14:paraId="13E0ACD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TERCERA. - PERSONAS DESTINATARIAS.</w:t>
      </w:r>
    </w:p>
    <w:p w14:paraId="2D52B315" w14:textId="77777777" w:rsidR="00347FBA" w:rsidRPr="00347FBA" w:rsidRDefault="00347FBA" w:rsidP="00347FBA">
      <w:pPr>
        <w:jc w:val="both"/>
        <w:rPr>
          <w:rFonts w:ascii="Arial" w:hAnsi="Arial" w:cs="Arial"/>
          <w:sz w:val="22"/>
          <w:szCs w:val="22"/>
        </w:rPr>
      </w:pPr>
    </w:p>
    <w:p w14:paraId="58ACE858"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Serán requisitos que deberán cumplir las personas solicitantes, de conformidad con lo dispuesto en el artículo 5, del DECRETO 11/2021 de 17 de marzo, los siguientes:</w:t>
      </w:r>
    </w:p>
    <w:p w14:paraId="7C5A6F40" w14:textId="77777777" w:rsidR="00347FBA" w:rsidRPr="00347FBA" w:rsidRDefault="00347FBA" w:rsidP="00347FBA">
      <w:pPr>
        <w:jc w:val="both"/>
        <w:rPr>
          <w:rFonts w:ascii="Arial" w:hAnsi="Arial" w:cs="Arial"/>
          <w:sz w:val="22"/>
          <w:szCs w:val="22"/>
        </w:rPr>
      </w:pPr>
    </w:p>
    <w:p w14:paraId="346AF10C"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 xml:space="preserve">Ser mayores de edad o que, </w:t>
      </w:r>
      <w:proofErr w:type="spellStart"/>
      <w:r w:rsidRPr="00347FBA">
        <w:rPr>
          <w:rFonts w:ascii="Arial" w:hAnsi="Arial" w:cs="Arial"/>
          <w:sz w:val="22"/>
          <w:szCs w:val="22"/>
        </w:rPr>
        <w:t>aún</w:t>
      </w:r>
      <w:proofErr w:type="spellEnd"/>
      <w:r w:rsidRPr="00347FBA">
        <w:rPr>
          <w:rFonts w:ascii="Arial" w:hAnsi="Arial" w:cs="Arial"/>
          <w:sz w:val="22"/>
          <w:szCs w:val="22"/>
        </w:rPr>
        <w:t xml:space="preserve"> siendo menores de dicha edad, sean huérfanas absolutas o estén emancipadas, por concesión judicial o de quienes ejerzan la patria potestad.</w:t>
      </w:r>
    </w:p>
    <w:p w14:paraId="05AE2A83" w14:textId="77777777" w:rsidR="00347FBA" w:rsidRPr="00347FBA" w:rsidRDefault="00347FBA" w:rsidP="00347FBA">
      <w:pPr>
        <w:jc w:val="both"/>
        <w:rPr>
          <w:rFonts w:ascii="Arial" w:hAnsi="Arial" w:cs="Arial"/>
          <w:sz w:val="22"/>
          <w:szCs w:val="22"/>
        </w:rPr>
      </w:pPr>
    </w:p>
    <w:p w14:paraId="05A18C34"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Residir en alguno de los municipios de la Comunidad Autónoma, con una antigüedad de, al menos, seis meses inmediatamente anteriores a la fecha de presentación de la solicitud. El requisito de antigüedad no será exigible a los emigrantes extremeños retornados, a los transeúntes, a los extranjeros refugiados o con solicitud de asilo en trámite, así como a los que tengan autorizada su estancia por razones humanitarias o, excepcionalmente, cuando la situación de emergencia comprometa gravemente la subsistencia del mismo o de su unidad de convivencia y así se haya acreditado en el informe motivado emitido por el Servicio Social de Atención Social Básica.</w:t>
      </w:r>
    </w:p>
    <w:p w14:paraId="218C6B9A" w14:textId="77777777" w:rsidR="00347FBA" w:rsidRPr="00347FBA" w:rsidRDefault="00347FBA" w:rsidP="00347FBA">
      <w:pPr>
        <w:jc w:val="both"/>
        <w:rPr>
          <w:rFonts w:ascii="Arial" w:hAnsi="Arial" w:cs="Arial"/>
          <w:sz w:val="22"/>
          <w:szCs w:val="22"/>
        </w:rPr>
      </w:pPr>
    </w:p>
    <w:p w14:paraId="2308BC14"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lastRenderedPageBreak/>
        <w:t></w:t>
      </w:r>
      <w:r w:rsidRPr="00347FBA">
        <w:rPr>
          <w:rFonts w:ascii="Arial" w:hAnsi="Arial" w:cs="Arial"/>
          <w:sz w:val="22"/>
          <w:szCs w:val="22"/>
        </w:rPr>
        <w:tab/>
        <w:t xml:space="preserve">Carecer de rentas o ingresos suficientes. Se procederá a la suma de todos los ingresos netos computables de la unidad de convivencia obtenidos en los tres meses anteriores a la fecha de presentación de la solicitud y se dividirá por tres, considerándose que existen rentas o ingresos suficientes cuando los ingresos netos de la unidad de convivencia sean superiores al 100 %  importe mensual fijado en la Ley de Presupuestos Generales del Estado  para el Indicador Público de Renta de Efectos Múltiples (IPREM), referido a catorce pagas, incrementándose en un 8%  por cada miembro de la unidad de convivencia. </w:t>
      </w:r>
    </w:p>
    <w:p w14:paraId="21240989" w14:textId="77777777" w:rsidR="00347FBA" w:rsidRPr="00347FBA" w:rsidRDefault="00347FBA" w:rsidP="00347FBA">
      <w:pPr>
        <w:jc w:val="both"/>
        <w:rPr>
          <w:rFonts w:ascii="Arial" w:hAnsi="Arial" w:cs="Arial"/>
          <w:sz w:val="22"/>
          <w:szCs w:val="22"/>
        </w:rPr>
      </w:pPr>
    </w:p>
    <w:p w14:paraId="7E8E7E1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En aquella unidad de convivencia en la que haya algún miembro con una discapacidad en grado igual o superior al 65% o tuvieran valorada la situación de Dependencia, con independencia del Grado y Nivel, se incrementará un 10% por cada miembro de la unidad de convivencia.</w:t>
      </w:r>
    </w:p>
    <w:p w14:paraId="3B87664F" w14:textId="77777777" w:rsidR="00347FBA" w:rsidRPr="00347FBA" w:rsidRDefault="00347FBA" w:rsidP="00347FBA">
      <w:pPr>
        <w:jc w:val="both"/>
        <w:rPr>
          <w:rFonts w:ascii="Arial" w:hAnsi="Arial" w:cs="Arial"/>
          <w:sz w:val="22"/>
          <w:szCs w:val="22"/>
        </w:rPr>
      </w:pPr>
    </w:p>
    <w:p w14:paraId="546CC295"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En caso de pago de préstamo hipotecario o de alquiler sobre la vivienda habitual de residencia del solicitante y de su unidad de convivencia, se deducirá un 25% sobre el total de los ingresos disponibles en la unidad de convivencia, a fin de determinar la cantidad a imputar como recursos disponibles en el hogar.</w:t>
      </w:r>
    </w:p>
    <w:p w14:paraId="6B71BED2" w14:textId="77777777" w:rsidR="00347FBA" w:rsidRPr="00347FBA" w:rsidRDefault="00347FBA" w:rsidP="00347FBA">
      <w:pPr>
        <w:jc w:val="both"/>
        <w:rPr>
          <w:rFonts w:ascii="Arial" w:hAnsi="Arial" w:cs="Arial"/>
          <w:sz w:val="22"/>
          <w:szCs w:val="22"/>
        </w:rPr>
      </w:pPr>
    </w:p>
    <w:p w14:paraId="05B25F53"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 excluyen del cómputo los siguientes ingresos o rentas percibidas por cualquiera de los miembros de la unidad de convivencia:</w:t>
      </w:r>
    </w:p>
    <w:p w14:paraId="26FFAF52" w14:textId="77777777" w:rsidR="00347FBA" w:rsidRPr="00347FBA" w:rsidRDefault="00347FBA" w:rsidP="00347FBA">
      <w:pPr>
        <w:jc w:val="both"/>
        <w:rPr>
          <w:rFonts w:ascii="Arial" w:hAnsi="Arial" w:cs="Arial"/>
          <w:sz w:val="22"/>
          <w:szCs w:val="22"/>
        </w:rPr>
      </w:pPr>
    </w:p>
    <w:p w14:paraId="39F5B129"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La prestación económica vinculada al servicio y la prestación económica de asistencia personal, establecidas en los artículos 17 a 19 de la Ley 39/2006, de 14 de diciembre, de Promoción de la Autonomía Personal y Atención a las personas en situación de dependencia.</w:t>
      </w:r>
    </w:p>
    <w:p w14:paraId="219A399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La prestación familiar por hijo o menor a cargo, menor de 18 años o mayor de dicha edad y que esté afectado por una discapacidad en grado igual o superior al 65% de discapacidad.</w:t>
      </w:r>
    </w:p>
    <w:p w14:paraId="34A09C44"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Las becas y ayudas de estudio concedidas por cualquiera de las Administraciones Públicas.</w:t>
      </w:r>
    </w:p>
    <w:p w14:paraId="1097B5F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w:t>
      </w:r>
      <w:r w:rsidRPr="00347FBA">
        <w:rPr>
          <w:rFonts w:ascii="Arial" w:hAnsi="Arial" w:cs="Arial"/>
          <w:sz w:val="22"/>
          <w:szCs w:val="22"/>
        </w:rPr>
        <w:tab/>
        <w:t>Las ayudas individualizadas de transporte y/o comedor escolar en la Comunidad Autónoma de Extremadura y las ayudas públicas para suplir gastos de transporte, alojamiento y manutención, que se obtengan por la asistencia a acciones de formación ocupacional.</w:t>
      </w:r>
    </w:p>
    <w:p w14:paraId="272BC534" w14:textId="77777777" w:rsidR="00347FBA" w:rsidRPr="00347FBA" w:rsidRDefault="00347FBA" w:rsidP="00347FBA">
      <w:pPr>
        <w:jc w:val="both"/>
        <w:rPr>
          <w:rFonts w:ascii="Arial" w:hAnsi="Arial" w:cs="Arial"/>
          <w:sz w:val="22"/>
          <w:szCs w:val="22"/>
        </w:rPr>
      </w:pPr>
    </w:p>
    <w:p w14:paraId="55392FE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Están excluidos de las presentes ayudas quienes:</w:t>
      </w:r>
    </w:p>
    <w:p w14:paraId="0DEEE2B2" w14:textId="77777777" w:rsidR="00347FBA" w:rsidRPr="00347FBA" w:rsidRDefault="00347FBA" w:rsidP="00347FBA">
      <w:pPr>
        <w:jc w:val="both"/>
        <w:rPr>
          <w:rFonts w:ascii="Arial" w:hAnsi="Arial" w:cs="Arial"/>
          <w:sz w:val="22"/>
          <w:szCs w:val="22"/>
        </w:rPr>
      </w:pPr>
    </w:p>
    <w:p w14:paraId="207B883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a)</w:t>
      </w:r>
      <w:r w:rsidRPr="00347FBA">
        <w:rPr>
          <w:rFonts w:ascii="Arial" w:hAnsi="Arial" w:cs="Arial"/>
          <w:sz w:val="22"/>
          <w:szCs w:val="22"/>
        </w:rPr>
        <w:tab/>
        <w:t>Residan en centros que pertenezcan a instituciones o entidades que estén obligadas a atender las necesidades básicas de subsistencia de sus residentes o estén ingresados con carácter permanente en un centro residencial o de carácter social, sanitario, socio sanitario, ya sea público, concertado o privado.</w:t>
      </w:r>
    </w:p>
    <w:p w14:paraId="3E25F07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b)</w:t>
      </w:r>
      <w:r w:rsidRPr="00347FBA">
        <w:rPr>
          <w:rFonts w:ascii="Arial" w:hAnsi="Arial" w:cs="Arial"/>
          <w:sz w:val="22"/>
          <w:szCs w:val="22"/>
        </w:rPr>
        <w:tab/>
        <w:t>Convivan temporalmente en el mismo domicilio por razones de estudios.</w:t>
      </w:r>
    </w:p>
    <w:p w14:paraId="5085CA95"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c)</w:t>
      </w:r>
      <w:r w:rsidRPr="00347FBA">
        <w:rPr>
          <w:rFonts w:ascii="Arial" w:hAnsi="Arial" w:cs="Arial"/>
          <w:sz w:val="22"/>
          <w:szCs w:val="22"/>
        </w:rPr>
        <w:tab/>
        <w:t>Quienes estén conectados fraudulentamente a la red.</w:t>
      </w:r>
    </w:p>
    <w:p w14:paraId="37B9A46D"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d)</w:t>
      </w:r>
      <w:r w:rsidRPr="00347FBA">
        <w:rPr>
          <w:rFonts w:ascii="Arial" w:hAnsi="Arial" w:cs="Arial"/>
          <w:sz w:val="22"/>
          <w:szCs w:val="22"/>
        </w:rPr>
        <w:tab/>
        <w:t>No haber reintegrado las cuantías indebidamente abonadas, por causa imputable a los beneficiarios, de una ayuda para suministros mínimos vitales concedida en los dos años anteriores, a contar desde la fecha de su concesión.</w:t>
      </w:r>
    </w:p>
    <w:p w14:paraId="67E5AB75" w14:textId="77777777" w:rsidR="00347FBA" w:rsidRPr="00347FBA" w:rsidRDefault="00347FBA" w:rsidP="00347FBA">
      <w:pPr>
        <w:jc w:val="both"/>
        <w:rPr>
          <w:rFonts w:ascii="Arial" w:hAnsi="Arial" w:cs="Arial"/>
          <w:sz w:val="22"/>
          <w:szCs w:val="22"/>
        </w:rPr>
      </w:pPr>
    </w:p>
    <w:p w14:paraId="70EF9ABE"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Todos los requisitos deberán concurrir en el momento de presentación de la solicitud de la ayuda y durante la percepción de la ayuda.</w:t>
      </w:r>
    </w:p>
    <w:p w14:paraId="331052CD" w14:textId="77777777" w:rsidR="00347FBA" w:rsidRPr="00347FBA" w:rsidRDefault="00347FBA" w:rsidP="00347FBA">
      <w:pPr>
        <w:jc w:val="both"/>
        <w:rPr>
          <w:rFonts w:ascii="Arial" w:hAnsi="Arial" w:cs="Arial"/>
          <w:sz w:val="22"/>
          <w:szCs w:val="22"/>
        </w:rPr>
      </w:pPr>
    </w:p>
    <w:p w14:paraId="14454BF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La concesión de la ayuda para suministros mínimos vitales será compatible con la percepción de otras prestaciones, subvenciones o ayudas públicas o privadas que tengan la misma finalidad, siempre que el importe total abonado, individualmente o en </w:t>
      </w:r>
      <w:r w:rsidRPr="00347FBA">
        <w:rPr>
          <w:rFonts w:ascii="Arial" w:hAnsi="Arial" w:cs="Arial"/>
          <w:sz w:val="22"/>
          <w:szCs w:val="22"/>
        </w:rPr>
        <w:lastRenderedPageBreak/>
        <w:t>concurrencia con otras prestaciones, subvenciones o ayudas, no supere el gasto facturado.</w:t>
      </w:r>
    </w:p>
    <w:p w14:paraId="418096ED" w14:textId="77777777" w:rsidR="00347FBA" w:rsidRPr="00347FBA" w:rsidRDefault="00347FBA" w:rsidP="00347FBA">
      <w:pPr>
        <w:jc w:val="both"/>
        <w:rPr>
          <w:rFonts w:ascii="Arial" w:hAnsi="Arial" w:cs="Arial"/>
          <w:sz w:val="22"/>
          <w:szCs w:val="22"/>
        </w:rPr>
      </w:pPr>
    </w:p>
    <w:p w14:paraId="7D2AEB85"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 entenderá como persona beneficiaria de la ayuda a todos los miembros de la unidad de convivencia, si bien solo, podrá ser reconocida a favor de la persona solicitante miembro de dicha unidad.</w:t>
      </w:r>
    </w:p>
    <w:p w14:paraId="729A3CF5" w14:textId="77777777" w:rsidR="00347FBA" w:rsidRPr="00347FBA" w:rsidRDefault="00347FBA" w:rsidP="00347FBA">
      <w:pPr>
        <w:jc w:val="both"/>
        <w:rPr>
          <w:rFonts w:ascii="Arial" w:hAnsi="Arial" w:cs="Arial"/>
          <w:sz w:val="22"/>
          <w:szCs w:val="22"/>
        </w:rPr>
      </w:pPr>
    </w:p>
    <w:p w14:paraId="222175B9"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Se entiende por vivienda habitual aquella que constituya la residencia de la unidad de convivencia y sea coincidente con el domicilio al que se refiere la facturación del suministro, independientemente del título en virtud del cual se habite la misma, siempre que quede acreditada la legalidad de dicho título.</w:t>
      </w:r>
    </w:p>
    <w:p w14:paraId="78ADF147" w14:textId="77777777" w:rsidR="00347FBA" w:rsidRPr="00347FBA" w:rsidRDefault="00347FBA" w:rsidP="00347FBA">
      <w:pPr>
        <w:jc w:val="both"/>
        <w:rPr>
          <w:rFonts w:ascii="Arial" w:hAnsi="Arial" w:cs="Arial"/>
          <w:sz w:val="22"/>
          <w:szCs w:val="22"/>
        </w:rPr>
      </w:pPr>
    </w:p>
    <w:p w14:paraId="440E1E0A" w14:textId="77777777" w:rsidR="00347FBA" w:rsidRPr="00347FBA" w:rsidRDefault="00347FBA" w:rsidP="00347FBA">
      <w:pPr>
        <w:jc w:val="both"/>
        <w:rPr>
          <w:rFonts w:ascii="Arial" w:hAnsi="Arial" w:cs="Arial"/>
          <w:sz w:val="22"/>
          <w:szCs w:val="22"/>
        </w:rPr>
      </w:pPr>
    </w:p>
    <w:p w14:paraId="6CA3392D" w14:textId="77777777" w:rsidR="00347FBA" w:rsidRPr="00347FBA" w:rsidRDefault="00347FBA" w:rsidP="00347FBA">
      <w:pPr>
        <w:jc w:val="both"/>
        <w:rPr>
          <w:rFonts w:ascii="Arial" w:hAnsi="Arial" w:cs="Arial"/>
          <w:sz w:val="22"/>
          <w:szCs w:val="22"/>
        </w:rPr>
      </w:pPr>
    </w:p>
    <w:p w14:paraId="4CD5617E"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CUARTA. - PLAZO Y LUGAR DE PRESENTACIÓN DE SOLICITUDES.</w:t>
      </w:r>
    </w:p>
    <w:p w14:paraId="3109F937" w14:textId="77777777" w:rsidR="00347FBA" w:rsidRPr="00347FBA" w:rsidRDefault="00347FBA" w:rsidP="00347FBA">
      <w:pPr>
        <w:jc w:val="both"/>
        <w:rPr>
          <w:rFonts w:ascii="Arial" w:hAnsi="Arial" w:cs="Arial"/>
          <w:sz w:val="22"/>
          <w:szCs w:val="22"/>
        </w:rPr>
      </w:pPr>
    </w:p>
    <w:p w14:paraId="66AA6FAC"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El plazo para poder solicitar las ayudas estará abierto, desde el día siguiente a la publicación de la presente convocatoria en el Tablón de anuncios del Ayuntamiento y Boletín Oficial de la Provincia, hasta que se agote el crédito correspondiente al </w:t>
      </w:r>
      <w:proofErr w:type="gramStart"/>
      <w:r w:rsidRPr="00347FBA">
        <w:rPr>
          <w:rFonts w:ascii="Arial" w:hAnsi="Arial" w:cs="Arial"/>
          <w:sz w:val="22"/>
          <w:szCs w:val="22"/>
        </w:rPr>
        <w:t>año  2021</w:t>
      </w:r>
      <w:proofErr w:type="gramEnd"/>
      <w:r w:rsidRPr="00347FBA">
        <w:rPr>
          <w:rFonts w:ascii="Arial" w:hAnsi="Arial" w:cs="Arial"/>
          <w:sz w:val="22"/>
          <w:szCs w:val="22"/>
        </w:rPr>
        <w:t xml:space="preserve"> de la subvención concedida para este fin por la Consejería de Sanidad y Servicios Sociales, y en todo caso, hasta el día 31 de diciembre de  2021. Las personas interesadas presentarán su solicitud conforme al modelo establecido en la presente convocatoria. Los interesados/as, deberán entregar la solicitud debidamente cumplimentada, con toda la documentación necesaria en registro general de entrada del Ayuntamiento.</w:t>
      </w:r>
    </w:p>
    <w:p w14:paraId="338AF845" w14:textId="77777777" w:rsidR="00347FBA" w:rsidRPr="00347FBA" w:rsidRDefault="00347FBA" w:rsidP="00347FBA">
      <w:pPr>
        <w:jc w:val="both"/>
        <w:rPr>
          <w:rFonts w:ascii="Arial" w:hAnsi="Arial" w:cs="Arial"/>
          <w:sz w:val="22"/>
          <w:szCs w:val="22"/>
        </w:rPr>
      </w:pPr>
    </w:p>
    <w:p w14:paraId="75634049"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QUINTA.-</w:t>
      </w:r>
      <w:proofErr w:type="gramEnd"/>
      <w:r w:rsidRPr="00347FBA">
        <w:rPr>
          <w:rFonts w:ascii="Arial" w:hAnsi="Arial" w:cs="Arial"/>
          <w:sz w:val="22"/>
          <w:szCs w:val="22"/>
        </w:rPr>
        <w:t xml:space="preserve"> PRESUPUESTO.</w:t>
      </w:r>
    </w:p>
    <w:p w14:paraId="7BA62CD2" w14:textId="77777777" w:rsidR="00347FBA" w:rsidRPr="00347FBA" w:rsidRDefault="00347FBA" w:rsidP="00347FBA">
      <w:pPr>
        <w:jc w:val="both"/>
        <w:rPr>
          <w:rFonts w:ascii="Arial" w:hAnsi="Arial" w:cs="Arial"/>
          <w:sz w:val="22"/>
          <w:szCs w:val="22"/>
        </w:rPr>
      </w:pPr>
    </w:p>
    <w:p w14:paraId="311281AE"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A esta convocatoria está destinada como máximo una cuantía de 7502,48€ con cargo a la aplicación presupuestaria correspondiente. Esa cuantía es la máxima que se podrá aprobar en la presente convocatoria para todas las solicitudes que se presenten, dando por cerrada la convocatoria en el momento que se agote el crédito dispuesto.</w:t>
      </w:r>
    </w:p>
    <w:p w14:paraId="2E05C0C3" w14:textId="77777777" w:rsidR="00347FBA" w:rsidRPr="00347FBA" w:rsidRDefault="00347FBA" w:rsidP="00347FBA">
      <w:pPr>
        <w:jc w:val="both"/>
        <w:rPr>
          <w:rFonts w:ascii="Arial" w:hAnsi="Arial" w:cs="Arial"/>
          <w:sz w:val="22"/>
          <w:szCs w:val="22"/>
        </w:rPr>
      </w:pPr>
    </w:p>
    <w:p w14:paraId="2DC0B66F"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SEXTA.-</w:t>
      </w:r>
      <w:proofErr w:type="gramEnd"/>
      <w:r w:rsidRPr="00347FBA">
        <w:rPr>
          <w:rFonts w:ascii="Arial" w:hAnsi="Arial" w:cs="Arial"/>
          <w:sz w:val="22"/>
          <w:szCs w:val="22"/>
        </w:rPr>
        <w:t xml:space="preserve"> DOCUMENTACIÓN A PRESENTAR</w:t>
      </w:r>
    </w:p>
    <w:p w14:paraId="55237FA3" w14:textId="77777777" w:rsidR="00347FBA" w:rsidRPr="00347FBA" w:rsidRDefault="00347FBA" w:rsidP="00347FBA">
      <w:pPr>
        <w:jc w:val="both"/>
        <w:rPr>
          <w:rFonts w:ascii="Arial" w:hAnsi="Arial" w:cs="Arial"/>
          <w:sz w:val="22"/>
          <w:szCs w:val="22"/>
        </w:rPr>
      </w:pPr>
    </w:p>
    <w:p w14:paraId="4DE47CB6"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Las solicitudes se acompañarán de la siguiente documentación, según proceda en función de las circunstancias de cada unidad familiar o de convivencia:</w:t>
      </w:r>
    </w:p>
    <w:p w14:paraId="51912C8E" w14:textId="77777777" w:rsidR="00347FBA" w:rsidRPr="00347FBA" w:rsidRDefault="00347FBA" w:rsidP="00347FBA">
      <w:pPr>
        <w:jc w:val="both"/>
        <w:rPr>
          <w:rFonts w:ascii="Arial" w:hAnsi="Arial" w:cs="Arial"/>
          <w:sz w:val="22"/>
          <w:szCs w:val="22"/>
        </w:rPr>
      </w:pPr>
    </w:p>
    <w:p w14:paraId="496726A4"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a)</w:t>
      </w:r>
      <w:r w:rsidRPr="00347FBA">
        <w:rPr>
          <w:rFonts w:ascii="Arial" w:hAnsi="Arial" w:cs="Arial"/>
          <w:sz w:val="22"/>
          <w:szCs w:val="22"/>
        </w:rPr>
        <w:tab/>
        <w:t>Modelo de solicitud conforme al formato establecido en la presente convocatoria.</w:t>
      </w:r>
    </w:p>
    <w:p w14:paraId="1542405E"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b)</w:t>
      </w:r>
      <w:r w:rsidRPr="00347FBA">
        <w:rPr>
          <w:rFonts w:ascii="Arial" w:hAnsi="Arial" w:cs="Arial"/>
          <w:sz w:val="22"/>
          <w:szCs w:val="22"/>
        </w:rPr>
        <w:tab/>
        <w:t>Fotocopia de DNI, o en su caso, el NIE, de la persona solicitante, y de todos los miembros de la unidad convivencia, en vigor.</w:t>
      </w:r>
    </w:p>
    <w:p w14:paraId="29AC010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c)</w:t>
      </w:r>
      <w:r w:rsidRPr="00347FBA">
        <w:rPr>
          <w:rFonts w:ascii="Arial" w:hAnsi="Arial" w:cs="Arial"/>
          <w:sz w:val="22"/>
          <w:szCs w:val="22"/>
        </w:rPr>
        <w:tab/>
        <w:t>Fotocopia del libro de familia.</w:t>
      </w:r>
    </w:p>
    <w:p w14:paraId="46AF7FA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d)</w:t>
      </w:r>
      <w:r w:rsidRPr="00347FBA">
        <w:rPr>
          <w:rFonts w:ascii="Arial" w:hAnsi="Arial" w:cs="Arial"/>
          <w:sz w:val="22"/>
          <w:szCs w:val="22"/>
        </w:rPr>
        <w:tab/>
        <w:t>Certificado de residencia o volante de convivencia colectivo o empadronamiento del Ayuntamiento de Alcántara, donde conste la unidad de convivencia.</w:t>
      </w:r>
    </w:p>
    <w:p w14:paraId="55C1AA1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w:t>
      </w:r>
      <w:r w:rsidRPr="00347FBA">
        <w:rPr>
          <w:rFonts w:ascii="Arial" w:hAnsi="Arial" w:cs="Arial"/>
          <w:sz w:val="22"/>
          <w:szCs w:val="22"/>
        </w:rPr>
        <w:tab/>
        <w:t xml:space="preserve">Declaración Jurada de Ingresos y Gastos de la Unidad de Familiar y Autorización para comprobar los datos. </w:t>
      </w:r>
    </w:p>
    <w:p w14:paraId="01A66469"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f)</w:t>
      </w:r>
      <w:r w:rsidRPr="00347FBA">
        <w:rPr>
          <w:rFonts w:ascii="Arial" w:hAnsi="Arial" w:cs="Arial"/>
          <w:sz w:val="22"/>
          <w:szCs w:val="22"/>
        </w:rPr>
        <w:tab/>
        <w:t xml:space="preserve">Informe de Vida Laboral emitido por la TGSS del solicitante y de todos los miembros mayores de 16 años de la Unidad Familiar. </w:t>
      </w:r>
    </w:p>
    <w:p w14:paraId="6766CAE3"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g)</w:t>
      </w:r>
      <w:r w:rsidRPr="00347FBA">
        <w:rPr>
          <w:rFonts w:ascii="Arial" w:hAnsi="Arial" w:cs="Arial"/>
          <w:sz w:val="22"/>
          <w:szCs w:val="22"/>
        </w:rPr>
        <w:tab/>
        <w:t>Certificado del Servicio Estatal Público de Empleo de prestaciones, subsidios, u otras ayudas de todos los miembros de la unidad de convivencia.</w:t>
      </w:r>
    </w:p>
    <w:p w14:paraId="6D824FE3"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h)</w:t>
      </w:r>
      <w:r w:rsidRPr="00347FBA">
        <w:rPr>
          <w:rFonts w:ascii="Arial" w:hAnsi="Arial" w:cs="Arial"/>
          <w:sz w:val="22"/>
          <w:szCs w:val="22"/>
        </w:rPr>
        <w:tab/>
        <w:t>Certificado del INSS de prestaciones, pensiones, subsidios u otras ayudas de todos los miembros de la unidad de convivencia.</w:t>
      </w:r>
    </w:p>
    <w:p w14:paraId="3B3FB293"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i)</w:t>
      </w:r>
      <w:r w:rsidRPr="00347FBA">
        <w:rPr>
          <w:rFonts w:ascii="Arial" w:hAnsi="Arial" w:cs="Arial"/>
          <w:sz w:val="22"/>
          <w:szCs w:val="22"/>
        </w:rPr>
        <w:tab/>
        <w:t>Comunicación del vencimiento del plazo emitido por la entidad suministradora del servicio, y apercibimiento de corte de suministro.</w:t>
      </w:r>
    </w:p>
    <w:p w14:paraId="15B275A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lastRenderedPageBreak/>
        <w:t>j)</w:t>
      </w:r>
      <w:r w:rsidRPr="00347FBA">
        <w:rPr>
          <w:rFonts w:ascii="Arial" w:hAnsi="Arial" w:cs="Arial"/>
          <w:sz w:val="22"/>
          <w:szCs w:val="22"/>
        </w:rPr>
        <w:tab/>
        <w:t>Acreditación de ingresos de la unidad de convivencia (situación económica), teniendo en cuenta los 3 últimos meses anteriores a la fecha de solicitud, (nóminas, prestación de desempleo, incapacidades, pensiones, o rentas de cualquier naturaleza. Quienes no acrediten ingresos deberán aportar certificados de no percibir prestación o subsidio de empleo por parte del INSS y del SEPE). Los ingresos procedentes de prestaciones, subsidios o cualquier otro tipo de ayuda recibidos del SEPE o del INSS se acreditarán con los certificados anteriores.</w:t>
      </w:r>
    </w:p>
    <w:p w14:paraId="7A58C07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k)</w:t>
      </w:r>
      <w:r w:rsidRPr="00347FBA">
        <w:rPr>
          <w:rFonts w:ascii="Arial" w:hAnsi="Arial" w:cs="Arial"/>
          <w:sz w:val="22"/>
          <w:szCs w:val="22"/>
        </w:rPr>
        <w:tab/>
        <w:t>Certificado de Discapacidad emitido por el CADEX, de los miembros de la Unidad Familiar que tengan discapacidad, incluido el solicitante.</w:t>
      </w:r>
    </w:p>
    <w:p w14:paraId="39DB860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w:t>
      </w:r>
      <w:r w:rsidRPr="00347FBA">
        <w:rPr>
          <w:rFonts w:ascii="Arial" w:hAnsi="Arial" w:cs="Arial"/>
          <w:sz w:val="22"/>
          <w:szCs w:val="22"/>
        </w:rPr>
        <w:tab/>
        <w:t>Certificado de Grado de Dependencia emitido por el SEPAD, de los miembros de la Unidad Familiar que tengan Dependencia.</w:t>
      </w:r>
    </w:p>
    <w:p w14:paraId="35B2297D"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m)</w:t>
      </w:r>
      <w:r w:rsidRPr="00347FBA">
        <w:rPr>
          <w:rFonts w:ascii="Arial" w:hAnsi="Arial" w:cs="Arial"/>
          <w:sz w:val="22"/>
          <w:szCs w:val="22"/>
        </w:rPr>
        <w:tab/>
        <w:t>Resolución de aprobación de Renta Básica Extremeña de Inserción de la Junta de Extremadura, Ingreso Mínimo Vital del Ministerio de Inclusión, Seguridad Social y Migraciones o tienen la consideración de consumidor vulnerable severo por una compañía eléctrica (Comercializadora de electricidad) para las facturas de electricidad.</w:t>
      </w:r>
    </w:p>
    <w:p w14:paraId="0EEE83E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n)</w:t>
      </w:r>
      <w:r w:rsidRPr="00347FBA">
        <w:rPr>
          <w:rFonts w:ascii="Arial" w:hAnsi="Arial" w:cs="Arial"/>
          <w:sz w:val="22"/>
          <w:szCs w:val="22"/>
        </w:rPr>
        <w:tab/>
        <w:t xml:space="preserve">Otros documentos (préstamos hipotecarios, contrato alquiler, declaración del propietario/a o cesionario/a de la vivienda… </w:t>
      </w:r>
      <w:proofErr w:type="spellStart"/>
      <w:r w:rsidRPr="00347FBA">
        <w:rPr>
          <w:rFonts w:ascii="Arial" w:hAnsi="Arial" w:cs="Arial"/>
          <w:sz w:val="22"/>
          <w:szCs w:val="22"/>
        </w:rPr>
        <w:t>etc</w:t>
      </w:r>
      <w:proofErr w:type="spellEnd"/>
      <w:r w:rsidRPr="00347FBA">
        <w:rPr>
          <w:rFonts w:ascii="Arial" w:hAnsi="Arial" w:cs="Arial"/>
          <w:sz w:val="22"/>
          <w:szCs w:val="22"/>
        </w:rPr>
        <w:t>).</w:t>
      </w:r>
    </w:p>
    <w:p w14:paraId="6F478A3C" w14:textId="77777777" w:rsidR="00347FBA" w:rsidRPr="00347FBA" w:rsidRDefault="00347FBA" w:rsidP="00347FBA">
      <w:pPr>
        <w:jc w:val="both"/>
        <w:rPr>
          <w:rFonts w:ascii="Arial" w:hAnsi="Arial" w:cs="Arial"/>
          <w:sz w:val="22"/>
          <w:szCs w:val="22"/>
        </w:rPr>
      </w:pPr>
    </w:p>
    <w:p w14:paraId="268F2505"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 documentación a aportar deberá ser original o fotocopia (devolviéndose en este último caso el original a su titular). La documentación que obre en poder de la Administración, no deberá ser aportada por los solicitantes, incorporándose de oficio a sus correspondientes solicitudes y expedientes.</w:t>
      </w:r>
    </w:p>
    <w:p w14:paraId="5C8C0928" w14:textId="77777777" w:rsidR="00347FBA" w:rsidRPr="00347FBA" w:rsidRDefault="00347FBA" w:rsidP="00347FBA">
      <w:pPr>
        <w:jc w:val="both"/>
        <w:rPr>
          <w:rFonts w:ascii="Arial" w:hAnsi="Arial" w:cs="Arial"/>
          <w:sz w:val="22"/>
          <w:szCs w:val="22"/>
        </w:rPr>
      </w:pPr>
    </w:p>
    <w:p w14:paraId="0348234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SÉPTIMA. - PROCEDIMIENTO PARA LA CONCESION DE LAS AYUDAS ECONÓMICAS.</w:t>
      </w:r>
    </w:p>
    <w:p w14:paraId="017EACF9" w14:textId="77777777" w:rsidR="00347FBA" w:rsidRPr="00347FBA" w:rsidRDefault="00347FBA" w:rsidP="00347FBA">
      <w:pPr>
        <w:jc w:val="both"/>
        <w:rPr>
          <w:rFonts w:ascii="Arial" w:hAnsi="Arial" w:cs="Arial"/>
          <w:sz w:val="22"/>
          <w:szCs w:val="22"/>
        </w:rPr>
      </w:pPr>
    </w:p>
    <w:p w14:paraId="73BE6CD3"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El procedimiento para la concesión de las ayudas reguladas en esta convocatoria se iniciará mediante solicitud acompañada de la documentación exigida, permaneciendo abierto el plazo de solicitud conforme se establece en la norma cuarta de esta convocatoria. Todas las solicitudes de ayudas presentadas en ese plazo, que reúnan los requisitos establecidos serán resueltas favorablemente con la única limitación de la disponibilidad presupuestaria.</w:t>
      </w:r>
    </w:p>
    <w:p w14:paraId="6B61DD78" w14:textId="77777777" w:rsidR="00347FBA" w:rsidRPr="00347FBA" w:rsidRDefault="00347FBA" w:rsidP="00347FBA">
      <w:pPr>
        <w:jc w:val="both"/>
        <w:rPr>
          <w:rFonts w:ascii="Arial" w:hAnsi="Arial" w:cs="Arial"/>
          <w:sz w:val="22"/>
          <w:szCs w:val="22"/>
        </w:rPr>
      </w:pPr>
    </w:p>
    <w:p w14:paraId="247A375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Presentadas las solicitudes, se remitirán a los Servicios Sociales correspondientes, quienes comprobarán la solicitud y documentación presentada, así como el cumplimiento de los requisitos específicos. Posteriormente se emitirá Informe-Propuesta de Resolución de ayudas, en base al cual, se formulará Propuesta de Resolución de Concesión de ayudas. La Resolución de concesión se dictará por la Alcaldía u órgano en el que delegue, que asimismo resolverá el reconocimiento de la obligación y la ordenación del pago, una vez fiscalizado y comprometido el gasto por la Intervención.</w:t>
      </w:r>
    </w:p>
    <w:p w14:paraId="7FA8AF22" w14:textId="77777777" w:rsidR="00347FBA" w:rsidRPr="00347FBA" w:rsidRDefault="00347FBA" w:rsidP="00347FBA">
      <w:pPr>
        <w:jc w:val="both"/>
        <w:rPr>
          <w:rFonts w:ascii="Arial" w:hAnsi="Arial" w:cs="Arial"/>
          <w:sz w:val="22"/>
          <w:szCs w:val="22"/>
        </w:rPr>
      </w:pPr>
    </w:p>
    <w:p w14:paraId="0553989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Esta Resolución debidamente motivada expresará como contenido mínimo: la relación de las personas beneficiarias de las ayudas y, en su caso, perceptoras, NIF, dirección y cuantía concedida y, en su caso, de manera expresa y motivada, la desestimación del resto de las solicitudes.</w:t>
      </w:r>
    </w:p>
    <w:p w14:paraId="7311F920" w14:textId="77777777" w:rsidR="00347FBA" w:rsidRPr="00347FBA" w:rsidRDefault="00347FBA" w:rsidP="00347FBA">
      <w:pPr>
        <w:jc w:val="both"/>
        <w:rPr>
          <w:rFonts w:ascii="Arial" w:hAnsi="Arial" w:cs="Arial"/>
          <w:sz w:val="22"/>
          <w:szCs w:val="22"/>
        </w:rPr>
      </w:pPr>
    </w:p>
    <w:p w14:paraId="138F2EC6"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 Resolución dictada será notificada a las personas interesadas para su conocimiento y efectos, indicando plazo para la justificación de la ayuda.</w:t>
      </w:r>
    </w:p>
    <w:p w14:paraId="77021600" w14:textId="77777777" w:rsidR="00347FBA" w:rsidRPr="00347FBA" w:rsidRDefault="00347FBA" w:rsidP="00347FBA">
      <w:pPr>
        <w:jc w:val="both"/>
        <w:rPr>
          <w:rFonts w:ascii="Arial" w:hAnsi="Arial" w:cs="Arial"/>
          <w:sz w:val="22"/>
          <w:szCs w:val="22"/>
        </w:rPr>
      </w:pPr>
    </w:p>
    <w:p w14:paraId="2613076C"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Las ayudas concedidas se abonarán a través de transferencia bancaria a la cuenta corriente de la compañía de suministro que emite la factura impagada.</w:t>
      </w:r>
    </w:p>
    <w:p w14:paraId="431072CE" w14:textId="77777777" w:rsidR="00347FBA" w:rsidRPr="00347FBA" w:rsidRDefault="00347FBA" w:rsidP="00347FBA">
      <w:pPr>
        <w:jc w:val="both"/>
        <w:rPr>
          <w:rFonts w:ascii="Arial" w:hAnsi="Arial" w:cs="Arial"/>
          <w:sz w:val="22"/>
          <w:szCs w:val="22"/>
        </w:rPr>
      </w:pPr>
    </w:p>
    <w:p w14:paraId="691127FE"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Las personas beneficiarias de ayudas económicas estarán obligadas a presentar la documentación justificativa de la ayuda concedida. Esta documentación consistirá en la </w:t>
      </w:r>
      <w:r w:rsidRPr="00347FBA">
        <w:rPr>
          <w:rFonts w:ascii="Arial" w:hAnsi="Arial" w:cs="Arial"/>
          <w:sz w:val="22"/>
          <w:szCs w:val="22"/>
        </w:rPr>
        <w:lastRenderedPageBreak/>
        <w:t>aportación de facturas oficiales u otra documentación acreditativa del gasto, y el justificante de pago de las mismas si fuesen ellas quien realiza el pago.</w:t>
      </w:r>
    </w:p>
    <w:p w14:paraId="52382F56" w14:textId="77777777" w:rsidR="00347FBA" w:rsidRPr="00347FBA" w:rsidRDefault="00347FBA" w:rsidP="00347FBA">
      <w:pPr>
        <w:jc w:val="both"/>
        <w:rPr>
          <w:rFonts w:ascii="Arial" w:hAnsi="Arial" w:cs="Arial"/>
          <w:sz w:val="22"/>
          <w:szCs w:val="22"/>
        </w:rPr>
      </w:pPr>
    </w:p>
    <w:p w14:paraId="507CDDF1" w14:textId="77777777" w:rsidR="00347FBA" w:rsidRPr="00347FBA" w:rsidRDefault="00347FBA" w:rsidP="00347FBA">
      <w:pPr>
        <w:jc w:val="both"/>
        <w:rPr>
          <w:rFonts w:ascii="Arial" w:hAnsi="Arial" w:cs="Arial"/>
          <w:sz w:val="22"/>
          <w:szCs w:val="22"/>
        </w:rPr>
      </w:pPr>
    </w:p>
    <w:p w14:paraId="615B4F60" w14:textId="77777777" w:rsidR="00347FBA" w:rsidRPr="00347FBA" w:rsidRDefault="00347FBA" w:rsidP="00347FBA">
      <w:pPr>
        <w:jc w:val="both"/>
        <w:rPr>
          <w:rFonts w:ascii="Arial" w:hAnsi="Arial" w:cs="Arial"/>
          <w:sz w:val="22"/>
          <w:szCs w:val="22"/>
        </w:rPr>
      </w:pPr>
    </w:p>
    <w:p w14:paraId="0700F423"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OCTAVA.-</w:t>
      </w:r>
      <w:proofErr w:type="gramEnd"/>
      <w:r w:rsidRPr="00347FBA">
        <w:rPr>
          <w:rFonts w:ascii="Arial" w:hAnsi="Arial" w:cs="Arial"/>
          <w:sz w:val="22"/>
          <w:szCs w:val="22"/>
        </w:rPr>
        <w:t xml:space="preserve"> PAGO DE LA AYUDA PARA SUMINISTROS MÍNIMOS VITALES.</w:t>
      </w:r>
    </w:p>
    <w:p w14:paraId="4AA2A986" w14:textId="77777777" w:rsidR="00347FBA" w:rsidRPr="00347FBA" w:rsidRDefault="00347FBA" w:rsidP="00347FBA">
      <w:pPr>
        <w:jc w:val="both"/>
        <w:rPr>
          <w:rFonts w:ascii="Arial" w:hAnsi="Arial" w:cs="Arial"/>
          <w:sz w:val="22"/>
          <w:szCs w:val="22"/>
        </w:rPr>
      </w:pPr>
    </w:p>
    <w:p w14:paraId="5D4E461B"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Una vez recaída resolución favorable, el abono de la ayuda se realizará directamente a la entidad, pública o privada, suministradora de la energía eléctrica, el gasto natural y/o del agua potable, con excepción del gas butano que se abonará directamente al beneficiario previa presentación de la factura acreditativa del gasto. </w:t>
      </w:r>
    </w:p>
    <w:p w14:paraId="1EE45E24" w14:textId="77777777" w:rsidR="00347FBA" w:rsidRPr="00347FBA" w:rsidRDefault="00347FBA" w:rsidP="00347FBA">
      <w:pPr>
        <w:jc w:val="both"/>
        <w:rPr>
          <w:rFonts w:ascii="Arial" w:hAnsi="Arial" w:cs="Arial"/>
          <w:sz w:val="22"/>
          <w:szCs w:val="22"/>
        </w:rPr>
      </w:pPr>
    </w:p>
    <w:p w14:paraId="39FC46DF"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NOVENA.-</w:t>
      </w:r>
      <w:proofErr w:type="gramEnd"/>
      <w:r w:rsidRPr="00347FBA">
        <w:rPr>
          <w:rFonts w:ascii="Arial" w:hAnsi="Arial" w:cs="Arial"/>
          <w:sz w:val="22"/>
          <w:szCs w:val="22"/>
        </w:rPr>
        <w:t xml:space="preserve"> FINANCIACIÓN, CRÉDITO PRESUPUESTARIO Y CUANTÍA </w:t>
      </w:r>
    </w:p>
    <w:p w14:paraId="1E37B0E8" w14:textId="77777777" w:rsidR="00347FBA" w:rsidRPr="00347FBA" w:rsidRDefault="00347FBA" w:rsidP="00347FBA">
      <w:pPr>
        <w:jc w:val="both"/>
        <w:rPr>
          <w:rFonts w:ascii="Arial" w:hAnsi="Arial" w:cs="Arial"/>
          <w:sz w:val="22"/>
          <w:szCs w:val="22"/>
        </w:rPr>
      </w:pPr>
    </w:p>
    <w:p w14:paraId="598A6A3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El importe total de las ayudas es de 7502,48€, que se imputarán a la partida a la aplicación presupuestaria 231.480.01</w:t>
      </w:r>
    </w:p>
    <w:p w14:paraId="2E1A2AE2" w14:textId="77777777" w:rsidR="00347FBA" w:rsidRPr="00347FBA" w:rsidRDefault="00347FBA" w:rsidP="00347FBA">
      <w:pPr>
        <w:jc w:val="both"/>
        <w:rPr>
          <w:rFonts w:ascii="Arial" w:hAnsi="Arial" w:cs="Arial"/>
          <w:sz w:val="22"/>
          <w:szCs w:val="22"/>
        </w:rPr>
      </w:pPr>
    </w:p>
    <w:p w14:paraId="3CEBE496"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DÉCIMA.-</w:t>
      </w:r>
      <w:proofErr w:type="gramEnd"/>
      <w:r w:rsidRPr="00347FBA">
        <w:rPr>
          <w:rFonts w:ascii="Arial" w:hAnsi="Arial" w:cs="Arial"/>
          <w:sz w:val="22"/>
          <w:szCs w:val="22"/>
        </w:rPr>
        <w:t xml:space="preserve"> PLAZO DE RESOLUCIÓN Y NOTIFICACIÓN</w:t>
      </w:r>
    </w:p>
    <w:p w14:paraId="40AD2915" w14:textId="77777777" w:rsidR="00347FBA" w:rsidRPr="00347FBA" w:rsidRDefault="00347FBA" w:rsidP="00347FBA">
      <w:pPr>
        <w:jc w:val="both"/>
        <w:rPr>
          <w:rFonts w:ascii="Arial" w:hAnsi="Arial" w:cs="Arial"/>
          <w:sz w:val="22"/>
          <w:szCs w:val="22"/>
        </w:rPr>
      </w:pPr>
    </w:p>
    <w:p w14:paraId="4E0DD54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El plazo de resolución y notificación será de 6 meses.  El vencimiento del plazo máximo sin que se haya dictado y notificado la resolución legitima a los interesados para entender desestimada por silencio administrativo la solicitud de concesión de la subvención. </w:t>
      </w:r>
    </w:p>
    <w:p w14:paraId="03BB1B86" w14:textId="77777777" w:rsidR="00347FBA" w:rsidRPr="00347FBA" w:rsidRDefault="00347FBA" w:rsidP="00347FBA">
      <w:pPr>
        <w:jc w:val="both"/>
        <w:rPr>
          <w:rFonts w:ascii="Arial" w:hAnsi="Arial" w:cs="Arial"/>
          <w:sz w:val="22"/>
          <w:szCs w:val="22"/>
        </w:rPr>
      </w:pPr>
    </w:p>
    <w:p w14:paraId="3C1B8F4A"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En los supuestos en que la persona beneficiaria incumpliese cualquiera de los requisitos y obligaciones establecidos en las presentes disposiciones, incluida la justificación de las mismas, vendrá obligada a reintegrar el importe de las cantidades indebidamente percibidas o no aplicadas al fin que motivó su concesión, todo ello sin perjuicio de las demás acciones que, en su caso, procedan.</w:t>
      </w:r>
    </w:p>
    <w:p w14:paraId="0854D8C9" w14:textId="77777777" w:rsidR="00347FBA" w:rsidRPr="00347FBA" w:rsidRDefault="00347FBA" w:rsidP="00347FBA">
      <w:pPr>
        <w:jc w:val="both"/>
        <w:rPr>
          <w:rFonts w:ascii="Arial" w:hAnsi="Arial" w:cs="Arial"/>
          <w:sz w:val="22"/>
          <w:szCs w:val="22"/>
        </w:rPr>
      </w:pPr>
    </w:p>
    <w:p w14:paraId="3A0D54C3" w14:textId="77777777" w:rsidR="00347FBA" w:rsidRPr="00347FBA" w:rsidRDefault="00347FBA" w:rsidP="00347FBA">
      <w:pPr>
        <w:jc w:val="both"/>
        <w:rPr>
          <w:rFonts w:ascii="Arial" w:hAnsi="Arial" w:cs="Arial"/>
          <w:sz w:val="22"/>
          <w:szCs w:val="22"/>
        </w:rPr>
      </w:pPr>
    </w:p>
    <w:p w14:paraId="2C798A18" w14:textId="77777777" w:rsidR="00347FBA" w:rsidRPr="00347FBA" w:rsidRDefault="00347FBA" w:rsidP="00347FBA">
      <w:pPr>
        <w:jc w:val="both"/>
        <w:rPr>
          <w:rFonts w:ascii="Arial" w:hAnsi="Arial" w:cs="Arial"/>
          <w:sz w:val="22"/>
          <w:szCs w:val="22"/>
        </w:rPr>
      </w:pPr>
    </w:p>
    <w:p w14:paraId="4DB3789C" w14:textId="77777777" w:rsidR="00347FBA" w:rsidRPr="00347FBA" w:rsidRDefault="00347FBA" w:rsidP="00347FBA">
      <w:pPr>
        <w:jc w:val="both"/>
        <w:rPr>
          <w:rFonts w:ascii="Arial" w:hAnsi="Arial" w:cs="Arial"/>
          <w:sz w:val="22"/>
          <w:szCs w:val="22"/>
        </w:rPr>
      </w:pPr>
    </w:p>
    <w:p w14:paraId="7926D3DB"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UNDÉCIMA.-</w:t>
      </w:r>
      <w:proofErr w:type="gramEnd"/>
      <w:r w:rsidRPr="00347FBA">
        <w:rPr>
          <w:rFonts w:ascii="Arial" w:hAnsi="Arial" w:cs="Arial"/>
          <w:sz w:val="22"/>
          <w:szCs w:val="22"/>
        </w:rPr>
        <w:t xml:space="preserve"> DATOS PERSONALES</w:t>
      </w:r>
      <w:r w:rsidRPr="00347FBA">
        <w:rPr>
          <w:rFonts w:ascii="Arial" w:hAnsi="Arial" w:cs="Arial"/>
          <w:sz w:val="22"/>
          <w:szCs w:val="22"/>
        </w:rPr>
        <w:tab/>
      </w:r>
    </w:p>
    <w:p w14:paraId="619A7AEF" w14:textId="77777777" w:rsidR="00347FBA" w:rsidRPr="00347FBA" w:rsidRDefault="00347FBA" w:rsidP="00347FBA">
      <w:pPr>
        <w:jc w:val="both"/>
        <w:rPr>
          <w:rFonts w:ascii="Arial" w:hAnsi="Arial" w:cs="Arial"/>
          <w:sz w:val="22"/>
          <w:szCs w:val="22"/>
        </w:rPr>
      </w:pPr>
    </w:p>
    <w:p w14:paraId="7E6AFEC2"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En cumplimiento del deber de informar establecido en la Ley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14:paraId="69BC53CE" w14:textId="77777777" w:rsidR="00347FBA" w:rsidRPr="00347FBA" w:rsidRDefault="00347FBA" w:rsidP="00347FBA">
      <w:pPr>
        <w:jc w:val="both"/>
        <w:rPr>
          <w:rFonts w:ascii="Arial" w:hAnsi="Arial" w:cs="Arial"/>
          <w:sz w:val="22"/>
          <w:szCs w:val="22"/>
        </w:rPr>
      </w:pPr>
    </w:p>
    <w:p w14:paraId="78E80570" w14:textId="77777777" w:rsidR="00347FBA" w:rsidRPr="00347FBA" w:rsidRDefault="00347FBA" w:rsidP="00347FBA">
      <w:pPr>
        <w:jc w:val="both"/>
        <w:rPr>
          <w:rFonts w:ascii="Arial" w:hAnsi="Arial" w:cs="Arial"/>
          <w:sz w:val="22"/>
          <w:szCs w:val="22"/>
        </w:rPr>
      </w:pPr>
      <w:proofErr w:type="gramStart"/>
      <w:r w:rsidRPr="00347FBA">
        <w:rPr>
          <w:rFonts w:ascii="Arial" w:hAnsi="Arial" w:cs="Arial"/>
          <w:sz w:val="22"/>
          <w:szCs w:val="22"/>
        </w:rPr>
        <w:t>DUODÉCIMA.-</w:t>
      </w:r>
      <w:proofErr w:type="gramEnd"/>
      <w:r w:rsidRPr="00347FBA">
        <w:rPr>
          <w:rFonts w:ascii="Arial" w:hAnsi="Arial" w:cs="Arial"/>
          <w:sz w:val="22"/>
          <w:szCs w:val="22"/>
        </w:rPr>
        <w:t xml:space="preserve"> ACEPTACIÓN DE LAS BASES</w:t>
      </w:r>
    </w:p>
    <w:p w14:paraId="78258056" w14:textId="77777777" w:rsidR="00347FBA" w:rsidRPr="00347FBA" w:rsidRDefault="00347FBA" w:rsidP="00347FBA">
      <w:pPr>
        <w:jc w:val="both"/>
        <w:rPr>
          <w:rFonts w:ascii="Arial" w:hAnsi="Arial" w:cs="Arial"/>
          <w:sz w:val="22"/>
          <w:szCs w:val="22"/>
        </w:rPr>
      </w:pPr>
    </w:p>
    <w:p w14:paraId="51B95DC0"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 El hecho de participar en las ayudas conlleva la aceptación de estas Bases, motivo por el cual no podrán impugnarlas una vez finalizada la presentación. Las dudas que puedan surgir en la aplicación de estas Bases serán resueltas por la Alcaldía. </w:t>
      </w:r>
    </w:p>
    <w:p w14:paraId="4F4E67FD" w14:textId="77777777" w:rsidR="00347FBA" w:rsidRPr="00347FBA" w:rsidRDefault="00347FBA" w:rsidP="00347FBA">
      <w:pPr>
        <w:jc w:val="both"/>
        <w:rPr>
          <w:rFonts w:ascii="Arial" w:hAnsi="Arial" w:cs="Arial"/>
          <w:sz w:val="22"/>
          <w:szCs w:val="22"/>
        </w:rPr>
      </w:pPr>
    </w:p>
    <w:p w14:paraId="0DF83B91"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DÉCIMA </w:t>
      </w:r>
      <w:proofErr w:type="gramStart"/>
      <w:r w:rsidRPr="00347FBA">
        <w:rPr>
          <w:rFonts w:ascii="Arial" w:hAnsi="Arial" w:cs="Arial"/>
          <w:sz w:val="22"/>
          <w:szCs w:val="22"/>
        </w:rPr>
        <w:t>TERCERA.-</w:t>
      </w:r>
      <w:proofErr w:type="gramEnd"/>
      <w:r w:rsidRPr="00347FBA">
        <w:rPr>
          <w:rFonts w:ascii="Arial" w:hAnsi="Arial" w:cs="Arial"/>
          <w:sz w:val="22"/>
          <w:szCs w:val="22"/>
        </w:rPr>
        <w:t xml:space="preserve"> RECURSOS </w:t>
      </w:r>
    </w:p>
    <w:p w14:paraId="0711D750" w14:textId="77777777" w:rsidR="00347FBA" w:rsidRPr="00347FBA" w:rsidRDefault="00347FBA" w:rsidP="00347FBA">
      <w:pPr>
        <w:jc w:val="both"/>
        <w:rPr>
          <w:rFonts w:ascii="Arial" w:hAnsi="Arial" w:cs="Arial"/>
          <w:sz w:val="22"/>
          <w:szCs w:val="22"/>
        </w:rPr>
      </w:pPr>
    </w:p>
    <w:p w14:paraId="527DBCED"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w:t>
      </w:r>
      <w:r w:rsidRPr="00347FBA">
        <w:rPr>
          <w:rFonts w:ascii="Arial" w:hAnsi="Arial" w:cs="Arial"/>
          <w:sz w:val="22"/>
          <w:szCs w:val="22"/>
        </w:rPr>
        <w:lastRenderedPageBreak/>
        <w:t>interponer recurso de reposición, no podrá interponerse recurso Contencioso – Administrativo, hasta que aquél haya sido resuelto expresamente o haya sido desestimado por silencio administrativo.</w:t>
      </w:r>
    </w:p>
    <w:p w14:paraId="3CC5B806" w14:textId="77777777" w:rsidR="00347FBA" w:rsidRPr="00347FBA" w:rsidRDefault="00347FBA" w:rsidP="00347FBA">
      <w:pPr>
        <w:jc w:val="both"/>
        <w:rPr>
          <w:rFonts w:ascii="Arial" w:hAnsi="Arial" w:cs="Arial"/>
          <w:sz w:val="22"/>
          <w:szCs w:val="22"/>
        </w:rPr>
      </w:pPr>
    </w:p>
    <w:p w14:paraId="0831958D"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 xml:space="preserve">DÉCIMA </w:t>
      </w:r>
      <w:proofErr w:type="gramStart"/>
      <w:r w:rsidRPr="00347FBA">
        <w:rPr>
          <w:rFonts w:ascii="Arial" w:hAnsi="Arial" w:cs="Arial"/>
          <w:sz w:val="22"/>
          <w:szCs w:val="22"/>
        </w:rPr>
        <w:t>CUARTA.-</w:t>
      </w:r>
      <w:proofErr w:type="gramEnd"/>
      <w:r w:rsidRPr="00347FBA">
        <w:rPr>
          <w:rFonts w:ascii="Arial" w:hAnsi="Arial" w:cs="Arial"/>
          <w:sz w:val="22"/>
          <w:szCs w:val="22"/>
        </w:rPr>
        <w:t xml:space="preserve"> PUBLICIDAD </w:t>
      </w:r>
    </w:p>
    <w:p w14:paraId="7142EDC1" w14:textId="77777777" w:rsidR="00347FBA" w:rsidRPr="00347FBA" w:rsidRDefault="00347FBA" w:rsidP="00347FBA">
      <w:pPr>
        <w:jc w:val="both"/>
        <w:rPr>
          <w:rFonts w:ascii="Arial" w:hAnsi="Arial" w:cs="Arial"/>
          <w:sz w:val="22"/>
          <w:szCs w:val="22"/>
        </w:rPr>
      </w:pPr>
    </w:p>
    <w:p w14:paraId="2FA7F369" w14:textId="77777777" w:rsidR="00347FBA" w:rsidRPr="00347FBA" w:rsidRDefault="00347FBA" w:rsidP="00347FBA">
      <w:pPr>
        <w:jc w:val="both"/>
        <w:rPr>
          <w:rFonts w:ascii="Arial" w:hAnsi="Arial" w:cs="Arial"/>
          <w:sz w:val="22"/>
          <w:szCs w:val="22"/>
        </w:rPr>
      </w:pPr>
      <w:r w:rsidRPr="00347FBA">
        <w:rPr>
          <w:rFonts w:ascii="Arial" w:hAnsi="Arial" w:cs="Arial"/>
          <w:sz w:val="22"/>
          <w:szCs w:val="22"/>
        </w:rPr>
        <w:t>La convocatoria y sus bases, así como los sucesivos anuncios relativos a las ayudas se publicarán en la Base Nacional de Subvenciones, junto a un extracto en el B.O.P. de Cáceres, además de en el Tablón de Edictos y en la página web municipal: www.alcantara.es Se prevé la no publicación de las ayudas concedidas al amparo de esta convocatoria, de conformidad con lo establecido en el artículo 2.8 b) de la Ley 38/2003, de 17 de noviembre, General de Subvenciones, en relación con la Ley Orgánica 1/1982, de 5 de mayo, de Protección Civil del Derecho al Honor, a la Intimidad 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14:paraId="5931C501" w14:textId="77777777" w:rsidR="00347FBA" w:rsidRPr="00347FBA" w:rsidRDefault="00347FBA" w:rsidP="00347FBA">
      <w:pPr>
        <w:jc w:val="both"/>
        <w:rPr>
          <w:rFonts w:ascii="Arial" w:hAnsi="Arial" w:cs="Arial"/>
          <w:sz w:val="22"/>
          <w:szCs w:val="22"/>
        </w:rPr>
      </w:pPr>
    </w:p>
    <w:p w14:paraId="2220BDB9" w14:textId="77777777" w:rsidR="00347FBA" w:rsidRPr="00347FBA" w:rsidRDefault="00347FBA" w:rsidP="00347FBA">
      <w:pPr>
        <w:jc w:val="both"/>
        <w:rPr>
          <w:rFonts w:ascii="Arial" w:hAnsi="Arial" w:cs="Arial"/>
          <w:sz w:val="22"/>
          <w:szCs w:val="22"/>
        </w:rPr>
      </w:pPr>
    </w:p>
    <w:p w14:paraId="7C2A42EA" w14:textId="5D1B2BA3" w:rsidR="00013816" w:rsidRPr="00347FBA" w:rsidRDefault="00347FBA" w:rsidP="00347FBA">
      <w:pPr>
        <w:jc w:val="both"/>
        <w:rPr>
          <w:rFonts w:ascii="Arial" w:hAnsi="Arial" w:cs="Arial"/>
          <w:sz w:val="22"/>
          <w:szCs w:val="22"/>
        </w:rPr>
      </w:pPr>
      <w:r w:rsidRPr="00347FBA">
        <w:rPr>
          <w:rFonts w:ascii="Arial" w:hAnsi="Arial" w:cs="Arial"/>
          <w:sz w:val="22"/>
          <w:szCs w:val="22"/>
        </w:rPr>
        <w:t xml:space="preserve">En Alcántara a fecha de firma electrónica. La </w:t>
      </w:r>
      <w:proofErr w:type="gramStart"/>
      <w:r w:rsidRPr="00347FBA">
        <w:rPr>
          <w:rFonts w:ascii="Arial" w:hAnsi="Arial" w:cs="Arial"/>
          <w:sz w:val="22"/>
          <w:szCs w:val="22"/>
        </w:rPr>
        <w:t>Alcaldesa</w:t>
      </w:r>
      <w:proofErr w:type="gramEnd"/>
      <w:r w:rsidRPr="00347FBA">
        <w:rPr>
          <w:rFonts w:ascii="Arial" w:hAnsi="Arial" w:cs="Arial"/>
          <w:sz w:val="22"/>
          <w:szCs w:val="22"/>
        </w:rPr>
        <w:t>. Fdo.: Mónica Grados Caro.</w:t>
      </w:r>
    </w:p>
    <w:sectPr w:rsidR="00013816" w:rsidRPr="00347F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10"/>
    <w:rsid w:val="00013816"/>
    <w:rsid w:val="002F6E32"/>
    <w:rsid w:val="00347FBA"/>
    <w:rsid w:val="00550A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802BA-A4F1-4B24-982D-D4E7F6471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E32"/>
  </w:style>
  <w:style w:type="paragraph" w:styleId="Ttulo1">
    <w:name w:val="heading 1"/>
    <w:basedOn w:val="Normal"/>
    <w:next w:val="Normal"/>
    <w:link w:val="Ttulo1Car"/>
    <w:qFormat/>
    <w:rsid w:val="002F6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2F6E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2F6E32"/>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2F6E32"/>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2F6E32"/>
    <w:pPr>
      <w:spacing w:before="240" w:after="60"/>
      <w:outlineLvl w:val="4"/>
    </w:pPr>
    <w:rPr>
      <w:b/>
      <w:bCs/>
      <w:i/>
      <w:iCs/>
      <w:sz w:val="26"/>
      <w:szCs w:val="26"/>
    </w:rPr>
  </w:style>
  <w:style w:type="paragraph" w:styleId="Ttulo6">
    <w:name w:val="heading 6"/>
    <w:basedOn w:val="Normal"/>
    <w:next w:val="Normal"/>
    <w:link w:val="Ttulo6Car"/>
    <w:qFormat/>
    <w:rsid w:val="002F6E32"/>
    <w:pPr>
      <w:spacing w:before="240" w:after="60"/>
      <w:outlineLvl w:val="5"/>
    </w:pPr>
    <w:rPr>
      <w:b/>
      <w:bCs/>
      <w:sz w:val="22"/>
      <w:szCs w:val="22"/>
    </w:rPr>
  </w:style>
  <w:style w:type="paragraph" w:styleId="Ttulo7">
    <w:name w:val="heading 7"/>
    <w:basedOn w:val="Normal"/>
    <w:next w:val="Normal"/>
    <w:link w:val="Ttulo7Car"/>
    <w:qFormat/>
    <w:rsid w:val="002F6E32"/>
    <w:pPr>
      <w:spacing w:before="240" w:after="60"/>
      <w:outlineLvl w:val="6"/>
    </w:pPr>
    <w:rPr>
      <w:sz w:val="24"/>
      <w:szCs w:val="24"/>
    </w:rPr>
  </w:style>
  <w:style w:type="paragraph" w:styleId="Ttulo8">
    <w:name w:val="heading 8"/>
    <w:basedOn w:val="Normal"/>
    <w:next w:val="Normal"/>
    <w:link w:val="Ttulo8Car"/>
    <w:qFormat/>
    <w:rsid w:val="002F6E32"/>
    <w:pPr>
      <w:spacing w:before="240" w:after="60"/>
      <w:outlineLvl w:val="7"/>
    </w:pPr>
    <w:rPr>
      <w:i/>
      <w:iCs/>
      <w:sz w:val="24"/>
      <w:szCs w:val="24"/>
    </w:rPr>
  </w:style>
  <w:style w:type="paragraph" w:styleId="Ttulo9">
    <w:name w:val="heading 9"/>
    <w:basedOn w:val="Normal"/>
    <w:next w:val="Normal"/>
    <w:link w:val="Ttulo9Car"/>
    <w:qFormat/>
    <w:rsid w:val="002F6E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F6E32"/>
    <w:rPr>
      <w:rFonts w:ascii="Arial" w:hAnsi="Arial" w:cs="Arial"/>
      <w:b/>
      <w:bCs/>
      <w:kern w:val="32"/>
      <w:sz w:val="32"/>
      <w:szCs w:val="32"/>
    </w:rPr>
  </w:style>
  <w:style w:type="character" w:customStyle="1" w:styleId="Ttulo2Car">
    <w:name w:val="Título 2 Car"/>
    <w:basedOn w:val="Fuentedeprrafopredeter"/>
    <w:link w:val="Ttulo2"/>
    <w:rsid w:val="002F6E32"/>
    <w:rPr>
      <w:rFonts w:ascii="Arial" w:hAnsi="Arial" w:cs="Arial"/>
      <w:b/>
      <w:bCs/>
      <w:i/>
      <w:iCs/>
      <w:sz w:val="28"/>
      <w:szCs w:val="28"/>
    </w:rPr>
  </w:style>
  <w:style w:type="character" w:customStyle="1" w:styleId="Ttulo3Car">
    <w:name w:val="Título 3 Car"/>
    <w:basedOn w:val="Fuentedeprrafopredeter"/>
    <w:link w:val="Ttulo3"/>
    <w:rsid w:val="002F6E32"/>
    <w:rPr>
      <w:rFonts w:ascii="Arial" w:hAnsi="Arial" w:cs="Arial"/>
      <w:b/>
      <w:bCs/>
      <w:sz w:val="26"/>
      <w:szCs w:val="26"/>
    </w:rPr>
  </w:style>
  <w:style w:type="character" w:customStyle="1" w:styleId="Ttulo4Car">
    <w:name w:val="Título 4 Car"/>
    <w:basedOn w:val="Fuentedeprrafopredeter"/>
    <w:link w:val="Ttulo4"/>
    <w:rsid w:val="002F6E32"/>
    <w:rPr>
      <w:rFonts w:ascii="Verdana" w:hAnsi="Verdana" w:cs="Arial"/>
      <w:b/>
      <w:bCs/>
      <w:szCs w:val="24"/>
    </w:rPr>
  </w:style>
  <w:style w:type="character" w:customStyle="1" w:styleId="Ttulo5Car">
    <w:name w:val="Título 5 Car"/>
    <w:basedOn w:val="Fuentedeprrafopredeter"/>
    <w:link w:val="Ttulo5"/>
    <w:rsid w:val="002F6E32"/>
    <w:rPr>
      <w:b/>
      <w:bCs/>
      <w:i/>
      <w:iCs/>
      <w:sz w:val="26"/>
      <w:szCs w:val="26"/>
    </w:rPr>
  </w:style>
  <w:style w:type="character" w:customStyle="1" w:styleId="Ttulo6Car">
    <w:name w:val="Título 6 Car"/>
    <w:basedOn w:val="Fuentedeprrafopredeter"/>
    <w:link w:val="Ttulo6"/>
    <w:rsid w:val="002F6E32"/>
    <w:rPr>
      <w:b/>
      <w:bCs/>
      <w:sz w:val="22"/>
      <w:szCs w:val="22"/>
    </w:rPr>
  </w:style>
  <w:style w:type="character" w:customStyle="1" w:styleId="Ttulo7Car">
    <w:name w:val="Título 7 Car"/>
    <w:basedOn w:val="Fuentedeprrafopredeter"/>
    <w:link w:val="Ttulo7"/>
    <w:rsid w:val="002F6E32"/>
    <w:rPr>
      <w:sz w:val="24"/>
      <w:szCs w:val="24"/>
    </w:rPr>
  </w:style>
  <w:style w:type="character" w:customStyle="1" w:styleId="Ttulo8Car">
    <w:name w:val="Título 8 Car"/>
    <w:basedOn w:val="Fuentedeprrafopredeter"/>
    <w:link w:val="Ttulo8"/>
    <w:rsid w:val="002F6E32"/>
    <w:rPr>
      <w:i/>
      <w:iCs/>
      <w:sz w:val="24"/>
      <w:szCs w:val="24"/>
    </w:rPr>
  </w:style>
  <w:style w:type="character" w:customStyle="1" w:styleId="Ttulo9Car">
    <w:name w:val="Título 9 Car"/>
    <w:basedOn w:val="Fuentedeprrafopredeter"/>
    <w:link w:val="Ttulo9"/>
    <w:rsid w:val="002F6E32"/>
    <w:rPr>
      <w:rFonts w:ascii="Arial" w:hAnsi="Arial" w:cs="Arial"/>
      <w:sz w:val="22"/>
      <w:szCs w:val="22"/>
    </w:rPr>
  </w:style>
  <w:style w:type="paragraph" w:styleId="Ttulo">
    <w:name w:val="Title"/>
    <w:basedOn w:val="Normal"/>
    <w:link w:val="TtuloCar"/>
    <w:qFormat/>
    <w:rsid w:val="002F6E32"/>
    <w:pPr>
      <w:jc w:val="center"/>
    </w:pPr>
    <w:rPr>
      <w:rFonts w:ascii="Arial Narrow" w:hAnsi="Arial Narrow"/>
      <w:b/>
      <w:sz w:val="22"/>
      <w:lang w:val="es-ES_tradnl"/>
    </w:rPr>
  </w:style>
  <w:style w:type="character" w:customStyle="1" w:styleId="TtuloCar">
    <w:name w:val="Título Car"/>
    <w:basedOn w:val="Fuentedeprrafopredeter"/>
    <w:link w:val="Ttulo"/>
    <w:rsid w:val="002F6E32"/>
    <w:rPr>
      <w:rFonts w:ascii="Arial Narrow" w:hAnsi="Arial Narrow"/>
      <w:b/>
      <w:sz w:val="22"/>
      <w:lang w:val="es-ES_tradnl"/>
    </w:rPr>
  </w:style>
  <w:style w:type="paragraph" w:styleId="Subttulo">
    <w:name w:val="Subtitle"/>
    <w:basedOn w:val="Normal"/>
    <w:link w:val="SubttuloCar"/>
    <w:qFormat/>
    <w:rsid w:val="002F6E32"/>
    <w:pPr>
      <w:jc w:val="both"/>
    </w:pPr>
    <w:rPr>
      <w:rFonts w:ascii="Verdana" w:hAnsi="Verdana"/>
      <w:b/>
      <w:bCs/>
      <w:color w:val="5500AE"/>
      <w:szCs w:val="24"/>
    </w:rPr>
  </w:style>
  <w:style w:type="character" w:customStyle="1" w:styleId="SubttuloCar">
    <w:name w:val="Subtítulo Car"/>
    <w:basedOn w:val="Fuentedeprrafopredeter"/>
    <w:link w:val="Subttulo"/>
    <w:rsid w:val="002F6E32"/>
    <w:rPr>
      <w:rFonts w:ascii="Verdana" w:hAnsi="Verdana"/>
      <w:b/>
      <w:bCs/>
      <w:color w:val="5500AE"/>
      <w:szCs w:val="24"/>
    </w:rPr>
  </w:style>
  <w:style w:type="character" w:styleId="Textoennegrita">
    <w:name w:val="Strong"/>
    <w:basedOn w:val="Fuentedeprrafopredeter"/>
    <w:qFormat/>
    <w:rsid w:val="002F6E32"/>
    <w:rPr>
      <w:b/>
      <w:bCs/>
    </w:rPr>
  </w:style>
  <w:style w:type="character" w:styleId="nfasis">
    <w:name w:val="Emphasis"/>
    <w:basedOn w:val="Fuentedeprrafopredeter"/>
    <w:qFormat/>
    <w:rsid w:val="002F6E32"/>
    <w:rPr>
      <w:i/>
      <w:iCs/>
    </w:rPr>
  </w:style>
  <w:style w:type="paragraph" w:styleId="Prrafodelista">
    <w:name w:val="List Paragraph"/>
    <w:basedOn w:val="Normal"/>
    <w:uiPriority w:val="34"/>
    <w:qFormat/>
    <w:rsid w:val="002F6E32"/>
    <w:pPr>
      <w:ind w:left="708"/>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2987</Words>
  <Characters>16430</Characters>
  <Application>Microsoft Office Word</Application>
  <DocSecurity>0</DocSecurity>
  <Lines>136</Lines>
  <Paragraphs>38</Paragraphs>
  <ScaleCrop>false</ScaleCrop>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2021-05-14T11:09:00Z</dcterms:created>
  <dcterms:modified xsi:type="dcterms:W3CDTF">2021-05-14T11:09:00Z</dcterms:modified>
</cp:coreProperties>
</file>