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B75" w:rsidRPr="00FC0552" w:rsidRDefault="00C95B75"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De conformi</w:t>
      </w:r>
      <w:r w:rsidR="009A5A3D" w:rsidRPr="00FC0552">
        <w:rPr>
          <w:rFonts w:ascii="Cambria" w:hAnsi="Cambria" w:cs="Arial"/>
          <w:b/>
          <w:sz w:val="24"/>
          <w:szCs w:val="24"/>
          <w:lang w:val="ca-ES"/>
        </w:rPr>
        <w:t>tat</w:t>
      </w:r>
      <w:r w:rsidRPr="00FC0552">
        <w:rPr>
          <w:rFonts w:ascii="Cambria" w:hAnsi="Cambria" w:cs="Arial"/>
          <w:b/>
          <w:sz w:val="24"/>
          <w:szCs w:val="24"/>
          <w:lang w:val="ca-ES"/>
        </w:rPr>
        <w:t xml:space="preserve"> </w:t>
      </w:r>
      <w:r w:rsidR="009A5A3D" w:rsidRPr="00FC0552">
        <w:rPr>
          <w:rFonts w:ascii="Cambria" w:hAnsi="Cambria" w:cs="Arial"/>
          <w:b/>
          <w:sz w:val="24"/>
          <w:szCs w:val="24"/>
          <w:lang w:val="ca-ES"/>
        </w:rPr>
        <w:t>amb el que preveuen els articles 17.3.b i</w:t>
      </w:r>
      <w:r w:rsidRPr="00FC0552">
        <w:rPr>
          <w:rFonts w:ascii="Cambria" w:hAnsi="Cambria" w:cs="Arial"/>
          <w:b/>
          <w:sz w:val="24"/>
          <w:szCs w:val="24"/>
          <w:lang w:val="ca-ES"/>
        </w:rPr>
        <w:t xml:space="preserve"> 20.8.a de la L</w:t>
      </w:r>
      <w:r w:rsidR="009A5A3D" w:rsidRPr="00FC0552">
        <w:rPr>
          <w:rFonts w:ascii="Cambria" w:hAnsi="Cambria" w:cs="Arial"/>
          <w:b/>
          <w:sz w:val="24"/>
          <w:szCs w:val="24"/>
          <w:lang w:val="ca-ES"/>
        </w:rPr>
        <w:t>lei 38/2003, de 17 de nov</w:t>
      </w:r>
      <w:r w:rsidRPr="00FC0552">
        <w:rPr>
          <w:rFonts w:ascii="Cambria" w:hAnsi="Cambria" w:cs="Arial"/>
          <w:b/>
          <w:sz w:val="24"/>
          <w:szCs w:val="24"/>
          <w:lang w:val="ca-ES"/>
        </w:rPr>
        <w:t xml:space="preserve">embre, General de Subvencions, </w:t>
      </w:r>
      <w:r w:rsidR="009A5A3D" w:rsidRPr="00FC0552">
        <w:rPr>
          <w:rFonts w:ascii="Cambria" w:hAnsi="Cambria" w:cs="Arial"/>
          <w:b/>
          <w:sz w:val="24"/>
          <w:szCs w:val="24"/>
          <w:lang w:val="ca-ES"/>
        </w:rPr>
        <w:t>e</w:t>
      </w:r>
      <w:r w:rsidRPr="00FC0552">
        <w:rPr>
          <w:rFonts w:ascii="Cambria" w:hAnsi="Cambria" w:cs="Arial"/>
          <w:b/>
          <w:sz w:val="24"/>
          <w:szCs w:val="24"/>
          <w:lang w:val="ca-ES"/>
        </w:rPr>
        <w:t>s</w:t>
      </w:r>
      <w:r w:rsidR="009A5A3D" w:rsidRPr="00FC0552">
        <w:rPr>
          <w:rFonts w:ascii="Cambria" w:hAnsi="Cambria" w:cs="Arial"/>
          <w:b/>
          <w:sz w:val="24"/>
          <w:szCs w:val="24"/>
          <w:lang w:val="ca-ES"/>
        </w:rPr>
        <w:t xml:space="preserve"> publica </w:t>
      </w:r>
      <w:r w:rsidRPr="00FC0552">
        <w:rPr>
          <w:rFonts w:ascii="Cambria" w:hAnsi="Cambria" w:cs="Arial"/>
          <w:b/>
          <w:sz w:val="24"/>
          <w:szCs w:val="24"/>
          <w:lang w:val="ca-ES"/>
        </w:rPr>
        <w:t>l</w:t>
      </w:r>
      <w:r w:rsidR="009A5A3D" w:rsidRPr="00FC0552">
        <w:rPr>
          <w:rFonts w:ascii="Cambria" w:hAnsi="Cambria" w:cs="Arial"/>
          <w:b/>
          <w:sz w:val="24"/>
          <w:szCs w:val="24"/>
          <w:lang w:val="ca-ES"/>
        </w:rPr>
        <w:t>’</w:t>
      </w:r>
      <w:r w:rsidRPr="00FC0552">
        <w:rPr>
          <w:rFonts w:ascii="Cambria" w:hAnsi="Cambria" w:cs="Arial"/>
          <w:b/>
          <w:sz w:val="24"/>
          <w:szCs w:val="24"/>
          <w:lang w:val="ca-ES"/>
        </w:rPr>
        <w:t>extract</w:t>
      </w:r>
      <w:r w:rsidR="009A5A3D" w:rsidRPr="00FC0552">
        <w:rPr>
          <w:rFonts w:ascii="Cambria" w:hAnsi="Cambria" w:cs="Arial"/>
          <w:b/>
          <w:sz w:val="24"/>
          <w:szCs w:val="24"/>
          <w:lang w:val="ca-ES"/>
        </w:rPr>
        <w:t>e</w:t>
      </w:r>
      <w:r w:rsidRPr="00FC0552">
        <w:rPr>
          <w:rFonts w:ascii="Cambria" w:hAnsi="Cambria" w:cs="Arial"/>
          <w:b/>
          <w:sz w:val="24"/>
          <w:szCs w:val="24"/>
          <w:lang w:val="ca-ES"/>
        </w:rPr>
        <w:t xml:space="preserve"> de la convocat</w:t>
      </w:r>
      <w:r w:rsidR="009A5A3D" w:rsidRPr="00FC0552">
        <w:rPr>
          <w:rFonts w:ascii="Cambria" w:hAnsi="Cambria" w:cs="Arial"/>
          <w:b/>
          <w:sz w:val="24"/>
          <w:szCs w:val="24"/>
          <w:lang w:val="ca-ES"/>
        </w:rPr>
        <w:t>ò</w:t>
      </w:r>
      <w:r w:rsidRPr="00FC0552">
        <w:rPr>
          <w:rFonts w:ascii="Cambria" w:hAnsi="Cambria" w:cs="Arial"/>
          <w:b/>
          <w:sz w:val="24"/>
          <w:szCs w:val="24"/>
          <w:lang w:val="ca-ES"/>
        </w:rPr>
        <w:t xml:space="preserve">ria </w:t>
      </w:r>
      <w:r w:rsidR="009A5A3D" w:rsidRPr="00FC0552">
        <w:rPr>
          <w:rFonts w:ascii="Cambria" w:hAnsi="Cambria" w:cs="Arial"/>
          <w:b/>
          <w:sz w:val="24"/>
          <w:szCs w:val="24"/>
          <w:lang w:val="ca-ES"/>
        </w:rPr>
        <w:t xml:space="preserve">el text complert de la qual es pot </w:t>
      </w:r>
      <w:r w:rsidRPr="00FC0552">
        <w:rPr>
          <w:rFonts w:ascii="Cambria" w:hAnsi="Cambria" w:cs="Arial"/>
          <w:b/>
          <w:sz w:val="24"/>
          <w:szCs w:val="24"/>
          <w:lang w:val="ca-ES"/>
        </w:rPr>
        <w:t xml:space="preserve"> </w:t>
      </w:r>
      <w:r w:rsidR="009A5A3D" w:rsidRPr="00FC0552">
        <w:rPr>
          <w:rFonts w:ascii="Cambria" w:hAnsi="Cambria" w:cs="Arial"/>
          <w:b/>
          <w:sz w:val="24"/>
          <w:szCs w:val="24"/>
          <w:lang w:val="ca-ES"/>
        </w:rPr>
        <w:t>consultar</w:t>
      </w:r>
      <w:r w:rsidRPr="00FC0552">
        <w:rPr>
          <w:rFonts w:ascii="Cambria" w:hAnsi="Cambria" w:cs="Arial"/>
          <w:b/>
          <w:sz w:val="24"/>
          <w:szCs w:val="24"/>
          <w:lang w:val="ca-ES"/>
        </w:rPr>
        <w:t xml:space="preserve"> </w:t>
      </w:r>
      <w:r w:rsidR="009A5A3D" w:rsidRPr="00FC0552">
        <w:rPr>
          <w:rFonts w:ascii="Cambria" w:hAnsi="Cambria" w:cs="Arial"/>
          <w:b/>
          <w:sz w:val="24"/>
          <w:szCs w:val="24"/>
          <w:lang w:val="ca-ES"/>
        </w:rPr>
        <w:t>a</w:t>
      </w:r>
      <w:r w:rsidRPr="00FC0552">
        <w:rPr>
          <w:rFonts w:ascii="Cambria" w:hAnsi="Cambria" w:cs="Arial"/>
          <w:b/>
          <w:sz w:val="24"/>
          <w:szCs w:val="24"/>
          <w:lang w:val="ca-ES"/>
        </w:rPr>
        <w:t xml:space="preserve"> la Base de </w:t>
      </w:r>
      <w:proofErr w:type="spellStart"/>
      <w:r w:rsidRPr="00FC0552">
        <w:rPr>
          <w:rFonts w:ascii="Cambria" w:hAnsi="Cambria" w:cs="Arial"/>
          <w:b/>
          <w:sz w:val="24"/>
          <w:szCs w:val="24"/>
          <w:lang w:val="ca-ES"/>
        </w:rPr>
        <w:t>Datos</w:t>
      </w:r>
      <w:proofErr w:type="spellEnd"/>
      <w:r w:rsidRPr="00FC0552">
        <w:rPr>
          <w:rFonts w:ascii="Cambria" w:hAnsi="Cambria" w:cs="Arial"/>
          <w:b/>
          <w:sz w:val="24"/>
          <w:szCs w:val="24"/>
          <w:lang w:val="ca-ES"/>
        </w:rPr>
        <w:t xml:space="preserve"> Nacional de Subvenciones (</w:t>
      </w:r>
      <w:hyperlink r:id="rId5" w:history="1">
        <w:r w:rsidRPr="00FC0552">
          <w:rPr>
            <w:rStyle w:val="Hipervnculo"/>
            <w:rFonts w:ascii="Cambria" w:hAnsi="Cambria" w:cs="Arial"/>
            <w:b/>
            <w:sz w:val="24"/>
            <w:szCs w:val="24"/>
            <w:lang w:val="ca-ES"/>
          </w:rPr>
          <w:t>http://www.pap.minhap.gob.es/bdnstrans/index</w:t>
        </w:r>
      </w:hyperlink>
      <w:r w:rsidRPr="00FC0552">
        <w:rPr>
          <w:rFonts w:ascii="Cambria" w:hAnsi="Cambria" w:cs="Arial"/>
          <w:b/>
          <w:sz w:val="24"/>
          <w:szCs w:val="24"/>
          <w:lang w:val="ca-ES"/>
        </w:rPr>
        <w:t>):</w:t>
      </w:r>
    </w:p>
    <w:p w:rsidR="00C95B75" w:rsidRPr="00FC0552" w:rsidRDefault="00C95B75" w:rsidP="001A0281">
      <w:pPr>
        <w:spacing w:after="0" w:line="240" w:lineRule="auto"/>
        <w:jc w:val="both"/>
        <w:rPr>
          <w:rFonts w:ascii="Cambria" w:hAnsi="Cambria" w:cs="Arial"/>
          <w:b/>
          <w:sz w:val="24"/>
          <w:szCs w:val="24"/>
          <w:lang w:val="ca-ES"/>
        </w:rPr>
      </w:pPr>
    </w:p>
    <w:p w:rsidR="007331A1" w:rsidRPr="00FC0552" w:rsidRDefault="007331A1" w:rsidP="001A0281">
      <w:pPr>
        <w:spacing w:after="0" w:line="240" w:lineRule="auto"/>
        <w:jc w:val="both"/>
        <w:rPr>
          <w:rFonts w:ascii="Cambria" w:hAnsi="Cambria" w:cs="Arial"/>
          <w:b/>
          <w:sz w:val="24"/>
          <w:szCs w:val="24"/>
          <w:lang w:val="ca-ES"/>
        </w:rPr>
      </w:pPr>
    </w:p>
    <w:p w:rsidR="006375D6" w:rsidRPr="00FC0552" w:rsidRDefault="0003725F"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 xml:space="preserve">Primer.- </w:t>
      </w:r>
      <w:r w:rsidR="006375D6" w:rsidRPr="00FC0552">
        <w:rPr>
          <w:rFonts w:ascii="Cambria" w:hAnsi="Cambria" w:cs="Arial"/>
          <w:b/>
          <w:sz w:val="24"/>
          <w:szCs w:val="24"/>
          <w:lang w:val="ca-ES"/>
        </w:rPr>
        <w:t>Beneficiaris</w:t>
      </w:r>
    </w:p>
    <w:p w:rsidR="007D3B07" w:rsidRPr="00FC0552" w:rsidRDefault="007D3B07" w:rsidP="001A0281">
      <w:pPr>
        <w:spacing w:after="0" w:line="240" w:lineRule="auto"/>
        <w:jc w:val="both"/>
        <w:rPr>
          <w:rFonts w:ascii="Cambria" w:hAnsi="Cambria" w:cs="Arial"/>
          <w:b/>
          <w:sz w:val="24"/>
          <w:szCs w:val="24"/>
          <w:lang w:val="ca-ES"/>
        </w:rPr>
      </w:pP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Podrà sol·licitar l’ajut de menjador escolar l’alumnat que reuneixi els requisits següents:</w:t>
      </w: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a.- estar matriculat en un centre del Priorat, sostingut amb fons públics de Catalunya, en qualsevol dels cursos dels ensenyaments de segon cicle d’educació infantil o d’ensenyaments obligatoris, durant el curs corresponent a la convocatòria.</w:t>
      </w: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b.- no tenir el servei gratuït, d’acord amb l’establer a l’article 21 del Decret 160/1996, de 14 de maig, pel qual es regula el servei escolar de menjador als centres docents públics de titularitat del Departament d’Ensenyament. (DOGC 2208 - 20.5.1996).</w:t>
      </w: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c.- No estar en acolliment residencial.</w:t>
      </w: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 xml:space="preserve">d.- per la naturalesa de l’ajut i </w:t>
      </w:r>
      <w:proofErr w:type="spellStart"/>
      <w:r w:rsidRPr="00FC0552">
        <w:rPr>
          <w:rFonts w:ascii="Cambria" w:hAnsi="Cambria" w:cs="Arial"/>
          <w:iCs/>
          <w:sz w:val="24"/>
          <w:szCs w:val="24"/>
        </w:rPr>
        <w:t>l’especifitat</w:t>
      </w:r>
      <w:proofErr w:type="spellEnd"/>
      <w:r w:rsidRPr="00FC0552">
        <w:rPr>
          <w:rFonts w:ascii="Cambria" w:hAnsi="Cambria" w:cs="Arial"/>
          <w:iCs/>
          <w:sz w:val="24"/>
          <w:szCs w:val="24"/>
        </w:rPr>
        <w:t xml:space="preserve"> del </w:t>
      </w:r>
      <w:proofErr w:type="spellStart"/>
      <w:r w:rsidRPr="00FC0552">
        <w:rPr>
          <w:rFonts w:ascii="Cambria" w:hAnsi="Cambria" w:cs="Arial"/>
          <w:iCs/>
          <w:sz w:val="24"/>
          <w:szCs w:val="24"/>
        </w:rPr>
        <w:t>col.lectiu</w:t>
      </w:r>
      <w:proofErr w:type="spellEnd"/>
      <w:r w:rsidRPr="00FC0552">
        <w:rPr>
          <w:rFonts w:ascii="Cambria" w:hAnsi="Cambria" w:cs="Arial"/>
          <w:iCs/>
          <w:sz w:val="24"/>
          <w:szCs w:val="24"/>
        </w:rPr>
        <w:t>, no cal acreditar el compliment dels requisits establerts a l’article 13.2 de la Llei 38/2003, de 17 de novembre, general de subvencions.</w:t>
      </w:r>
    </w:p>
    <w:p w:rsidR="00FC0552" w:rsidRPr="00FC0552" w:rsidRDefault="00FC0552" w:rsidP="00FC0552">
      <w:pPr>
        <w:pStyle w:val="NormalWeb"/>
        <w:spacing w:before="0" w:beforeAutospacing="0" w:after="0"/>
        <w:jc w:val="both"/>
        <w:outlineLvl w:val="0"/>
        <w:rPr>
          <w:rFonts w:ascii="Cambria" w:hAnsi="Cambria" w:cs="Arial"/>
          <w:iCs/>
        </w:rPr>
      </w:pPr>
      <w:r w:rsidRPr="00FC0552">
        <w:rPr>
          <w:rFonts w:ascii="Cambria" w:hAnsi="Cambria" w:cs="Arial"/>
          <w:iCs/>
        </w:rPr>
        <w:t>d.- No superar el següent nivell de renda, tenint en compte el nombre de membres computables de la unitat familiar.</w:t>
      </w:r>
    </w:p>
    <w:p w:rsidR="00FC0552" w:rsidRPr="00FC0552" w:rsidRDefault="00FC0552" w:rsidP="00FC0552">
      <w:pPr>
        <w:pStyle w:val="NormalWeb"/>
        <w:spacing w:before="0" w:beforeAutospacing="0" w:after="0"/>
        <w:jc w:val="both"/>
        <w:outlineLvl w:val="0"/>
        <w:rPr>
          <w:rFonts w:ascii="Cambria" w:hAnsi="Cambria" w:cs="Arial"/>
          <w:iCs/>
        </w:rPr>
      </w:pPr>
      <w:r w:rsidRPr="00FC0552">
        <w:rPr>
          <w:rFonts w:ascii="Cambria" w:hAnsi="Cambria" w:cs="Arial"/>
          <w:iCs/>
        </w:rPr>
        <w:t>El llindar es calcularà en funció dels membres computables de la unitat familiar i per l’agregació de les unitats de consum que es detallen a continuació:</w:t>
      </w:r>
    </w:p>
    <w:p w:rsidR="00FC0552" w:rsidRPr="00FC0552" w:rsidRDefault="00FC0552" w:rsidP="00FC0552">
      <w:pPr>
        <w:pStyle w:val="NormalWeb"/>
        <w:numPr>
          <w:ilvl w:val="0"/>
          <w:numId w:val="12"/>
        </w:numPr>
        <w:spacing w:before="0" w:beforeAutospacing="0" w:after="0"/>
        <w:jc w:val="both"/>
        <w:outlineLvl w:val="0"/>
        <w:rPr>
          <w:rFonts w:ascii="Cambria" w:hAnsi="Cambria" w:cs="Arial"/>
          <w:iCs/>
        </w:rPr>
      </w:pPr>
      <w:r w:rsidRPr="00FC0552">
        <w:rPr>
          <w:rFonts w:ascii="Cambria" w:hAnsi="Cambria" w:cs="Arial"/>
          <w:iCs/>
        </w:rPr>
        <w:t>primer adult (sustentadors principals): 10.981.4.- euros</w:t>
      </w:r>
    </w:p>
    <w:p w:rsidR="00FC0552" w:rsidRPr="00FC0552" w:rsidRDefault="00FC0552" w:rsidP="00FC0552">
      <w:pPr>
        <w:pStyle w:val="NormalWeb"/>
        <w:numPr>
          <w:ilvl w:val="0"/>
          <w:numId w:val="12"/>
        </w:numPr>
        <w:spacing w:before="0" w:beforeAutospacing="0" w:after="0"/>
        <w:jc w:val="both"/>
        <w:outlineLvl w:val="0"/>
        <w:rPr>
          <w:rFonts w:ascii="Cambria" w:hAnsi="Cambria" w:cs="Arial"/>
          <w:iCs/>
        </w:rPr>
      </w:pPr>
      <w:r w:rsidRPr="00FC0552">
        <w:rPr>
          <w:rFonts w:ascii="Cambria" w:hAnsi="Cambria" w:cs="Arial"/>
          <w:iCs/>
        </w:rPr>
        <w:t>segon adults (sustentadors principals): 5.490,80.- euros</w:t>
      </w:r>
    </w:p>
    <w:p w:rsidR="00FC0552" w:rsidRPr="00FC0552" w:rsidRDefault="00FC0552" w:rsidP="00FC0552">
      <w:pPr>
        <w:pStyle w:val="NormalWeb"/>
        <w:numPr>
          <w:ilvl w:val="0"/>
          <w:numId w:val="12"/>
        </w:numPr>
        <w:spacing w:before="0" w:beforeAutospacing="0" w:after="0"/>
        <w:jc w:val="both"/>
        <w:outlineLvl w:val="0"/>
        <w:rPr>
          <w:rFonts w:ascii="Cambria" w:hAnsi="Cambria" w:cs="Arial"/>
          <w:iCs/>
        </w:rPr>
      </w:pPr>
      <w:r w:rsidRPr="00FC0552">
        <w:rPr>
          <w:rFonts w:ascii="Cambria" w:hAnsi="Cambria" w:cs="Arial"/>
          <w:iCs/>
        </w:rPr>
        <w:t>altres adults que integren la unitat familiar diferents als sustentadors principals: 2.745.35.- euros</w:t>
      </w:r>
    </w:p>
    <w:p w:rsidR="00FC0552" w:rsidRPr="00FC0552" w:rsidRDefault="00FC0552" w:rsidP="00FC0552">
      <w:pPr>
        <w:pStyle w:val="NormalWeb"/>
        <w:numPr>
          <w:ilvl w:val="0"/>
          <w:numId w:val="12"/>
        </w:numPr>
        <w:spacing w:before="0" w:beforeAutospacing="0" w:after="0"/>
        <w:jc w:val="both"/>
        <w:outlineLvl w:val="0"/>
        <w:rPr>
          <w:rFonts w:ascii="Cambria" w:hAnsi="Cambria" w:cs="Arial"/>
          <w:iCs/>
        </w:rPr>
      </w:pPr>
      <w:r w:rsidRPr="00FC0552">
        <w:rPr>
          <w:rFonts w:ascii="Cambria" w:hAnsi="Cambria" w:cs="Arial"/>
          <w:iCs/>
        </w:rPr>
        <w:t>per cada nen de la unitat familiar 3.294,45.- euros.</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e.- No superar el llindar de volum de negoci. Podran optar als ajuts, les unitats familiars amb uns ingressos dels tipus que s’indiquen a continuació obtinguts pels membres  computables de la unitat familiar que no  superin la quantitat de a 155.000 €:</w:t>
      </w:r>
    </w:p>
    <w:p w:rsidR="00FC0552" w:rsidRPr="00FC0552" w:rsidRDefault="00FC0552" w:rsidP="00FC0552">
      <w:pPr>
        <w:pStyle w:val="Prrafodelista"/>
        <w:numPr>
          <w:ilvl w:val="0"/>
          <w:numId w:val="12"/>
        </w:numPr>
        <w:jc w:val="both"/>
        <w:rPr>
          <w:rFonts w:ascii="Cambria" w:hAnsi="Cambria" w:cs="Arial"/>
          <w:iCs/>
        </w:rPr>
      </w:pPr>
      <w:r w:rsidRPr="00FC0552">
        <w:rPr>
          <w:rFonts w:ascii="Cambria" w:hAnsi="Cambria" w:cs="Arial"/>
          <w:iCs/>
        </w:rPr>
        <w:t>ingressos procedents d’activitats econòmiques en estimació directa o en estimació objectiva.</w:t>
      </w:r>
    </w:p>
    <w:p w:rsidR="00FC0552" w:rsidRPr="00FC0552" w:rsidRDefault="00FC0552" w:rsidP="00FC0552">
      <w:pPr>
        <w:pStyle w:val="Prrafodelista"/>
        <w:numPr>
          <w:ilvl w:val="0"/>
          <w:numId w:val="12"/>
        </w:numPr>
        <w:jc w:val="both"/>
        <w:rPr>
          <w:rFonts w:ascii="Cambria" w:hAnsi="Cambria" w:cs="Arial"/>
          <w:iCs/>
        </w:rPr>
      </w:pPr>
      <w:r w:rsidRPr="00FC0552">
        <w:rPr>
          <w:rFonts w:ascii="Cambria" w:hAnsi="Cambria" w:cs="Arial"/>
          <w:iCs/>
        </w:rPr>
        <w:t>ingressos procedents d’una participació del conjunt dels membres computables igual o superior al 50 per cent en activitats econòmiques desenvolupades a través d’entitats sense personalitat jurídica o en qualsevol altra classe d’entitat jurídica, un cop aplicats als ingressos totals de les activitats, el percentatge de participació de les mateixes.</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f.- No superar  el llindar de rendiments patrimonials.</w:t>
      </w:r>
      <w:r w:rsidRPr="00FC0552">
        <w:rPr>
          <w:rFonts w:ascii="Cambria" w:hAnsi="Cambria" w:cs="Arial"/>
          <w:b/>
          <w:color w:val="000000"/>
          <w:sz w:val="24"/>
          <w:szCs w:val="24"/>
          <w:lang w:val="ca-ES"/>
        </w:rPr>
        <w:t xml:space="preserve"> </w:t>
      </w:r>
      <w:r w:rsidRPr="00FC0552">
        <w:rPr>
          <w:rFonts w:ascii="Cambria" w:hAnsi="Cambria" w:cs="Arial"/>
          <w:color w:val="000000"/>
          <w:sz w:val="24"/>
          <w:szCs w:val="24"/>
          <w:lang w:val="ca-ES"/>
        </w:rPr>
        <w:t xml:space="preserve">Podran optar als ajuts, les unitats </w:t>
      </w:r>
      <w:r w:rsidRPr="00FC0552">
        <w:rPr>
          <w:rFonts w:ascii="Cambria" w:hAnsi="Cambria" w:cs="Arial"/>
          <w:iCs/>
          <w:sz w:val="24"/>
          <w:szCs w:val="24"/>
          <w:lang w:val="ca-ES"/>
        </w:rPr>
        <w:t>familiars en què la suma de tots els rendiments nets reduïts del capital mobiliari més el saldo net positiu de tots els guanys i pèrdues patrimonials que pertanyen pertanyents als membres computables de la família, excloent les subvencions rebudes per a l’adquisició o rehabilitació de l’habitatge habitual i, en el seu cas, la renda bàsica d’emancipació, no superi 1.700 €.</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 xml:space="preserve">NO es </w:t>
      </w:r>
      <w:proofErr w:type="spellStart"/>
      <w:r w:rsidRPr="00FC0552">
        <w:rPr>
          <w:rFonts w:ascii="Cambria" w:hAnsi="Cambria" w:cs="Arial"/>
          <w:iCs/>
          <w:sz w:val="24"/>
          <w:szCs w:val="24"/>
          <w:lang w:val="ca-ES"/>
        </w:rPr>
        <w:t>tindràn</w:t>
      </w:r>
      <w:proofErr w:type="spellEnd"/>
      <w:r w:rsidRPr="00FC0552">
        <w:rPr>
          <w:rFonts w:ascii="Cambria" w:hAnsi="Cambria" w:cs="Arial"/>
          <w:iCs/>
          <w:sz w:val="24"/>
          <w:szCs w:val="24"/>
          <w:lang w:val="ca-ES"/>
        </w:rPr>
        <w:t xml:space="preserve"> en compte als efectes previstos en aquest apartat els primers 1.500,00€ dels premis, en </w:t>
      </w:r>
      <w:proofErr w:type="spellStart"/>
      <w:r w:rsidRPr="00FC0552">
        <w:rPr>
          <w:rFonts w:ascii="Cambria" w:hAnsi="Cambria" w:cs="Arial"/>
          <w:iCs/>
          <w:sz w:val="24"/>
          <w:szCs w:val="24"/>
          <w:lang w:val="ca-ES"/>
        </w:rPr>
        <w:t>metàl.lic</w:t>
      </w:r>
      <w:proofErr w:type="spellEnd"/>
      <w:r w:rsidRPr="00FC0552">
        <w:rPr>
          <w:rFonts w:ascii="Cambria" w:hAnsi="Cambria" w:cs="Arial"/>
          <w:iCs/>
          <w:sz w:val="24"/>
          <w:szCs w:val="24"/>
          <w:lang w:val="ca-ES"/>
        </w:rPr>
        <w:t xml:space="preserve"> o en espècie, obtinguts per la participació en jocs, concursos, rifes o combinacions aleatòries.</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 xml:space="preserve">Així mateix, tampoc es tindran en compte aquelles prestacions econòmiques d’urgència socials, atorgades per administracions públiques., per atendre situacions de necessitat </w:t>
      </w:r>
      <w:r w:rsidRPr="00FC0552">
        <w:rPr>
          <w:rFonts w:ascii="Cambria" w:hAnsi="Cambria" w:cs="Arial"/>
          <w:iCs/>
          <w:sz w:val="24"/>
          <w:szCs w:val="24"/>
          <w:lang w:val="ca-ES"/>
        </w:rPr>
        <w:lastRenderedPageBreak/>
        <w:t>puntuals, urgents i bàsiques de subsidència (alimentació, vestit, allotjament...), i que hagin estat degudament acreditades.</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Els elements indicatius de patrimoni es computaran de conformitat amb el que disposa la normativa de l’impost de la renda de les persones físiques, segons el seu valor a 31 de desembre de 2020</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g.- La suma dels valors cadastrals de les finques urbanes dels membres computables que componen la unitat familiar ,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0,43 els revisats el 2003</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0,37 els revisats el 2004</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0,30 els revisats el 2005</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0,26 els revisats el 2006</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0,25 els revisats el 2007</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0,25 els revisats el 2008</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0,26 els revisats el 2009</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0,28 els revisats el 2010</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0,30 els revisats el 2011</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0,32 els revisats el 2012</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0,34 els revisats el 2013</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2014</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2015</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2016</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2017</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2018</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2019</w:t>
      </w: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per 0,36 els revisats el 2020</w:t>
      </w:r>
    </w:p>
    <w:p w:rsidR="00FC0552" w:rsidRPr="00FC0552" w:rsidRDefault="00FC0552" w:rsidP="00FC0552">
      <w:pPr>
        <w:jc w:val="both"/>
        <w:rPr>
          <w:rFonts w:ascii="Cambria" w:hAnsi="Cambria" w:cs="Arial"/>
          <w:iCs/>
          <w:sz w:val="24"/>
          <w:szCs w:val="24"/>
          <w:lang w:val="ca-ES"/>
        </w:rPr>
      </w:pPr>
    </w:p>
    <w:p w:rsidR="00FC0552" w:rsidRPr="00FC0552" w:rsidRDefault="00FC0552" w:rsidP="00FC0552">
      <w:pPr>
        <w:jc w:val="both"/>
        <w:rPr>
          <w:rFonts w:ascii="Cambria" w:hAnsi="Cambria" w:cs="Arial"/>
          <w:iCs/>
          <w:sz w:val="24"/>
          <w:szCs w:val="24"/>
          <w:lang w:val="ca-ES"/>
        </w:rPr>
      </w:pPr>
      <w:r w:rsidRPr="00FC0552">
        <w:rPr>
          <w:rFonts w:ascii="Cambria" w:hAnsi="Cambria" w:cs="Arial"/>
          <w:iCs/>
          <w:sz w:val="24"/>
          <w:szCs w:val="24"/>
          <w:lang w:val="ca-ES"/>
        </w:rPr>
        <w:t>h.- la suma dels valors cadastrals de les  finques rústiques exclòs l’habitatge habitual que pertanyin als membres computables de la unitat familiar  no pot superar la quantitat de 13.130,00.-e per cada membre computable</w:t>
      </w:r>
    </w:p>
    <w:p w:rsidR="009A5A3D" w:rsidRPr="00FC0552" w:rsidRDefault="009A5A3D" w:rsidP="001A0281">
      <w:pPr>
        <w:spacing w:after="0" w:line="240" w:lineRule="auto"/>
        <w:jc w:val="both"/>
        <w:rPr>
          <w:rFonts w:ascii="Cambria" w:hAnsi="Cambria" w:cs="Arial"/>
          <w:b/>
          <w:sz w:val="24"/>
          <w:szCs w:val="24"/>
          <w:lang w:val="ca-ES"/>
        </w:rPr>
      </w:pPr>
    </w:p>
    <w:p w:rsidR="0003725F" w:rsidRPr="00FC0552" w:rsidRDefault="00D81533"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Seg</w:t>
      </w:r>
      <w:r w:rsidR="009A5A3D" w:rsidRPr="00FC0552">
        <w:rPr>
          <w:rFonts w:ascii="Cambria" w:hAnsi="Cambria" w:cs="Arial"/>
          <w:b/>
          <w:sz w:val="24"/>
          <w:szCs w:val="24"/>
          <w:lang w:val="ca-ES"/>
        </w:rPr>
        <w:t>on</w:t>
      </w:r>
      <w:r w:rsidRPr="00FC0552">
        <w:rPr>
          <w:rFonts w:ascii="Cambria" w:hAnsi="Cambria" w:cs="Arial"/>
          <w:b/>
          <w:sz w:val="24"/>
          <w:szCs w:val="24"/>
          <w:lang w:val="ca-ES"/>
        </w:rPr>
        <w:t xml:space="preserve">.- </w:t>
      </w:r>
      <w:r w:rsidR="00C734D8" w:rsidRPr="00FC0552">
        <w:rPr>
          <w:rFonts w:ascii="Cambria" w:hAnsi="Cambria" w:cs="Arial"/>
          <w:b/>
          <w:sz w:val="24"/>
          <w:szCs w:val="24"/>
          <w:lang w:val="ca-ES"/>
        </w:rPr>
        <w:t>Obje</w:t>
      </w:r>
      <w:r w:rsidR="009C4A6E" w:rsidRPr="00FC0552">
        <w:rPr>
          <w:rFonts w:ascii="Cambria" w:hAnsi="Cambria" w:cs="Arial"/>
          <w:b/>
          <w:sz w:val="24"/>
          <w:szCs w:val="24"/>
          <w:lang w:val="ca-ES"/>
        </w:rPr>
        <w:t>c</w:t>
      </w:r>
      <w:r w:rsidR="00C734D8" w:rsidRPr="00FC0552">
        <w:rPr>
          <w:rFonts w:ascii="Cambria" w:hAnsi="Cambria" w:cs="Arial"/>
          <w:b/>
          <w:sz w:val="24"/>
          <w:szCs w:val="24"/>
          <w:lang w:val="ca-ES"/>
        </w:rPr>
        <w:t>t</w:t>
      </w:r>
      <w:r w:rsidR="009A5A3D" w:rsidRPr="00FC0552">
        <w:rPr>
          <w:rFonts w:ascii="Cambria" w:hAnsi="Cambria" w:cs="Arial"/>
          <w:b/>
          <w:sz w:val="24"/>
          <w:szCs w:val="24"/>
          <w:lang w:val="ca-ES"/>
        </w:rPr>
        <w:t>e</w:t>
      </w:r>
      <w:r w:rsidR="00C734D8" w:rsidRPr="00FC0552">
        <w:rPr>
          <w:rFonts w:ascii="Cambria" w:hAnsi="Cambria" w:cs="Arial"/>
          <w:b/>
          <w:sz w:val="24"/>
          <w:szCs w:val="24"/>
          <w:lang w:val="ca-ES"/>
        </w:rPr>
        <w:t xml:space="preserve"> de la convocat</w:t>
      </w:r>
      <w:r w:rsidR="009A5A3D" w:rsidRPr="00FC0552">
        <w:rPr>
          <w:rFonts w:ascii="Cambria" w:hAnsi="Cambria" w:cs="Arial"/>
          <w:b/>
          <w:sz w:val="24"/>
          <w:szCs w:val="24"/>
          <w:lang w:val="ca-ES"/>
        </w:rPr>
        <w:t>ò</w:t>
      </w:r>
      <w:r w:rsidR="00C734D8" w:rsidRPr="00FC0552">
        <w:rPr>
          <w:rFonts w:ascii="Cambria" w:hAnsi="Cambria" w:cs="Arial"/>
          <w:b/>
          <w:sz w:val="24"/>
          <w:szCs w:val="24"/>
          <w:lang w:val="ca-ES"/>
        </w:rPr>
        <w:t>ria</w:t>
      </w:r>
    </w:p>
    <w:p w:rsidR="007D3B07" w:rsidRPr="00FC0552" w:rsidRDefault="007D3B07" w:rsidP="001A0281">
      <w:pPr>
        <w:spacing w:after="0" w:line="240" w:lineRule="auto"/>
        <w:jc w:val="both"/>
        <w:rPr>
          <w:rFonts w:ascii="Cambria" w:hAnsi="Cambria" w:cs="Arial"/>
          <w:b/>
          <w:sz w:val="24"/>
          <w:szCs w:val="24"/>
          <w:lang w:val="ca-ES"/>
        </w:rPr>
      </w:pP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lastRenderedPageBreak/>
        <w:t>El Consell Comarcal del Priorat concedirà ajuts econòmics individuals de menjadors corresponents al curs escolar 2021/22,  per necessitats econòmiques, en les quantitats consignades en el pressupost de la corporació, i condicionat a la signatura de l’addenda amb el Departament d’Ensenyament de la Generalitat de Catalunya, per a l’esmentat curs escolar.</w:t>
      </w:r>
    </w:p>
    <w:p w:rsidR="00C26349" w:rsidRPr="00FC0552" w:rsidRDefault="00C26349" w:rsidP="001A0281">
      <w:pPr>
        <w:spacing w:after="0" w:line="240" w:lineRule="auto"/>
        <w:jc w:val="both"/>
        <w:rPr>
          <w:rFonts w:ascii="Cambria" w:hAnsi="Cambria" w:cs="Arial"/>
          <w:sz w:val="24"/>
          <w:szCs w:val="24"/>
          <w:lang w:val="ca-ES"/>
        </w:rPr>
      </w:pPr>
    </w:p>
    <w:p w:rsidR="003740B1" w:rsidRPr="00FC0552" w:rsidRDefault="003740B1"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Tercer</w:t>
      </w:r>
      <w:r w:rsidR="00C26349" w:rsidRPr="00FC0552">
        <w:rPr>
          <w:rFonts w:ascii="Cambria" w:hAnsi="Cambria" w:cs="Arial"/>
          <w:b/>
          <w:sz w:val="24"/>
          <w:szCs w:val="24"/>
          <w:lang w:val="ca-ES"/>
        </w:rPr>
        <w:t xml:space="preserve">.- </w:t>
      </w:r>
      <w:r w:rsidRPr="00FC0552">
        <w:rPr>
          <w:rFonts w:ascii="Cambria" w:hAnsi="Cambria" w:cs="Arial"/>
          <w:b/>
          <w:sz w:val="24"/>
          <w:szCs w:val="24"/>
          <w:lang w:val="ca-ES"/>
        </w:rPr>
        <w:t>Bases regulador</w:t>
      </w:r>
      <w:r w:rsidR="009A5A3D" w:rsidRPr="00FC0552">
        <w:rPr>
          <w:rFonts w:ascii="Cambria" w:hAnsi="Cambria" w:cs="Arial"/>
          <w:b/>
          <w:sz w:val="24"/>
          <w:szCs w:val="24"/>
          <w:lang w:val="ca-ES"/>
        </w:rPr>
        <w:t>e</w:t>
      </w:r>
      <w:r w:rsidRPr="00FC0552">
        <w:rPr>
          <w:rFonts w:ascii="Cambria" w:hAnsi="Cambria" w:cs="Arial"/>
          <w:b/>
          <w:sz w:val="24"/>
          <w:szCs w:val="24"/>
          <w:lang w:val="ca-ES"/>
        </w:rPr>
        <w:t>s</w:t>
      </w:r>
    </w:p>
    <w:p w:rsidR="007D3B07" w:rsidRPr="00FC0552" w:rsidRDefault="007D3B07" w:rsidP="001A0281">
      <w:pPr>
        <w:spacing w:after="0" w:line="240" w:lineRule="auto"/>
        <w:jc w:val="both"/>
        <w:rPr>
          <w:rFonts w:ascii="Cambria" w:hAnsi="Cambria" w:cs="Arial"/>
          <w:b/>
          <w:sz w:val="24"/>
          <w:szCs w:val="24"/>
          <w:lang w:val="ca-ES"/>
        </w:rPr>
      </w:pPr>
    </w:p>
    <w:p w:rsidR="00E707D1" w:rsidRPr="00FC0552" w:rsidRDefault="009A5A3D" w:rsidP="00C52B68">
      <w:pPr>
        <w:spacing w:after="0" w:line="240" w:lineRule="auto"/>
        <w:jc w:val="both"/>
        <w:rPr>
          <w:rFonts w:ascii="Cambria" w:hAnsi="Cambria" w:cs="Arial"/>
          <w:sz w:val="24"/>
          <w:szCs w:val="24"/>
          <w:lang w:val="ca-ES"/>
        </w:rPr>
      </w:pPr>
      <w:r w:rsidRPr="00FC0552">
        <w:rPr>
          <w:rFonts w:ascii="Cambria" w:hAnsi="Cambria" w:cs="Arial"/>
          <w:sz w:val="24"/>
          <w:szCs w:val="24"/>
          <w:lang w:val="ca-ES"/>
        </w:rPr>
        <w:t>Bases reguladores publicade</w:t>
      </w:r>
      <w:r w:rsidR="003740B1" w:rsidRPr="00FC0552">
        <w:rPr>
          <w:rFonts w:ascii="Cambria" w:hAnsi="Cambria" w:cs="Arial"/>
          <w:sz w:val="24"/>
          <w:szCs w:val="24"/>
          <w:lang w:val="ca-ES"/>
        </w:rPr>
        <w:t xml:space="preserve">s </w:t>
      </w:r>
      <w:r w:rsidRPr="00FC0552">
        <w:rPr>
          <w:rFonts w:ascii="Cambria" w:hAnsi="Cambria" w:cs="Arial"/>
          <w:sz w:val="24"/>
          <w:szCs w:val="24"/>
          <w:lang w:val="ca-ES"/>
        </w:rPr>
        <w:t>a</w:t>
      </w:r>
      <w:r w:rsidR="003740B1" w:rsidRPr="00FC0552">
        <w:rPr>
          <w:rFonts w:ascii="Cambria" w:hAnsi="Cambria" w:cs="Arial"/>
          <w:sz w:val="24"/>
          <w:szCs w:val="24"/>
          <w:lang w:val="ca-ES"/>
        </w:rPr>
        <w:t xml:space="preserve">l web comarcal </w:t>
      </w:r>
      <w:hyperlink r:id="rId6" w:history="1">
        <w:r w:rsidR="00E707D1" w:rsidRPr="00FC0552">
          <w:rPr>
            <w:rStyle w:val="Hipervnculo"/>
            <w:rFonts w:ascii="Cambria" w:hAnsi="Cambria" w:cs="Arial"/>
            <w:sz w:val="24"/>
            <w:szCs w:val="24"/>
            <w:lang w:val="ca-ES"/>
          </w:rPr>
          <w:t>www.priorat.cat</w:t>
        </w:r>
      </w:hyperlink>
    </w:p>
    <w:p w:rsidR="003740B1" w:rsidRPr="00FC0552" w:rsidRDefault="003740B1" w:rsidP="001A0281">
      <w:pPr>
        <w:spacing w:after="0" w:line="240" w:lineRule="auto"/>
        <w:jc w:val="both"/>
        <w:rPr>
          <w:rFonts w:ascii="Cambria" w:hAnsi="Cambria" w:cs="Arial"/>
          <w:b/>
          <w:sz w:val="24"/>
          <w:szCs w:val="24"/>
          <w:lang w:val="ca-ES"/>
        </w:rPr>
      </w:pPr>
    </w:p>
    <w:p w:rsidR="003740B1" w:rsidRPr="00FC0552" w:rsidRDefault="009A5A3D"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Quart</w:t>
      </w:r>
      <w:r w:rsidR="003740B1" w:rsidRPr="00FC0552">
        <w:rPr>
          <w:rFonts w:ascii="Cambria" w:hAnsi="Cambria" w:cs="Arial"/>
          <w:b/>
          <w:sz w:val="24"/>
          <w:szCs w:val="24"/>
          <w:lang w:val="ca-ES"/>
        </w:rPr>
        <w:t xml:space="preserve">.- </w:t>
      </w:r>
      <w:r w:rsidRPr="00FC0552">
        <w:rPr>
          <w:rFonts w:ascii="Cambria" w:hAnsi="Cambria" w:cs="Arial"/>
          <w:b/>
          <w:sz w:val="24"/>
          <w:szCs w:val="24"/>
          <w:lang w:val="ca-ES"/>
        </w:rPr>
        <w:t>Import</w:t>
      </w:r>
    </w:p>
    <w:p w:rsidR="007D3B07" w:rsidRPr="00FC0552" w:rsidRDefault="007D3B07" w:rsidP="001A0281">
      <w:pPr>
        <w:spacing w:after="0" w:line="240" w:lineRule="auto"/>
        <w:jc w:val="both"/>
        <w:rPr>
          <w:rFonts w:ascii="Cambria" w:hAnsi="Cambria" w:cs="Arial"/>
          <w:b/>
          <w:sz w:val="24"/>
          <w:szCs w:val="24"/>
          <w:lang w:val="ca-ES"/>
        </w:rPr>
      </w:pPr>
    </w:p>
    <w:p w:rsidR="00FC0552" w:rsidRPr="00FC0552" w:rsidRDefault="00FC0552" w:rsidP="00FC0552">
      <w:pPr>
        <w:tabs>
          <w:tab w:val="left" w:pos="5103"/>
        </w:tabs>
        <w:jc w:val="both"/>
        <w:rPr>
          <w:rFonts w:ascii="Cambria" w:hAnsi="Cambria" w:cs="Arial"/>
          <w:bCs/>
          <w:color w:val="000000"/>
          <w:sz w:val="24"/>
          <w:szCs w:val="24"/>
          <w:u w:val="single"/>
          <w:lang w:val="ca-ES"/>
        </w:rPr>
      </w:pPr>
      <w:r w:rsidRPr="00FC0552">
        <w:rPr>
          <w:rFonts w:ascii="Cambria" w:hAnsi="Cambria" w:cs="Arial"/>
          <w:bCs/>
          <w:color w:val="000000"/>
          <w:sz w:val="24"/>
          <w:szCs w:val="24"/>
          <w:u w:val="single"/>
          <w:lang w:val="ca-ES"/>
        </w:rPr>
        <w:t>a.-.Llindar de renda 1.-  Ajuts del 70%</w:t>
      </w:r>
    </w:p>
    <w:p w:rsidR="00FC0552" w:rsidRPr="00FC0552" w:rsidRDefault="00FC0552" w:rsidP="00FC0552">
      <w:pPr>
        <w:tabs>
          <w:tab w:val="left" w:pos="5103"/>
        </w:tabs>
        <w:jc w:val="both"/>
        <w:rPr>
          <w:rFonts w:ascii="Cambria" w:hAnsi="Cambria" w:cs="Arial"/>
          <w:bCs/>
          <w:color w:val="000000"/>
          <w:sz w:val="24"/>
          <w:szCs w:val="24"/>
          <w:lang w:val="ca-ES"/>
        </w:rPr>
      </w:pPr>
      <w:r w:rsidRPr="00FC0552">
        <w:rPr>
          <w:rFonts w:ascii="Cambria" w:hAnsi="Cambria" w:cs="Arial"/>
          <w:bCs/>
          <w:color w:val="000000"/>
          <w:sz w:val="24"/>
          <w:szCs w:val="24"/>
          <w:lang w:val="ca-ES"/>
        </w:rPr>
        <w:t>Renda familiar màxima que garanteix una ajuda de menjador</w:t>
      </w:r>
    </w:p>
    <w:p w:rsidR="00FC0552" w:rsidRPr="00FC0552" w:rsidRDefault="00FC0552" w:rsidP="00FC0552">
      <w:pPr>
        <w:tabs>
          <w:tab w:val="left" w:pos="5103"/>
        </w:tabs>
        <w:jc w:val="both"/>
        <w:rPr>
          <w:rFonts w:ascii="Cambria" w:hAnsi="Cambria" w:cs="Arial"/>
          <w:sz w:val="24"/>
          <w:szCs w:val="24"/>
          <w:lang w:val="ca-ES"/>
        </w:rPr>
      </w:pPr>
      <w:r w:rsidRPr="00FC0552">
        <w:rPr>
          <w:rFonts w:ascii="Cambria" w:hAnsi="Cambria" w:cs="Arial"/>
          <w:sz w:val="24"/>
          <w:szCs w:val="24"/>
          <w:lang w:val="ca-ES"/>
        </w:rPr>
        <w:t>Es concedirà un ajut del 70% del preu màxim del servei de menjador establert pel Departament d’Ensenyament, si la renda familiar anual, calculada d’acord amb el que estableixen les bases, no supera el següent llindar, calculant la renda familiar en funció dels membres computables i per l’agregació de les unitats de consum que es detallen a continuació:</w:t>
      </w:r>
    </w:p>
    <w:p w:rsidR="00FC0552" w:rsidRPr="00FC0552" w:rsidRDefault="00FC0552" w:rsidP="00FC0552">
      <w:pPr>
        <w:pStyle w:val="NormalWeb"/>
        <w:numPr>
          <w:ilvl w:val="0"/>
          <w:numId w:val="13"/>
        </w:numPr>
        <w:spacing w:before="0" w:beforeAutospacing="0" w:after="0"/>
        <w:jc w:val="both"/>
        <w:outlineLvl w:val="0"/>
        <w:rPr>
          <w:rFonts w:ascii="Cambria" w:hAnsi="Cambria" w:cs="Arial"/>
          <w:iCs/>
        </w:rPr>
      </w:pPr>
      <w:r w:rsidRPr="00FC0552">
        <w:rPr>
          <w:rFonts w:ascii="Cambria" w:hAnsi="Cambria" w:cs="Arial"/>
          <w:iCs/>
        </w:rPr>
        <w:t>primer adult (sustentadors principals): 10.981,40.- euros</w:t>
      </w:r>
    </w:p>
    <w:p w:rsidR="00FC0552" w:rsidRPr="00FC0552" w:rsidRDefault="00FC0552" w:rsidP="00FC0552">
      <w:pPr>
        <w:pStyle w:val="NormalWeb"/>
        <w:numPr>
          <w:ilvl w:val="0"/>
          <w:numId w:val="13"/>
        </w:numPr>
        <w:spacing w:before="0" w:beforeAutospacing="0" w:after="0"/>
        <w:jc w:val="both"/>
        <w:outlineLvl w:val="0"/>
        <w:rPr>
          <w:rFonts w:ascii="Cambria" w:hAnsi="Cambria" w:cs="Arial"/>
          <w:iCs/>
        </w:rPr>
      </w:pPr>
      <w:r w:rsidRPr="00FC0552">
        <w:rPr>
          <w:rFonts w:ascii="Cambria" w:hAnsi="Cambria" w:cs="Arial"/>
          <w:iCs/>
        </w:rPr>
        <w:t>segon adults (sustentadors principals): 5.490,80.- euros</w:t>
      </w:r>
    </w:p>
    <w:p w:rsidR="00FC0552" w:rsidRPr="00FC0552" w:rsidRDefault="00FC0552" w:rsidP="00FC0552">
      <w:pPr>
        <w:pStyle w:val="NormalWeb"/>
        <w:numPr>
          <w:ilvl w:val="0"/>
          <w:numId w:val="13"/>
        </w:numPr>
        <w:spacing w:before="0" w:beforeAutospacing="0" w:after="0"/>
        <w:jc w:val="both"/>
        <w:outlineLvl w:val="0"/>
        <w:rPr>
          <w:rFonts w:ascii="Cambria" w:hAnsi="Cambria" w:cs="Arial"/>
          <w:iCs/>
        </w:rPr>
      </w:pPr>
      <w:r w:rsidRPr="00FC0552">
        <w:rPr>
          <w:rFonts w:ascii="Cambria" w:hAnsi="Cambria" w:cs="Arial"/>
          <w:iCs/>
        </w:rPr>
        <w:t>altres adults que integren la unitat familiar diferents als sustentadors principals: 2.745.35.- euros</w:t>
      </w:r>
    </w:p>
    <w:p w:rsidR="00FC0552" w:rsidRPr="00FC0552" w:rsidRDefault="00FC0552" w:rsidP="00FC0552">
      <w:pPr>
        <w:pStyle w:val="NormalWeb"/>
        <w:numPr>
          <w:ilvl w:val="0"/>
          <w:numId w:val="13"/>
        </w:numPr>
        <w:spacing w:before="0" w:beforeAutospacing="0" w:after="0"/>
        <w:jc w:val="both"/>
        <w:outlineLvl w:val="0"/>
        <w:rPr>
          <w:rFonts w:ascii="Cambria" w:hAnsi="Cambria" w:cs="Arial"/>
          <w:iCs/>
        </w:rPr>
      </w:pPr>
      <w:r w:rsidRPr="00FC0552">
        <w:rPr>
          <w:rFonts w:ascii="Cambria" w:hAnsi="Cambria" w:cs="Arial"/>
          <w:iCs/>
        </w:rPr>
        <w:t>per cada nen de la unitat familiar 3.294,45.- euros.</w:t>
      </w:r>
    </w:p>
    <w:p w:rsidR="00FC0552" w:rsidRPr="00FC0552" w:rsidRDefault="00FC0552" w:rsidP="00FC0552">
      <w:pPr>
        <w:tabs>
          <w:tab w:val="left" w:pos="5103"/>
        </w:tabs>
        <w:jc w:val="both"/>
        <w:rPr>
          <w:rFonts w:ascii="Cambria" w:hAnsi="Cambria" w:cs="Arial"/>
          <w:color w:val="000000"/>
          <w:sz w:val="24"/>
          <w:szCs w:val="24"/>
          <w:u w:val="single"/>
          <w:lang w:val="ca-ES"/>
        </w:rPr>
      </w:pPr>
      <w:r w:rsidRPr="00FC0552">
        <w:rPr>
          <w:rFonts w:ascii="Cambria" w:hAnsi="Cambria" w:cs="Arial"/>
          <w:bCs/>
          <w:color w:val="000000"/>
          <w:sz w:val="24"/>
          <w:szCs w:val="24"/>
          <w:u w:val="single"/>
          <w:lang w:val="ca-ES"/>
        </w:rPr>
        <w:t>b.- Llindars de renda 2.- Ajuts del 100%</w:t>
      </w:r>
      <w:r w:rsidRPr="00FC0552">
        <w:rPr>
          <w:rFonts w:ascii="Cambria" w:hAnsi="Cambria" w:cs="Arial"/>
          <w:color w:val="000000"/>
          <w:sz w:val="24"/>
          <w:szCs w:val="24"/>
          <w:u w:val="single"/>
          <w:lang w:val="ca-ES"/>
        </w:rPr>
        <w:t xml:space="preserve"> </w:t>
      </w:r>
    </w:p>
    <w:p w:rsidR="00FC0552" w:rsidRPr="00FC0552" w:rsidRDefault="00FC0552" w:rsidP="00FC0552">
      <w:pPr>
        <w:tabs>
          <w:tab w:val="left" w:pos="5103"/>
        </w:tabs>
        <w:jc w:val="both"/>
        <w:rPr>
          <w:rFonts w:ascii="Cambria" w:hAnsi="Cambria" w:cs="Arial"/>
          <w:color w:val="000000"/>
          <w:sz w:val="24"/>
          <w:szCs w:val="24"/>
          <w:lang w:val="ca-ES"/>
        </w:rPr>
      </w:pPr>
      <w:r w:rsidRPr="00FC0552">
        <w:rPr>
          <w:rFonts w:ascii="Cambria" w:hAnsi="Cambria" w:cs="Arial"/>
          <w:color w:val="000000"/>
          <w:sz w:val="24"/>
          <w:szCs w:val="24"/>
          <w:lang w:val="ca-ES"/>
        </w:rPr>
        <w:t xml:space="preserve">Es concedirà  un ajut del </w:t>
      </w:r>
      <w:r w:rsidRPr="00FC0552">
        <w:rPr>
          <w:rFonts w:ascii="Cambria" w:hAnsi="Cambria" w:cs="Arial"/>
          <w:bCs/>
          <w:color w:val="000000"/>
          <w:sz w:val="24"/>
          <w:szCs w:val="24"/>
          <w:lang w:val="ca-ES"/>
        </w:rPr>
        <w:t>100%</w:t>
      </w:r>
      <w:r w:rsidRPr="00FC0552">
        <w:rPr>
          <w:rFonts w:ascii="Cambria" w:hAnsi="Cambria" w:cs="Arial"/>
          <w:color w:val="000000"/>
          <w:sz w:val="24"/>
          <w:szCs w:val="24"/>
          <w:lang w:val="ca-ES"/>
        </w:rPr>
        <w:t xml:space="preserve"> (</w:t>
      </w:r>
      <w:r w:rsidRPr="00FC0552">
        <w:rPr>
          <w:rFonts w:ascii="Cambria" w:hAnsi="Cambria" w:cs="Arial"/>
          <w:sz w:val="24"/>
          <w:szCs w:val="24"/>
          <w:lang w:val="ca-ES"/>
        </w:rPr>
        <w:t>del preu màxim del servei de menjador establert pel Departament d’Ensenyament</w:t>
      </w:r>
      <w:r w:rsidRPr="00FC0552">
        <w:rPr>
          <w:rFonts w:ascii="Cambria" w:hAnsi="Cambria" w:cs="Arial"/>
          <w:color w:val="000000"/>
          <w:sz w:val="24"/>
          <w:szCs w:val="24"/>
          <w:lang w:val="ca-ES"/>
        </w:rPr>
        <w:t>) del cost del servei de menjador, si la renda familiar anual no supera el llindar de renda, calculada d’acord amb: 60% de l’establert per l’obtenció d’un ajut del tram garantit del 70%, i acreditar una puntuació igual o superior a 15 punts entre els àmbits 4.2 i 4.3.</w:t>
      </w:r>
    </w:p>
    <w:p w:rsidR="00FC0552" w:rsidRPr="00FC0552" w:rsidRDefault="00FC0552" w:rsidP="00FC0552">
      <w:pPr>
        <w:tabs>
          <w:tab w:val="left" w:pos="5103"/>
        </w:tabs>
        <w:jc w:val="both"/>
        <w:rPr>
          <w:rFonts w:ascii="Cambria" w:hAnsi="Cambria" w:cs="Arial"/>
          <w:color w:val="000000"/>
          <w:sz w:val="24"/>
          <w:szCs w:val="24"/>
          <w:lang w:val="ca-ES"/>
        </w:rPr>
      </w:pPr>
      <w:r w:rsidRPr="00FC0552">
        <w:rPr>
          <w:rFonts w:ascii="Cambria" w:hAnsi="Cambria" w:cs="Arial"/>
          <w:color w:val="000000"/>
          <w:sz w:val="24"/>
          <w:szCs w:val="24"/>
          <w:lang w:val="ca-ES"/>
        </w:rPr>
        <w:t>En cas que s’acrediti un nivell de renda 2,5 vegades a l’establert per l’obtenció d’un ajut del tram garantit 70%, i acreditar una discapacitat superior o igual al 60% (acreditada amb certificació de l’òrgan competent), es garantirà un ajut del 100%.</w:t>
      </w:r>
    </w:p>
    <w:p w:rsidR="00337D2E" w:rsidRPr="00FC0552" w:rsidRDefault="00337D2E" w:rsidP="00337D2E">
      <w:pPr>
        <w:spacing w:after="0" w:line="240" w:lineRule="auto"/>
        <w:jc w:val="both"/>
        <w:rPr>
          <w:rFonts w:ascii="Cambria" w:hAnsi="Cambria" w:cs="Arial"/>
          <w:b/>
          <w:sz w:val="24"/>
          <w:szCs w:val="24"/>
          <w:lang w:val="ca-ES"/>
        </w:rPr>
      </w:pPr>
    </w:p>
    <w:p w:rsidR="003740B1" w:rsidRPr="00FC0552" w:rsidRDefault="009A5A3D"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Cinquè</w:t>
      </w:r>
      <w:r w:rsidR="00FC787E" w:rsidRPr="00FC0552">
        <w:rPr>
          <w:rFonts w:ascii="Cambria" w:hAnsi="Cambria" w:cs="Arial"/>
          <w:b/>
          <w:sz w:val="24"/>
          <w:szCs w:val="24"/>
          <w:lang w:val="ca-ES"/>
        </w:rPr>
        <w:t xml:space="preserve">.- </w:t>
      </w:r>
      <w:r w:rsidR="00C52B68" w:rsidRPr="00FC0552">
        <w:rPr>
          <w:rFonts w:ascii="Cambria" w:hAnsi="Cambria" w:cs="Arial"/>
          <w:b/>
          <w:sz w:val="24"/>
          <w:szCs w:val="24"/>
          <w:lang w:val="ca-ES"/>
        </w:rPr>
        <w:t>Termini d</w:t>
      </w:r>
      <w:r w:rsidR="00FC787E" w:rsidRPr="00FC0552">
        <w:rPr>
          <w:rFonts w:ascii="Cambria" w:hAnsi="Cambria" w:cs="Arial"/>
          <w:b/>
          <w:sz w:val="24"/>
          <w:szCs w:val="24"/>
          <w:lang w:val="ca-ES"/>
        </w:rPr>
        <w:t>e presentació de sol</w:t>
      </w:r>
      <w:r w:rsidR="00C52B68" w:rsidRPr="00FC0552">
        <w:rPr>
          <w:rFonts w:ascii="Cambria" w:hAnsi="Cambria" w:cs="Arial"/>
          <w:b/>
          <w:sz w:val="24"/>
          <w:szCs w:val="24"/>
          <w:lang w:val="ca-ES"/>
        </w:rPr>
        <w:t>·licituds</w:t>
      </w:r>
    </w:p>
    <w:p w:rsidR="007D3B07" w:rsidRPr="00FC0552" w:rsidRDefault="007D3B07" w:rsidP="001A0281">
      <w:pPr>
        <w:spacing w:after="0" w:line="240" w:lineRule="auto"/>
        <w:jc w:val="both"/>
        <w:rPr>
          <w:rFonts w:ascii="Cambria" w:hAnsi="Cambria" w:cs="Arial"/>
          <w:b/>
          <w:sz w:val="24"/>
          <w:szCs w:val="24"/>
          <w:lang w:val="ca-ES"/>
        </w:rPr>
      </w:pP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El termini per tal que el centre traslladi les sol·licituds que li hagin presentat al Consell Comarcal del  Priorat,  finalitza el 30 de juny de 2021.</w:t>
      </w:r>
    </w:p>
    <w:p w:rsidR="00FC0552" w:rsidRPr="00FC0552" w:rsidRDefault="00FC0552" w:rsidP="00FC0552">
      <w:pPr>
        <w:pStyle w:val="Normal00"/>
        <w:spacing w:after="0" w:line="240" w:lineRule="auto"/>
        <w:jc w:val="both"/>
        <w:rPr>
          <w:rFonts w:ascii="Cambria" w:hAnsi="Cambria" w:cs="Arial"/>
          <w:iCs/>
          <w:sz w:val="24"/>
          <w:szCs w:val="24"/>
        </w:rPr>
      </w:pPr>
      <w:r w:rsidRPr="00FC0552">
        <w:rPr>
          <w:rFonts w:ascii="Cambria" w:hAnsi="Cambria" w:cs="Arial"/>
          <w:iCs/>
          <w:sz w:val="24"/>
          <w:szCs w:val="24"/>
        </w:rPr>
        <w:t>No s’acceptarà cap sol·licitud de  desprès d’aquest termini, excepte quan:</w:t>
      </w:r>
    </w:p>
    <w:p w:rsidR="00FC0552" w:rsidRPr="00FC0552" w:rsidRDefault="00FC0552" w:rsidP="00FC0552">
      <w:pPr>
        <w:pStyle w:val="Normal00"/>
        <w:numPr>
          <w:ilvl w:val="0"/>
          <w:numId w:val="9"/>
        </w:numPr>
        <w:spacing w:after="0" w:line="240" w:lineRule="auto"/>
        <w:ind w:left="426" w:hanging="426"/>
        <w:jc w:val="both"/>
        <w:rPr>
          <w:rFonts w:ascii="Cambria" w:hAnsi="Cambria" w:cs="Arial"/>
          <w:iCs/>
          <w:sz w:val="24"/>
          <w:szCs w:val="24"/>
        </w:rPr>
      </w:pPr>
      <w:r w:rsidRPr="00FC0552">
        <w:rPr>
          <w:rFonts w:ascii="Cambria" w:hAnsi="Cambria" w:cs="Arial"/>
          <w:iCs/>
          <w:sz w:val="24"/>
          <w:szCs w:val="24"/>
        </w:rPr>
        <w:t>L’ alumne es matricula posteriorment a la data final del termini de presentació de sol·licituds.</w:t>
      </w:r>
    </w:p>
    <w:p w:rsidR="00FC0552" w:rsidRPr="00FC0552" w:rsidRDefault="00FC0552" w:rsidP="00FC0552">
      <w:pPr>
        <w:pStyle w:val="Normal00"/>
        <w:numPr>
          <w:ilvl w:val="0"/>
          <w:numId w:val="9"/>
        </w:numPr>
        <w:spacing w:after="0" w:line="240" w:lineRule="auto"/>
        <w:ind w:left="426" w:hanging="426"/>
        <w:jc w:val="both"/>
        <w:rPr>
          <w:rFonts w:ascii="Cambria" w:hAnsi="Cambria" w:cs="Arial"/>
          <w:iCs/>
          <w:sz w:val="24"/>
          <w:szCs w:val="24"/>
        </w:rPr>
      </w:pPr>
      <w:r w:rsidRPr="00FC0552">
        <w:rPr>
          <w:rFonts w:ascii="Cambria" w:hAnsi="Cambria" w:cs="Arial"/>
          <w:iCs/>
          <w:sz w:val="24"/>
          <w:szCs w:val="24"/>
        </w:rPr>
        <w:t>S’acrediti un elevat greuge econòmic i social sobrevingut, en situació de risc, acreditat mitjançant un informe de l’EBSS, i  que no s’hagi detectat en el termini ordinari de presentació de sol·licituds.</w:t>
      </w:r>
    </w:p>
    <w:p w:rsidR="009A5A3D" w:rsidRPr="00FC0552" w:rsidRDefault="009A5A3D" w:rsidP="001A0281">
      <w:pPr>
        <w:tabs>
          <w:tab w:val="left" w:pos="5103"/>
        </w:tabs>
        <w:spacing w:after="0" w:line="240" w:lineRule="auto"/>
        <w:jc w:val="both"/>
        <w:rPr>
          <w:rFonts w:ascii="Cambria" w:hAnsi="Cambria" w:cs="Arial"/>
          <w:iCs/>
          <w:sz w:val="24"/>
          <w:szCs w:val="24"/>
          <w:lang w:val="ca-ES"/>
        </w:rPr>
      </w:pPr>
    </w:p>
    <w:p w:rsidR="00447D22" w:rsidRPr="00FC0552" w:rsidRDefault="009A5A3D" w:rsidP="001A0281">
      <w:pPr>
        <w:spacing w:after="0" w:line="240" w:lineRule="auto"/>
        <w:jc w:val="both"/>
        <w:rPr>
          <w:rFonts w:ascii="Cambria" w:hAnsi="Cambria" w:cs="Arial"/>
          <w:b/>
          <w:sz w:val="24"/>
          <w:szCs w:val="24"/>
          <w:lang w:val="ca-ES"/>
        </w:rPr>
      </w:pPr>
      <w:r w:rsidRPr="00FC0552">
        <w:rPr>
          <w:rFonts w:ascii="Cambria" w:hAnsi="Cambria" w:cs="Arial"/>
          <w:b/>
          <w:sz w:val="24"/>
          <w:szCs w:val="24"/>
          <w:lang w:val="ca-ES"/>
        </w:rPr>
        <w:t>Sisè</w:t>
      </w:r>
      <w:r w:rsidR="00C734D8" w:rsidRPr="00FC0552">
        <w:rPr>
          <w:rFonts w:ascii="Cambria" w:hAnsi="Cambria" w:cs="Arial"/>
          <w:b/>
          <w:sz w:val="24"/>
          <w:szCs w:val="24"/>
          <w:lang w:val="ca-ES"/>
        </w:rPr>
        <w:t xml:space="preserve">.- </w:t>
      </w:r>
      <w:r w:rsidR="00C734D8" w:rsidRPr="00FC0552">
        <w:rPr>
          <w:rFonts w:ascii="Cambria" w:hAnsi="Cambria" w:cs="Arial"/>
          <w:b/>
          <w:iCs/>
          <w:sz w:val="24"/>
          <w:szCs w:val="24"/>
          <w:lang w:val="ca-ES"/>
        </w:rPr>
        <w:t>Tramitació</w:t>
      </w:r>
      <w:r w:rsidRPr="00FC0552">
        <w:rPr>
          <w:rFonts w:ascii="Cambria" w:hAnsi="Cambria" w:cs="Arial"/>
          <w:b/>
          <w:iCs/>
          <w:sz w:val="24"/>
          <w:szCs w:val="24"/>
          <w:lang w:val="ca-ES"/>
        </w:rPr>
        <w:t xml:space="preserve"> de </w:t>
      </w:r>
      <w:r w:rsidR="00C734D8" w:rsidRPr="00FC0552">
        <w:rPr>
          <w:rFonts w:ascii="Cambria" w:hAnsi="Cambria" w:cs="Arial"/>
          <w:b/>
          <w:iCs/>
          <w:sz w:val="24"/>
          <w:szCs w:val="24"/>
          <w:lang w:val="ca-ES"/>
        </w:rPr>
        <w:t>sol</w:t>
      </w:r>
      <w:r w:rsidRPr="00FC0552">
        <w:rPr>
          <w:rFonts w:ascii="Cambria" w:hAnsi="Cambria" w:cs="Arial"/>
          <w:b/>
          <w:iCs/>
          <w:sz w:val="24"/>
          <w:szCs w:val="24"/>
          <w:lang w:val="ca-ES"/>
        </w:rPr>
        <w:t>·licituds</w:t>
      </w:r>
    </w:p>
    <w:p w:rsidR="007D3B07" w:rsidRPr="00FC0552" w:rsidRDefault="007D3B07" w:rsidP="007D3B07">
      <w:pPr>
        <w:pStyle w:val="Normal00"/>
        <w:spacing w:after="0" w:line="240" w:lineRule="auto"/>
        <w:jc w:val="both"/>
        <w:rPr>
          <w:rFonts w:ascii="Cambria" w:hAnsi="Cambria" w:cs="Arial"/>
          <w:iCs/>
          <w:sz w:val="24"/>
          <w:szCs w:val="24"/>
        </w:rPr>
      </w:pPr>
    </w:p>
    <w:p w:rsidR="00337D2E" w:rsidRPr="00D56EAA" w:rsidRDefault="00FC0552" w:rsidP="00D56EAA">
      <w:pPr>
        <w:pStyle w:val="Normal00"/>
        <w:spacing w:after="0" w:line="240" w:lineRule="auto"/>
        <w:jc w:val="both"/>
        <w:rPr>
          <w:rFonts w:ascii="Cambria" w:hAnsi="Cambria" w:cs="Arial"/>
          <w:iCs/>
          <w:sz w:val="24"/>
          <w:szCs w:val="24"/>
        </w:rPr>
      </w:pPr>
      <w:r w:rsidRPr="00FC0552">
        <w:rPr>
          <w:rFonts w:ascii="Cambria" w:hAnsi="Cambria" w:cs="Arial"/>
          <w:iCs/>
          <w:sz w:val="24"/>
          <w:szCs w:val="24"/>
        </w:rPr>
        <w:lastRenderedPageBreak/>
        <w:t xml:space="preserve">Les sol·licituds individuals les presentaran les famílies a la direcció del centre escolar on cursin els estudis indicats, al registre del Consell Comarcal del Priorat en horari d’oficina, mitjançant la Seu electrònica al web </w:t>
      </w:r>
      <w:hyperlink r:id="rId7" w:history="1">
        <w:r w:rsidRPr="00FC0552">
          <w:rPr>
            <w:rStyle w:val="Hipervnculo"/>
            <w:rFonts w:ascii="Cambria" w:hAnsi="Cambria" w:cs="Arial"/>
            <w:iCs/>
            <w:sz w:val="24"/>
            <w:szCs w:val="24"/>
          </w:rPr>
          <w:t>www.priorat.cat</w:t>
        </w:r>
      </w:hyperlink>
      <w:r w:rsidRPr="00FC0552">
        <w:rPr>
          <w:rFonts w:ascii="Cambria" w:hAnsi="Cambria" w:cs="Arial"/>
          <w:iCs/>
          <w:sz w:val="24"/>
          <w:szCs w:val="24"/>
          <w:u w:val="single"/>
        </w:rPr>
        <w:t xml:space="preserve">, </w:t>
      </w:r>
      <w:r w:rsidRPr="00FC0552">
        <w:rPr>
          <w:rFonts w:ascii="Cambria" w:hAnsi="Cambria" w:cs="Arial"/>
          <w:iCs/>
          <w:sz w:val="24"/>
          <w:szCs w:val="24"/>
        </w:rPr>
        <w:t xml:space="preserve"> en un imprès normalitzat, facilitat pel propi centre o pel Consell Comarcal, (web), o per qualsevol dels mitjans establerts en la Llei 39/2015, d’1 d’octubre, del Procediment Administratiu Comú de les Administracions Públiques. Si sol·licita l’ajut més d’un membre de la família, es farà un únic imprès per cada centre.</w:t>
      </w:r>
      <w:bookmarkStart w:id="0" w:name="_GoBack"/>
      <w:bookmarkEnd w:id="0"/>
    </w:p>
    <w:sectPr w:rsidR="00337D2E" w:rsidRPr="00D56EAA" w:rsidSect="004A1CA3">
      <w:pgSz w:w="11906" w:h="16838"/>
      <w:pgMar w:top="1134" w:right="1134"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B1C"/>
    <w:multiLevelType w:val="multilevel"/>
    <w:tmpl w:val="9C061E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6376317"/>
    <w:multiLevelType w:val="hybridMultilevel"/>
    <w:tmpl w:val="4BF432FA"/>
    <w:lvl w:ilvl="0" w:tplc="E67E07D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67944CA"/>
    <w:multiLevelType w:val="multilevel"/>
    <w:tmpl w:val="709EE8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3F7B1F"/>
    <w:multiLevelType w:val="hybridMultilevel"/>
    <w:tmpl w:val="3766A468"/>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ED0944"/>
    <w:multiLevelType w:val="multilevel"/>
    <w:tmpl w:val="54C69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0D779F"/>
    <w:multiLevelType w:val="multilevel"/>
    <w:tmpl w:val="C52E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C03421"/>
    <w:multiLevelType w:val="hybridMultilevel"/>
    <w:tmpl w:val="02B89632"/>
    <w:lvl w:ilvl="0" w:tplc="64FEFF0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82C73DB"/>
    <w:multiLevelType w:val="multilevel"/>
    <w:tmpl w:val="BF54AE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6D54AD"/>
    <w:multiLevelType w:val="hybridMultilevel"/>
    <w:tmpl w:val="904C1636"/>
    <w:lvl w:ilvl="0" w:tplc="64FEFF0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A761A10"/>
    <w:multiLevelType w:val="hybridMultilevel"/>
    <w:tmpl w:val="20AA955E"/>
    <w:lvl w:ilvl="0" w:tplc="3046567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4"/>
  </w:num>
  <w:num w:numId="6">
    <w:abstractNumId w:val="1"/>
  </w:num>
  <w:num w:numId="7">
    <w:abstractNumId w:val="11"/>
  </w:num>
  <w:num w:numId="8">
    <w:abstractNumId w:val="8"/>
  </w:num>
  <w:num w:numId="9">
    <w:abstractNumId w:val="9"/>
  </w:num>
  <w:num w:numId="10">
    <w:abstractNumId w:val="10"/>
  </w:num>
  <w:num w:numId="11">
    <w:abstractNumId w:val="7"/>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25F"/>
    <w:rsid w:val="00024C6B"/>
    <w:rsid w:val="0003725F"/>
    <w:rsid w:val="000859AF"/>
    <w:rsid w:val="000E464F"/>
    <w:rsid w:val="001A0281"/>
    <w:rsid w:val="002130AF"/>
    <w:rsid w:val="00272C1B"/>
    <w:rsid w:val="002F04E3"/>
    <w:rsid w:val="00334383"/>
    <w:rsid w:val="00337D2E"/>
    <w:rsid w:val="00341299"/>
    <w:rsid w:val="003740B1"/>
    <w:rsid w:val="003E37B6"/>
    <w:rsid w:val="004030ED"/>
    <w:rsid w:val="00447D22"/>
    <w:rsid w:val="004A1CA3"/>
    <w:rsid w:val="00530C4F"/>
    <w:rsid w:val="00585172"/>
    <w:rsid w:val="005C1762"/>
    <w:rsid w:val="00613B97"/>
    <w:rsid w:val="006323A7"/>
    <w:rsid w:val="006375D6"/>
    <w:rsid w:val="006B23F9"/>
    <w:rsid w:val="006E4DDB"/>
    <w:rsid w:val="007331A1"/>
    <w:rsid w:val="007D3B07"/>
    <w:rsid w:val="009400EC"/>
    <w:rsid w:val="00976CF6"/>
    <w:rsid w:val="0099626E"/>
    <w:rsid w:val="009A5A3D"/>
    <w:rsid w:val="009C4A6E"/>
    <w:rsid w:val="009E00E6"/>
    <w:rsid w:val="009F76CF"/>
    <w:rsid w:val="00A31EB9"/>
    <w:rsid w:val="00BA46EB"/>
    <w:rsid w:val="00C26349"/>
    <w:rsid w:val="00C52B68"/>
    <w:rsid w:val="00C734D8"/>
    <w:rsid w:val="00C740A8"/>
    <w:rsid w:val="00C95B75"/>
    <w:rsid w:val="00D56EAA"/>
    <w:rsid w:val="00D81533"/>
    <w:rsid w:val="00E707D1"/>
    <w:rsid w:val="00EE1767"/>
    <w:rsid w:val="00F418E2"/>
    <w:rsid w:val="00F441A3"/>
    <w:rsid w:val="00FB6C2B"/>
    <w:rsid w:val="00FC0552"/>
    <w:rsid w:val="00FC78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F3B3F"/>
  <w15:chartTrackingRefBased/>
  <w15:docId w15:val="{F2B80C7E-0766-4C04-9378-27ECF8F1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0">
    <w:name w:val="Normal_0_0"/>
    <w:qFormat/>
    <w:rsid w:val="00EE1767"/>
    <w:pPr>
      <w:spacing w:after="200" w:line="276" w:lineRule="auto"/>
    </w:pPr>
    <w:rPr>
      <w:rFonts w:eastAsiaTheme="minorEastAsia"/>
      <w:lang w:val="ca-ES" w:eastAsia="es-ES"/>
    </w:rPr>
  </w:style>
  <w:style w:type="character" w:styleId="Hipervnculo">
    <w:name w:val="Hyperlink"/>
    <w:basedOn w:val="Fuentedeprrafopredeter"/>
    <w:uiPriority w:val="99"/>
    <w:unhideWhenUsed/>
    <w:rsid w:val="002130AF"/>
    <w:rPr>
      <w:color w:val="0563C1" w:themeColor="hyperlink"/>
      <w:u w:val="single"/>
    </w:rPr>
  </w:style>
  <w:style w:type="paragraph" w:styleId="Prrafodelista">
    <w:name w:val="List Paragraph"/>
    <w:basedOn w:val="Normal"/>
    <w:uiPriority w:val="34"/>
    <w:qFormat/>
    <w:rsid w:val="00C52B68"/>
    <w:pPr>
      <w:spacing w:after="0" w:line="240" w:lineRule="auto"/>
      <w:ind w:left="720"/>
      <w:contextualSpacing/>
    </w:pPr>
    <w:rPr>
      <w:rFonts w:ascii="Times New Roman" w:eastAsia="Times New Roman" w:hAnsi="Times New Roman" w:cs="Times New Roman"/>
      <w:sz w:val="24"/>
      <w:szCs w:val="24"/>
      <w:lang w:val="ca-ES" w:eastAsia="es-ES"/>
    </w:rPr>
  </w:style>
  <w:style w:type="paragraph" w:styleId="NormalWeb">
    <w:name w:val="Normal (Web)"/>
    <w:basedOn w:val="Normal"/>
    <w:rsid w:val="007D3B07"/>
    <w:pPr>
      <w:spacing w:before="100" w:beforeAutospacing="1" w:after="119" w:line="240" w:lineRule="auto"/>
    </w:pPr>
    <w:rPr>
      <w:rFonts w:ascii="Times New Roman" w:eastAsia="Times New Roman" w:hAnsi="Times New Roman" w:cs="Times New Roman"/>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iorat.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orat.cat" TargetMode="Externa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1238</Words>
  <Characters>6809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Hernàndez</dc:creator>
  <cp:keywords/>
  <dc:description/>
  <cp:lastModifiedBy>Pili Lopez</cp:lastModifiedBy>
  <cp:revision>3</cp:revision>
  <dcterms:created xsi:type="dcterms:W3CDTF">2021-05-12T11:16:00Z</dcterms:created>
  <dcterms:modified xsi:type="dcterms:W3CDTF">2021-05-12T11:21:00Z</dcterms:modified>
</cp:coreProperties>
</file>