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72C" w:rsidRDefault="0074672C">
      <w:r>
        <w:rPr>
          <w:b/>
        </w:rPr>
        <w:br w:type="page"/>
      </w:r>
    </w:p>
    <w:sdt>
      <w:sdtPr>
        <w:rPr>
          <w:rFonts w:asciiTheme="minorHAnsi" w:eastAsiaTheme="minorEastAsia" w:hAnsiTheme="minorHAnsi" w:cstheme="minorBidi"/>
          <w:b w:val="0"/>
          <w:color w:val="auto"/>
          <w:sz w:val="21"/>
          <w:szCs w:val="21"/>
        </w:rPr>
        <w:id w:val="506875879"/>
        <w:docPartObj>
          <w:docPartGallery w:val="Table of Contents"/>
          <w:docPartUnique/>
        </w:docPartObj>
      </w:sdtPr>
      <w:sdtEndPr>
        <w:rPr>
          <w:bCs/>
        </w:rPr>
      </w:sdtEndPr>
      <w:sdtContent>
        <w:p w:rsidR="007A490C" w:rsidRDefault="007A490C">
          <w:pPr>
            <w:pStyle w:val="TtulodeTDC"/>
          </w:pPr>
          <w:r>
            <w:t>Contenido</w:t>
          </w:r>
        </w:p>
        <w:p w:rsidR="0083448C" w:rsidRDefault="007A490C">
          <w:pPr>
            <w:pStyle w:val="TDC1"/>
            <w:tabs>
              <w:tab w:val="right" w:leader="dot" w:pos="8494"/>
            </w:tabs>
            <w:rPr>
              <w:noProof/>
              <w:sz w:val="22"/>
              <w:szCs w:val="22"/>
              <w:lang w:eastAsia="es-ES"/>
            </w:rPr>
          </w:pPr>
          <w:r>
            <w:fldChar w:fldCharType="begin"/>
          </w:r>
          <w:r>
            <w:instrText xml:space="preserve"> TOC \o "1-3" \h \z \u </w:instrText>
          </w:r>
          <w:r>
            <w:fldChar w:fldCharType="separate"/>
          </w:r>
          <w:hyperlink w:anchor="_Toc57061174" w:history="1">
            <w:r w:rsidR="0083448C" w:rsidRPr="00CE158F">
              <w:rPr>
                <w:rStyle w:val="Hipervnculo"/>
                <w:noProof/>
              </w:rPr>
              <w:t>ABREVIATURAS</w:t>
            </w:r>
            <w:r w:rsidR="0083448C">
              <w:rPr>
                <w:noProof/>
                <w:webHidden/>
              </w:rPr>
              <w:tab/>
            </w:r>
            <w:r w:rsidR="0083448C">
              <w:rPr>
                <w:noProof/>
                <w:webHidden/>
              </w:rPr>
              <w:fldChar w:fldCharType="begin"/>
            </w:r>
            <w:r w:rsidR="0083448C">
              <w:rPr>
                <w:noProof/>
                <w:webHidden/>
              </w:rPr>
              <w:instrText xml:space="preserve"> PAGEREF _Toc57061174 \h </w:instrText>
            </w:r>
            <w:r w:rsidR="0083448C">
              <w:rPr>
                <w:noProof/>
                <w:webHidden/>
              </w:rPr>
            </w:r>
            <w:r w:rsidR="0083448C">
              <w:rPr>
                <w:noProof/>
                <w:webHidden/>
              </w:rPr>
              <w:fldChar w:fldCharType="separate"/>
            </w:r>
            <w:r w:rsidR="00E55AC0">
              <w:rPr>
                <w:noProof/>
                <w:webHidden/>
              </w:rPr>
              <w:t>5</w:t>
            </w:r>
            <w:r w:rsidR="0083448C">
              <w:rPr>
                <w:noProof/>
                <w:webHidden/>
              </w:rPr>
              <w:fldChar w:fldCharType="end"/>
            </w:r>
          </w:hyperlink>
        </w:p>
        <w:p w:rsidR="0083448C" w:rsidRDefault="00B96D1B">
          <w:pPr>
            <w:pStyle w:val="TDC1"/>
            <w:tabs>
              <w:tab w:val="right" w:leader="dot" w:pos="8494"/>
            </w:tabs>
            <w:rPr>
              <w:noProof/>
              <w:sz w:val="22"/>
              <w:szCs w:val="22"/>
              <w:lang w:eastAsia="es-ES"/>
            </w:rPr>
          </w:pPr>
          <w:hyperlink w:anchor="_Toc57061175" w:history="1">
            <w:r w:rsidR="0083448C" w:rsidRPr="00CE158F">
              <w:rPr>
                <w:rStyle w:val="Hipervnculo"/>
                <w:noProof/>
              </w:rPr>
              <w:t>PREÁMBULO</w:t>
            </w:r>
            <w:r w:rsidR="0083448C">
              <w:rPr>
                <w:noProof/>
                <w:webHidden/>
              </w:rPr>
              <w:tab/>
            </w:r>
            <w:r w:rsidR="0083448C">
              <w:rPr>
                <w:noProof/>
                <w:webHidden/>
              </w:rPr>
              <w:fldChar w:fldCharType="begin"/>
            </w:r>
            <w:r w:rsidR="0083448C">
              <w:rPr>
                <w:noProof/>
                <w:webHidden/>
              </w:rPr>
              <w:instrText xml:space="preserve"> PAGEREF _Toc57061175 \h </w:instrText>
            </w:r>
            <w:r w:rsidR="0083448C">
              <w:rPr>
                <w:noProof/>
                <w:webHidden/>
              </w:rPr>
            </w:r>
            <w:r w:rsidR="0083448C">
              <w:rPr>
                <w:noProof/>
                <w:webHidden/>
              </w:rPr>
              <w:fldChar w:fldCharType="separate"/>
            </w:r>
            <w:r w:rsidR="00E55AC0">
              <w:rPr>
                <w:noProof/>
                <w:webHidden/>
              </w:rPr>
              <w:t>7</w:t>
            </w:r>
            <w:r w:rsidR="0083448C">
              <w:rPr>
                <w:noProof/>
                <w:webHidden/>
              </w:rPr>
              <w:fldChar w:fldCharType="end"/>
            </w:r>
          </w:hyperlink>
        </w:p>
        <w:p w:rsidR="0083448C" w:rsidRDefault="00B96D1B">
          <w:pPr>
            <w:pStyle w:val="TDC1"/>
            <w:tabs>
              <w:tab w:val="right" w:leader="dot" w:pos="8494"/>
            </w:tabs>
            <w:rPr>
              <w:noProof/>
              <w:sz w:val="22"/>
              <w:szCs w:val="22"/>
              <w:lang w:eastAsia="es-ES"/>
            </w:rPr>
          </w:pPr>
          <w:hyperlink w:anchor="_Toc57061176" w:history="1">
            <w:r w:rsidR="0083448C" w:rsidRPr="00CE158F">
              <w:rPr>
                <w:rStyle w:val="Hipervnculo"/>
                <w:noProof/>
              </w:rPr>
              <w:t>TITULO PRELIMINAR.</w:t>
            </w:r>
            <w:r w:rsidR="0083448C">
              <w:rPr>
                <w:noProof/>
                <w:webHidden/>
              </w:rPr>
              <w:tab/>
            </w:r>
            <w:r w:rsidR="0083448C">
              <w:rPr>
                <w:noProof/>
                <w:webHidden/>
              </w:rPr>
              <w:fldChar w:fldCharType="begin"/>
            </w:r>
            <w:r w:rsidR="0083448C">
              <w:rPr>
                <w:noProof/>
                <w:webHidden/>
              </w:rPr>
              <w:instrText xml:space="preserve"> PAGEREF _Toc57061176 \h </w:instrText>
            </w:r>
            <w:r w:rsidR="0083448C">
              <w:rPr>
                <w:noProof/>
                <w:webHidden/>
              </w:rPr>
            </w:r>
            <w:r w:rsidR="0083448C">
              <w:rPr>
                <w:noProof/>
                <w:webHidden/>
              </w:rPr>
              <w:fldChar w:fldCharType="separate"/>
            </w:r>
            <w:r w:rsidR="00E55AC0">
              <w:rPr>
                <w:noProof/>
                <w:webHidden/>
              </w:rPr>
              <w:t>7</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177" w:history="1">
            <w:r w:rsidR="0083448C" w:rsidRPr="00CE158F">
              <w:rPr>
                <w:rStyle w:val="Hipervnculo"/>
                <w:noProof/>
              </w:rPr>
              <w:t>CAPITULO I DISPOSICIONES GENERALES</w:t>
            </w:r>
            <w:r w:rsidR="0083448C">
              <w:rPr>
                <w:noProof/>
                <w:webHidden/>
              </w:rPr>
              <w:tab/>
            </w:r>
            <w:r w:rsidR="0083448C">
              <w:rPr>
                <w:noProof/>
                <w:webHidden/>
              </w:rPr>
              <w:fldChar w:fldCharType="begin"/>
            </w:r>
            <w:r w:rsidR="0083448C">
              <w:rPr>
                <w:noProof/>
                <w:webHidden/>
              </w:rPr>
              <w:instrText xml:space="preserve"> PAGEREF _Toc57061177 \h </w:instrText>
            </w:r>
            <w:r w:rsidR="0083448C">
              <w:rPr>
                <w:noProof/>
                <w:webHidden/>
              </w:rPr>
            </w:r>
            <w:r w:rsidR="0083448C">
              <w:rPr>
                <w:noProof/>
                <w:webHidden/>
              </w:rPr>
              <w:fldChar w:fldCharType="separate"/>
            </w:r>
            <w:r w:rsidR="00E55AC0">
              <w:rPr>
                <w:noProof/>
                <w:webHidden/>
              </w:rPr>
              <w:t>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78" w:history="1">
            <w:r w:rsidR="0083448C" w:rsidRPr="00CE158F">
              <w:rPr>
                <w:rStyle w:val="Hipervnculo"/>
                <w:noProof/>
              </w:rPr>
              <w:t>BASE 1.- REGIMEN JURIDICO PRESUPUESTARIO</w:t>
            </w:r>
            <w:r w:rsidR="0083448C">
              <w:rPr>
                <w:noProof/>
                <w:webHidden/>
              </w:rPr>
              <w:tab/>
            </w:r>
            <w:r w:rsidR="0083448C">
              <w:rPr>
                <w:noProof/>
                <w:webHidden/>
              </w:rPr>
              <w:fldChar w:fldCharType="begin"/>
            </w:r>
            <w:r w:rsidR="0083448C">
              <w:rPr>
                <w:noProof/>
                <w:webHidden/>
              </w:rPr>
              <w:instrText xml:space="preserve"> PAGEREF _Toc57061178 \h </w:instrText>
            </w:r>
            <w:r w:rsidR="0083448C">
              <w:rPr>
                <w:noProof/>
                <w:webHidden/>
              </w:rPr>
            </w:r>
            <w:r w:rsidR="0083448C">
              <w:rPr>
                <w:noProof/>
                <w:webHidden/>
              </w:rPr>
              <w:fldChar w:fldCharType="separate"/>
            </w:r>
            <w:r w:rsidR="00E55AC0">
              <w:rPr>
                <w:noProof/>
                <w:webHidden/>
              </w:rPr>
              <w:t>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79" w:history="1">
            <w:r w:rsidR="0083448C" w:rsidRPr="00CE158F">
              <w:rPr>
                <w:rStyle w:val="Hipervnculo"/>
                <w:noProof/>
              </w:rPr>
              <w:t>BASE 2.- AMBITO Y VIGENCIA</w:t>
            </w:r>
            <w:r w:rsidR="0083448C">
              <w:rPr>
                <w:noProof/>
                <w:webHidden/>
              </w:rPr>
              <w:tab/>
            </w:r>
            <w:r w:rsidR="0083448C">
              <w:rPr>
                <w:noProof/>
                <w:webHidden/>
              </w:rPr>
              <w:fldChar w:fldCharType="begin"/>
            </w:r>
            <w:r w:rsidR="0083448C">
              <w:rPr>
                <w:noProof/>
                <w:webHidden/>
              </w:rPr>
              <w:instrText xml:space="preserve"> PAGEREF _Toc57061179 \h </w:instrText>
            </w:r>
            <w:r w:rsidR="0083448C">
              <w:rPr>
                <w:noProof/>
                <w:webHidden/>
              </w:rPr>
            </w:r>
            <w:r w:rsidR="0083448C">
              <w:rPr>
                <w:noProof/>
                <w:webHidden/>
              </w:rPr>
              <w:fldChar w:fldCharType="separate"/>
            </w:r>
            <w:r w:rsidR="00E55AC0">
              <w:rPr>
                <w:noProof/>
                <w:webHidden/>
              </w:rPr>
              <w:t>8</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0" w:history="1">
            <w:r w:rsidR="0083448C" w:rsidRPr="00CE158F">
              <w:rPr>
                <w:rStyle w:val="Hipervnculo"/>
                <w:noProof/>
              </w:rPr>
              <w:t>BASE 3.- CONTENIDO DEL PRESUPUESTO GENERAL</w:t>
            </w:r>
            <w:r w:rsidR="0083448C">
              <w:rPr>
                <w:noProof/>
                <w:webHidden/>
              </w:rPr>
              <w:tab/>
            </w:r>
            <w:r w:rsidR="0083448C">
              <w:rPr>
                <w:noProof/>
                <w:webHidden/>
              </w:rPr>
              <w:fldChar w:fldCharType="begin"/>
            </w:r>
            <w:r w:rsidR="0083448C">
              <w:rPr>
                <w:noProof/>
                <w:webHidden/>
              </w:rPr>
              <w:instrText xml:space="preserve"> PAGEREF _Toc57061180 \h </w:instrText>
            </w:r>
            <w:r w:rsidR="0083448C">
              <w:rPr>
                <w:noProof/>
                <w:webHidden/>
              </w:rPr>
            </w:r>
            <w:r w:rsidR="0083448C">
              <w:rPr>
                <w:noProof/>
                <w:webHidden/>
              </w:rPr>
              <w:fldChar w:fldCharType="separate"/>
            </w:r>
            <w:r w:rsidR="00E55AC0">
              <w:rPr>
                <w:noProof/>
                <w:webHidden/>
              </w:rPr>
              <w:t>8</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1" w:history="1">
            <w:r w:rsidR="0083448C" w:rsidRPr="00CE158F">
              <w:rPr>
                <w:rStyle w:val="Hipervnculo"/>
                <w:noProof/>
              </w:rPr>
              <w:t>BASE 4.- ESTRUCTURA PRESUPUESTARIA</w:t>
            </w:r>
            <w:r w:rsidR="0083448C">
              <w:rPr>
                <w:noProof/>
                <w:webHidden/>
              </w:rPr>
              <w:tab/>
            </w:r>
            <w:r w:rsidR="0083448C">
              <w:rPr>
                <w:noProof/>
                <w:webHidden/>
              </w:rPr>
              <w:fldChar w:fldCharType="begin"/>
            </w:r>
            <w:r w:rsidR="0083448C">
              <w:rPr>
                <w:noProof/>
                <w:webHidden/>
              </w:rPr>
              <w:instrText xml:space="preserve"> PAGEREF _Toc57061181 \h </w:instrText>
            </w:r>
            <w:r w:rsidR="0083448C">
              <w:rPr>
                <w:noProof/>
                <w:webHidden/>
              </w:rPr>
            </w:r>
            <w:r w:rsidR="0083448C">
              <w:rPr>
                <w:noProof/>
                <w:webHidden/>
              </w:rPr>
              <w:fldChar w:fldCharType="separate"/>
            </w:r>
            <w:r w:rsidR="00E55AC0">
              <w:rPr>
                <w:noProof/>
                <w:webHidden/>
              </w:rPr>
              <w:t>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2" w:history="1">
            <w:r w:rsidR="0083448C" w:rsidRPr="00CE158F">
              <w:rPr>
                <w:rStyle w:val="Hipervnculo"/>
                <w:noProof/>
              </w:rPr>
              <w:t>BASE 5.-  APERTURA DEL PRESUPUESTO</w:t>
            </w:r>
            <w:r w:rsidR="0083448C">
              <w:rPr>
                <w:noProof/>
                <w:webHidden/>
              </w:rPr>
              <w:tab/>
            </w:r>
            <w:r w:rsidR="0083448C">
              <w:rPr>
                <w:noProof/>
                <w:webHidden/>
              </w:rPr>
              <w:fldChar w:fldCharType="begin"/>
            </w:r>
            <w:r w:rsidR="0083448C">
              <w:rPr>
                <w:noProof/>
                <w:webHidden/>
              </w:rPr>
              <w:instrText xml:space="preserve"> PAGEREF _Toc57061182 \h </w:instrText>
            </w:r>
            <w:r w:rsidR="0083448C">
              <w:rPr>
                <w:noProof/>
                <w:webHidden/>
              </w:rPr>
            </w:r>
            <w:r w:rsidR="0083448C">
              <w:rPr>
                <w:noProof/>
                <w:webHidden/>
              </w:rPr>
              <w:fldChar w:fldCharType="separate"/>
            </w:r>
            <w:r w:rsidR="00E55AC0">
              <w:rPr>
                <w:noProof/>
                <w:webHidden/>
              </w:rPr>
              <w:t>11</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3" w:history="1">
            <w:r w:rsidR="0083448C" w:rsidRPr="00CE158F">
              <w:rPr>
                <w:rStyle w:val="Hipervnculo"/>
                <w:noProof/>
              </w:rPr>
              <w:t>BASE 6.- PRÓRROGA DEL PRESUPUESTO</w:t>
            </w:r>
            <w:r w:rsidR="0083448C">
              <w:rPr>
                <w:noProof/>
                <w:webHidden/>
              </w:rPr>
              <w:tab/>
            </w:r>
            <w:r w:rsidR="0083448C">
              <w:rPr>
                <w:noProof/>
                <w:webHidden/>
              </w:rPr>
              <w:fldChar w:fldCharType="begin"/>
            </w:r>
            <w:r w:rsidR="0083448C">
              <w:rPr>
                <w:noProof/>
                <w:webHidden/>
              </w:rPr>
              <w:instrText xml:space="preserve"> PAGEREF _Toc57061183 \h </w:instrText>
            </w:r>
            <w:r w:rsidR="0083448C">
              <w:rPr>
                <w:noProof/>
                <w:webHidden/>
              </w:rPr>
            </w:r>
            <w:r w:rsidR="0083448C">
              <w:rPr>
                <w:noProof/>
                <w:webHidden/>
              </w:rPr>
              <w:fldChar w:fldCharType="separate"/>
            </w:r>
            <w:r w:rsidR="00E55AC0">
              <w:rPr>
                <w:noProof/>
                <w:webHidden/>
              </w:rPr>
              <w:t>11</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184" w:history="1">
            <w:r w:rsidR="0083448C" w:rsidRPr="00CE158F">
              <w:rPr>
                <w:rStyle w:val="Hipervnculo"/>
                <w:noProof/>
              </w:rPr>
              <w:t>CAPÍTULO II. DE LA GESTION DE LOS CRÉDITOS PRESUPUESTARIOS Y VINCULACION JURIDICA</w:t>
            </w:r>
            <w:r w:rsidR="0083448C">
              <w:rPr>
                <w:noProof/>
                <w:webHidden/>
              </w:rPr>
              <w:tab/>
            </w:r>
            <w:r w:rsidR="0083448C">
              <w:rPr>
                <w:noProof/>
                <w:webHidden/>
              </w:rPr>
              <w:fldChar w:fldCharType="begin"/>
            </w:r>
            <w:r w:rsidR="0083448C">
              <w:rPr>
                <w:noProof/>
                <w:webHidden/>
              </w:rPr>
              <w:instrText xml:space="preserve"> PAGEREF _Toc57061184 \h </w:instrText>
            </w:r>
            <w:r w:rsidR="0083448C">
              <w:rPr>
                <w:noProof/>
                <w:webHidden/>
              </w:rPr>
            </w:r>
            <w:r w:rsidR="0083448C">
              <w:rPr>
                <w:noProof/>
                <w:webHidden/>
              </w:rPr>
              <w:fldChar w:fldCharType="separate"/>
            </w:r>
            <w:r w:rsidR="00E55AC0">
              <w:rPr>
                <w:noProof/>
                <w:webHidden/>
              </w:rPr>
              <w:t>13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5" w:history="1">
            <w:r w:rsidR="0083448C" w:rsidRPr="00CE158F">
              <w:rPr>
                <w:rStyle w:val="Hipervnculo"/>
                <w:noProof/>
              </w:rPr>
              <w:t>BASE 7.- CREDITOS PRESUPUESTARIOS</w:t>
            </w:r>
            <w:r w:rsidR="0083448C">
              <w:rPr>
                <w:noProof/>
                <w:webHidden/>
              </w:rPr>
              <w:tab/>
            </w:r>
            <w:r w:rsidR="0083448C">
              <w:rPr>
                <w:noProof/>
                <w:webHidden/>
              </w:rPr>
              <w:fldChar w:fldCharType="begin"/>
            </w:r>
            <w:r w:rsidR="0083448C">
              <w:rPr>
                <w:noProof/>
                <w:webHidden/>
              </w:rPr>
              <w:instrText xml:space="preserve"> PAGEREF _Toc57061185 \h </w:instrText>
            </w:r>
            <w:r w:rsidR="0083448C">
              <w:rPr>
                <w:noProof/>
                <w:webHidden/>
              </w:rPr>
            </w:r>
            <w:r w:rsidR="0083448C">
              <w:rPr>
                <w:noProof/>
                <w:webHidden/>
              </w:rPr>
              <w:fldChar w:fldCharType="separate"/>
            </w:r>
            <w:r w:rsidR="00E55AC0">
              <w:rPr>
                <w:noProof/>
                <w:webHidden/>
              </w:rPr>
              <w:t>13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6" w:history="1">
            <w:r w:rsidR="0083448C" w:rsidRPr="00CE158F">
              <w:rPr>
                <w:rStyle w:val="Hipervnculo"/>
                <w:noProof/>
              </w:rPr>
              <w:t>BASE 8.- NIVELES DE VINCULACION JURIDICA DE LOS CRÉDITOS</w:t>
            </w:r>
            <w:r w:rsidR="0083448C">
              <w:rPr>
                <w:noProof/>
                <w:webHidden/>
              </w:rPr>
              <w:tab/>
            </w:r>
            <w:r w:rsidR="0083448C">
              <w:rPr>
                <w:noProof/>
                <w:webHidden/>
              </w:rPr>
              <w:fldChar w:fldCharType="begin"/>
            </w:r>
            <w:r w:rsidR="0083448C">
              <w:rPr>
                <w:noProof/>
                <w:webHidden/>
              </w:rPr>
              <w:instrText xml:space="preserve"> PAGEREF _Toc57061186 \h </w:instrText>
            </w:r>
            <w:r w:rsidR="0083448C">
              <w:rPr>
                <w:noProof/>
                <w:webHidden/>
              </w:rPr>
            </w:r>
            <w:r w:rsidR="0083448C">
              <w:rPr>
                <w:noProof/>
                <w:webHidden/>
              </w:rPr>
              <w:fldChar w:fldCharType="separate"/>
            </w:r>
            <w:r w:rsidR="00E55AC0">
              <w:rPr>
                <w:noProof/>
                <w:webHidden/>
              </w:rPr>
              <w:t>13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7" w:history="1">
            <w:r w:rsidR="0083448C" w:rsidRPr="00CE158F">
              <w:rPr>
                <w:rStyle w:val="Hipervnculo"/>
                <w:noProof/>
              </w:rPr>
              <w:t>BASE 9.- EFECTOS DE LA VINCULACION JURIDICA</w:t>
            </w:r>
            <w:r w:rsidR="0083448C">
              <w:rPr>
                <w:noProof/>
                <w:webHidden/>
              </w:rPr>
              <w:tab/>
            </w:r>
            <w:r w:rsidR="0083448C">
              <w:rPr>
                <w:noProof/>
                <w:webHidden/>
              </w:rPr>
              <w:fldChar w:fldCharType="begin"/>
            </w:r>
            <w:r w:rsidR="0083448C">
              <w:rPr>
                <w:noProof/>
                <w:webHidden/>
              </w:rPr>
              <w:instrText xml:space="preserve"> PAGEREF _Toc57061187 \h </w:instrText>
            </w:r>
            <w:r w:rsidR="0083448C">
              <w:rPr>
                <w:noProof/>
                <w:webHidden/>
              </w:rPr>
            </w:r>
            <w:r w:rsidR="0083448C">
              <w:rPr>
                <w:noProof/>
                <w:webHidden/>
              </w:rPr>
              <w:fldChar w:fldCharType="separate"/>
            </w:r>
            <w:r w:rsidR="00E55AC0">
              <w:rPr>
                <w:noProof/>
                <w:webHidden/>
              </w:rPr>
              <w:t>14</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188" w:history="1">
            <w:r w:rsidR="0083448C" w:rsidRPr="00CE158F">
              <w:rPr>
                <w:rStyle w:val="Hipervnculo"/>
                <w:noProof/>
              </w:rPr>
              <w:t>CAPÍTULO III. SITUACION DE LOS CRÉDITOS</w:t>
            </w:r>
            <w:r w:rsidR="0083448C">
              <w:rPr>
                <w:noProof/>
                <w:webHidden/>
              </w:rPr>
              <w:tab/>
            </w:r>
            <w:r w:rsidR="0083448C">
              <w:rPr>
                <w:noProof/>
                <w:webHidden/>
              </w:rPr>
              <w:fldChar w:fldCharType="begin"/>
            </w:r>
            <w:r w:rsidR="0083448C">
              <w:rPr>
                <w:noProof/>
                <w:webHidden/>
              </w:rPr>
              <w:instrText xml:space="preserve"> PAGEREF _Toc57061188 \h </w:instrText>
            </w:r>
            <w:r w:rsidR="0083448C">
              <w:rPr>
                <w:noProof/>
                <w:webHidden/>
              </w:rPr>
            </w:r>
            <w:r w:rsidR="0083448C">
              <w:rPr>
                <w:noProof/>
                <w:webHidden/>
              </w:rPr>
              <w:fldChar w:fldCharType="separate"/>
            </w:r>
            <w:r w:rsidR="00E55AC0">
              <w:rPr>
                <w:noProof/>
                <w:webHidden/>
              </w:rPr>
              <w:t>15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89" w:history="1">
            <w:r w:rsidR="0083448C" w:rsidRPr="00CE158F">
              <w:rPr>
                <w:rStyle w:val="Hipervnculo"/>
                <w:noProof/>
              </w:rPr>
              <w:t>BASE 10.- DELIMITACION</w:t>
            </w:r>
            <w:r w:rsidR="0083448C">
              <w:rPr>
                <w:noProof/>
                <w:webHidden/>
              </w:rPr>
              <w:tab/>
            </w:r>
            <w:r w:rsidR="0083448C">
              <w:rPr>
                <w:noProof/>
                <w:webHidden/>
              </w:rPr>
              <w:fldChar w:fldCharType="begin"/>
            </w:r>
            <w:r w:rsidR="0083448C">
              <w:rPr>
                <w:noProof/>
                <w:webHidden/>
              </w:rPr>
              <w:instrText xml:space="preserve"> PAGEREF _Toc57061189 \h </w:instrText>
            </w:r>
            <w:r w:rsidR="0083448C">
              <w:rPr>
                <w:noProof/>
                <w:webHidden/>
              </w:rPr>
            </w:r>
            <w:r w:rsidR="0083448C">
              <w:rPr>
                <w:noProof/>
                <w:webHidden/>
              </w:rPr>
              <w:fldChar w:fldCharType="separate"/>
            </w:r>
            <w:r w:rsidR="00E55AC0">
              <w:rPr>
                <w:noProof/>
                <w:webHidden/>
              </w:rPr>
              <w:t>15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0" w:history="1">
            <w:r w:rsidR="0083448C" w:rsidRPr="00CE158F">
              <w:rPr>
                <w:rStyle w:val="Hipervnculo"/>
                <w:noProof/>
              </w:rPr>
              <w:t>BASE 11. CRÉDITOS NO DISPONIBLES</w:t>
            </w:r>
            <w:r w:rsidR="0083448C">
              <w:rPr>
                <w:noProof/>
                <w:webHidden/>
              </w:rPr>
              <w:tab/>
            </w:r>
            <w:r w:rsidR="0083448C">
              <w:rPr>
                <w:noProof/>
                <w:webHidden/>
              </w:rPr>
              <w:fldChar w:fldCharType="begin"/>
            </w:r>
            <w:r w:rsidR="0083448C">
              <w:rPr>
                <w:noProof/>
                <w:webHidden/>
              </w:rPr>
              <w:instrText xml:space="preserve"> PAGEREF _Toc57061190 \h </w:instrText>
            </w:r>
            <w:r w:rsidR="0083448C">
              <w:rPr>
                <w:noProof/>
                <w:webHidden/>
              </w:rPr>
            </w:r>
            <w:r w:rsidR="0083448C">
              <w:rPr>
                <w:noProof/>
                <w:webHidden/>
              </w:rPr>
              <w:fldChar w:fldCharType="separate"/>
            </w:r>
            <w:r w:rsidR="00E55AC0">
              <w:rPr>
                <w:noProof/>
                <w:webHidden/>
              </w:rPr>
              <w:t>18</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1" w:history="1">
            <w:r w:rsidR="0083448C" w:rsidRPr="00CE158F">
              <w:rPr>
                <w:rStyle w:val="Hipervnculo"/>
                <w:noProof/>
              </w:rPr>
              <w:t>BASE 12.- FONDO DE CONTINGENCIA</w:t>
            </w:r>
            <w:r w:rsidR="0083448C">
              <w:rPr>
                <w:noProof/>
                <w:webHidden/>
              </w:rPr>
              <w:tab/>
            </w:r>
            <w:r w:rsidR="0083448C">
              <w:rPr>
                <w:noProof/>
                <w:webHidden/>
              </w:rPr>
              <w:fldChar w:fldCharType="begin"/>
            </w:r>
            <w:r w:rsidR="0083448C">
              <w:rPr>
                <w:noProof/>
                <w:webHidden/>
              </w:rPr>
              <w:instrText xml:space="preserve"> PAGEREF _Toc57061191 \h </w:instrText>
            </w:r>
            <w:r w:rsidR="0083448C">
              <w:rPr>
                <w:noProof/>
                <w:webHidden/>
              </w:rPr>
            </w:r>
            <w:r w:rsidR="0083448C">
              <w:rPr>
                <w:noProof/>
                <w:webHidden/>
              </w:rPr>
              <w:fldChar w:fldCharType="separate"/>
            </w:r>
            <w:r w:rsidR="00E55AC0">
              <w:rPr>
                <w:noProof/>
                <w:webHidden/>
              </w:rPr>
              <w:t>18</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192" w:history="1">
            <w:r w:rsidR="0083448C" w:rsidRPr="00CE158F">
              <w:rPr>
                <w:rStyle w:val="Hipervnculo"/>
                <w:noProof/>
              </w:rPr>
              <w:t>CAPÍTULO IV. MODIFICACIONES PRESUPUESTARIAS</w:t>
            </w:r>
            <w:r w:rsidR="0083448C">
              <w:rPr>
                <w:noProof/>
                <w:webHidden/>
              </w:rPr>
              <w:tab/>
            </w:r>
            <w:r w:rsidR="0083448C">
              <w:rPr>
                <w:noProof/>
                <w:webHidden/>
              </w:rPr>
              <w:fldChar w:fldCharType="begin"/>
            </w:r>
            <w:r w:rsidR="0083448C">
              <w:rPr>
                <w:noProof/>
                <w:webHidden/>
              </w:rPr>
              <w:instrText xml:space="preserve"> PAGEREF _Toc57061192 \h </w:instrText>
            </w:r>
            <w:r w:rsidR="0083448C">
              <w:rPr>
                <w:noProof/>
                <w:webHidden/>
              </w:rPr>
            </w:r>
            <w:r w:rsidR="0083448C">
              <w:rPr>
                <w:noProof/>
                <w:webHidden/>
              </w:rPr>
              <w:fldChar w:fldCharType="separate"/>
            </w:r>
            <w:r w:rsidR="00E55AC0">
              <w:rPr>
                <w:noProof/>
                <w:webHidden/>
              </w:rPr>
              <w:t>19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3" w:history="1">
            <w:r w:rsidR="0083448C" w:rsidRPr="00CE158F">
              <w:rPr>
                <w:rStyle w:val="Hipervnculo"/>
                <w:noProof/>
              </w:rPr>
              <w:t>BASE 13. NORMAS GENERALES SOBRE LAS MODIFICACIONES PRESUPUESTARIAS</w:t>
            </w:r>
            <w:r w:rsidR="0083448C">
              <w:rPr>
                <w:noProof/>
                <w:webHidden/>
              </w:rPr>
              <w:tab/>
            </w:r>
            <w:r w:rsidR="0083448C">
              <w:rPr>
                <w:noProof/>
                <w:webHidden/>
              </w:rPr>
              <w:fldChar w:fldCharType="begin"/>
            </w:r>
            <w:r w:rsidR="0083448C">
              <w:rPr>
                <w:noProof/>
                <w:webHidden/>
              </w:rPr>
              <w:instrText xml:space="preserve"> PAGEREF _Toc57061193 \h </w:instrText>
            </w:r>
            <w:r w:rsidR="0083448C">
              <w:rPr>
                <w:noProof/>
                <w:webHidden/>
              </w:rPr>
            </w:r>
            <w:r w:rsidR="0083448C">
              <w:rPr>
                <w:noProof/>
                <w:webHidden/>
              </w:rPr>
              <w:fldChar w:fldCharType="separate"/>
            </w:r>
            <w:r w:rsidR="00E55AC0">
              <w:rPr>
                <w:noProof/>
                <w:webHidden/>
              </w:rPr>
              <w:t>19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4" w:history="1">
            <w:r w:rsidR="0083448C" w:rsidRPr="00CE158F">
              <w:rPr>
                <w:rStyle w:val="Hipervnculo"/>
                <w:noProof/>
              </w:rPr>
              <w:t>BASE 14.- TIPOS DE MODIFICACIONES PRESUPUESTARIAS</w:t>
            </w:r>
            <w:r w:rsidR="0083448C">
              <w:rPr>
                <w:noProof/>
                <w:webHidden/>
              </w:rPr>
              <w:tab/>
            </w:r>
            <w:r w:rsidR="0083448C">
              <w:rPr>
                <w:noProof/>
                <w:webHidden/>
              </w:rPr>
              <w:fldChar w:fldCharType="begin"/>
            </w:r>
            <w:r w:rsidR="0083448C">
              <w:rPr>
                <w:noProof/>
                <w:webHidden/>
              </w:rPr>
              <w:instrText xml:space="preserve"> PAGEREF _Toc57061194 \h </w:instrText>
            </w:r>
            <w:r w:rsidR="0083448C">
              <w:rPr>
                <w:noProof/>
                <w:webHidden/>
              </w:rPr>
            </w:r>
            <w:r w:rsidR="0083448C">
              <w:rPr>
                <w:noProof/>
                <w:webHidden/>
              </w:rPr>
              <w:fldChar w:fldCharType="separate"/>
            </w:r>
            <w:r w:rsidR="00E55AC0">
              <w:rPr>
                <w:noProof/>
                <w:webHidden/>
              </w:rPr>
              <w:t>20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5" w:history="1">
            <w:r w:rsidR="0083448C" w:rsidRPr="00CE158F">
              <w:rPr>
                <w:rStyle w:val="Hipervnculo"/>
                <w:noProof/>
              </w:rPr>
              <w:t>BASE 15.- CREDITOS EXTRAORDINARIOS Y SUPLEMENTOS DE CRÉDITO</w:t>
            </w:r>
            <w:r w:rsidR="0083448C">
              <w:rPr>
                <w:noProof/>
                <w:webHidden/>
              </w:rPr>
              <w:tab/>
            </w:r>
            <w:r w:rsidR="0083448C">
              <w:rPr>
                <w:noProof/>
                <w:webHidden/>
              </w:rPr>
              <w:fldChar w:fldCharType="begin"/>
            </w:r>
            <w:r w:rsidR="0083448C">
              <w:rPr>
                <w:noProof/>
                <w:webHidden/>
              </w:rPr>
              <w:instrText xml:space="preserve"> PAGEREF _Toc57061195 \h </w:instrText>
            </w:r>
            <w:r w:rsidR="0083448C">
              <w:rPr>
                <w:noProof/>
                <w:webHidden/>
              </w:rPr>
            </w:r>
            <w:r w:rsidR="0083448C">
              <w:rPr>
                <w:noProof/>
                <w:webHidden/>
              </w:rPr>
              <w:fldChar w:fldCharType="separate"/>
            </w:r>
            <w:r w:rsidR="00E55AC0">
              <w:rPr>
                <w:noProof/>
                <w:webHidden/>
              </w:rPr>
              <w:t>20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6" w:history="1">
            <w:r w:rsidR="0083448C" w:rsidRPr="00CE158F">
              <w:rPr>
                <w:rStyle w:val="Hipervnculo"/>
                <w:noProof/>
              </w:rPr>
              <w:t>BASE 16. TRAMITACION DE LOS EXPEDIENTES DE CRÉDITOS EXTRAORDINARIOS Y SUPLEMENTOS DE CREDITO.</w:t>
            </w:r>
            <w:r w:rsidR="0083448C">
              <w:rPr>
                <w:noProof/>
                <w:webHidden/>
              </w:rPr>
              <w:tab/>
            </w:r>
            <w:r w:rsidR="0083448C">
              <w:rPr>
                <w:noProof/>
                <w:webHidden/>
              </w:rPr>
              <w:fldChar w:fldCharType="begin"/>
            </w:r>
            <w:r w:rsidR="0083448C">
              <w:rPr>
                <w:noProof/>
                <w:webHidden/>
              </w:rPr>
              <w:instrText xml:space="preserve"> PAGEREF _Toc57061196 \h </w:instrText>
            </w:r>
            <w:r w:rsidR="0083448C">
              <w:rPr>
                <w:noProof/>
                <w:webHidden/>
              </w:rPr>
            </w:r>
            <w:r w:rsidR="0083448C">
              <w:rPr>
                <w:noProof/>
                <w:webHidden/>
              </w:rPr>
              <w:fldChar w:fldCharType="separate"/>
            </w:r>
            <w:r w:rsidR="00E55AC0">
              <w:rPr>
                <w:noProof/>
                <w:webHidden/>
              </w:rPr>
              <w:t>21</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7" w:history="1">
            <w:r w:rsidR="0083448C" w:rsidRPr="00CE158F">
              <w:rPr>
                <w:rStyle w:val="Hipervnculo"/>
                <w:noProof/>
              </w:rPr>
              <w:t>BASE 17.- AMPLIACION DE CREDITOS</w:t>
            </w:r>
            <w:r w:rsidR="0083448C">
              <w:rPr>
                <w:noProof/>
                <w:webHidden/>
              </w:rPr>
              <w:tab/>
            </w:r>
            <w:r w:rsidR="0083448C">
              <w:rPr>
                <w:noProof/>
                <w:webHidden/>
              </w:rPr>
              <w:fldChar w:fldCharType="begin"/>
            </w:r>
            <w:r w:rsidR="0083448C">
              <w:rPr>
                <w:noProof/>
                <w:webHidden/>
              </w:rPr>
              <w:instrText xml:space="preserve"> PAGEREF _Toc57061197 \h </w:instrText>
            </w:r>
            <w:r w:rsidR="0083448C">
              <w:rPr>
                <w:noProof/>
                <w:webHidden/>
              </w:rPr>
            </w:r>
            <w:r w:rsidR="0083448C">
              <w:rPr>
                <w:noProof/>
                <w:webHidden/>
              </w:rPr>
              <w:fldChar w:fldCharType="separate"/>
            </w:r>
            <w:r w:rsidR="00E55AC0">
              <w:rPr>
                <w:noProof/>
                <w:webHidden/>
              </w:rPr>
              <w:t>22</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8" w:history="1">
            <w:r w:rsidR="0083448C" w:rsidRPr="00CE158F">
              <w:rPr>
                <w:rStyle w:val="Hipervnculo"/>
                <w:noProof/>
              </w:rPr>
              <w:t>BASE 18. TRANSFERENCIAS DE CRÉDITO</w:t>
            </w:r>
            <w:r w:rsidR="0083448C">
              <w:rPr>
                <w:noProof/>
                <w:webHidden/>
              </w:rPr>
              <w:tab/>
            </w:r>
            <w:r w:rsidR="0083448C">
              <w:rPr>
                <w:noProof/>
                <w:webHidden/>
              </w:rPr>
              <w:fldChar w:fldCharType="begin"/>
            </w:r>
            <w:r w:rsidR="0083448C">
              <w:rPr>
                <w:noProof/>
                <w:webHidden/>
              </w:rPr>
              <w:instrText xml:space="preserve"> PAGEREF _Toc57061198 \h </w:instrText>
            </w:r>
            <w:r w:rsidR="0083448C">
              <w:rPr>
                <w:noProof/>
                <w:webHidden/>
              </w:rPr>
            </w:r>
            <w:r w:rsidR="0083448C">
              <w:rPr>
                <w:noProof/>
                <w:webHidden/>
              </w:rPr>
              <w:fldChar w:fldCharType="separate"/>
            </w:r>
            <w:r w:rsidR="00E55AC0">
              <w:rPr>
                <w:noProof/>
                <w:webHidden/>
              </w:rPr>
              <w:t>24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199" w:history="1">
            <w:r w:rsidR="0083448C" w:rsidRPr="00CE158F">
              <w:rPr>
                <w:rStyle w:val="Hipervnculo"/>
                <w:noProof/>
              </w:rPr>
              <w:t>BASE 19.- GENERACION DE CRÉDITOS POR INGRESOS</w:t>
            </w:r>
            <w:r w:rsidR="0083448C">
              <w:rPr>
                <w:noProof/>
                <w:webHidden/>
              </w:rPr>
              <w:tab/>
            </w:r>
            <w:r w:rsidR="0083448C">
              <w:rPr>
                <w:noProof/>
                <w:webHidden/>
              </w:rPr>
              <w:fldChar w:fldCharType="begin"/>
            </w:r>
            <w:r w:rsidR="0083448C">
              <w:rPr>
                <w:noProof/>
                <w:webHidden/>
              </w:rPr>
              <w:instrText xml:space="preserve"> PAGEREF _Toc57061199 \h </w:instrText>
            </w:r>
            <w:r w:rsidR="0083448C">
              <w:rPr>
                <w:noProof/>
                <w:webHidden/>
              </w:rPr>
            </w:r>
            <w:r w:rsidR="0083448C">
              <w:rPr>
                <w:noProof/>
                <w:webHidden/>
              </w:rPr>
              <w:fldChar w:fldCharType="separate"/>
            </w:r>
            <w:r w:rsidR="00E55AC0">
              <w:rPr>
                <w:noProof/>
                <w:webHidden/>
              </w:rPr>
              <w:t>25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0" w:history="1">
            <w:r w:rsidR="0083448C" w:rsidRPr="00CE158F">
              <w:rPr>
                <w:rStyle w:val="Hipervnculo"/>
                <w:noProof/>
              </w:rPr>
              <w:t>BASE 20.- INCORPORACION DE REMANENTES DE CRÉDITO</w:t>
            </w:r>
            <w:r w:rsidR="0083448C">
              <w:rPr>
                <w:noProof/>
                <w:webHidden/>
              </w:rPr>
              <w:tab/>
            </w:r>
            <w:r w:rsidR="0083448C">
              <w:rPr>
                <w:noProof/>
                <w:webHidden/>
              </w:rPr>
              <w:fldChar w:fldCharType="begin"/>
            </w:r>
            <w:r w:rsidR="0083448C">
              <w:rPr>
                <w:noProof/>
                <w:webHidden/>
              </w:rPr>
              <w:instrText xml:space="preserve"> PAGEREF _Toc57061200 \h </w:instrText>
            </w:r>
            <w:r w:rsidR="0083448C">
              <w:rPr>
                <w:noProof/>
                <w:webHidden/>
              </w:rPr>
            </w:r>
            <w:r w:rsidR="0083448C">
              <w:rPr>
                <w:noProof/>
                <w:webHidden/>
              </w:rPr>
              <w:fldChar w:fldCharType="separate"/>
            </w:r>
            <w:r w:rsidR="00E55AC0">
              <w:rPr>
                <w:noProof/>
                <w:webHidden/>
              </w:rPr>
              <w:t>27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1" w:history="1">
            <w:r w:rsidR="0083448C" w:rsidRPr="00CE158F">
              <w:rPr>
                <w:rStyle w:val="Hipervnculo"/>
                <w:noProof/>
              </w:rPr>
              <w:t>BASE 21.- BAJAS POR ANULACION DE CRÉDITO</w:t>
            </w:r>
            <w:r w:rsidR="0083448C">
              <w:rPr>
                <w:noProof/>
                <w:webHidden/>
              </w:rPr>
              <w:tab/>
            </w:r>
            <w:r w:rsidR="0083448C">
              <w:rPr>
                <w:noProof/>
                <w:webHidden/>
              </w:rPr>
              <w:fldChar w:fldCharType="begin"/>
            </w:r>
            <w:r w:rsidR="0083448C">
              <w:rPr>
                <w:noProof/>
                <w:webHidden/>
              </w:rPr>
              <w:instrText xml:space="preserve"> PAGEREF _Toc57061201 \h </w:instrText>
            </w:r>
            <w:r w:rsidR="0083448C">
              <w:rPr>
                <w:noProof/>
                <w:webHidden/>
              </w:rPr>
            </w:r>
            <w:r w:rsidR="0083448C">
              <w:rPr>
                <w:noProof/>
                <w:webHidden/>
              </w:rPr>
              <w:fldChar w:fldCharType="separate"/>
            </w:r>
            <w:r w:rsidR="00E55AC0">
              <w:rPr>
                <w:noProof/>
                <w:webHidden/>
              </w:rPr>
              <w:t>31</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2" w:history="1">
            <w:r w:rsidR="0083448C" w:rsidRPr="00CE158F">
              <w:rPr>
                <w:rStyle w:val="Hipervnculo"/>
                <w:noProof/>
              </w:rPr>
              <w:t>BASE 22.- FORMALIZACION EXCEPCIONAL DE LAS MODIFICACIONES DE CRÉDITO</w:t>
            </w:r>
            <w:r w:rsidR="0083448C">
              <w:rPr>
                <w:noProof/>
                <w:webHidden/>
              </w:rPr>
              <w:tab/>
            </w:r>
            <w:r w:rsidR="0083448C">
              <w:rPr>
                <w:noProof/>
                <w:webHidden/>
              </w:rPr>
              <w:fldChar w:fldCharType="begin"/>
            </w:r>
            <w:r w:rsidR="0083448C">
              <w:rPr>
                <w:noProof/>
                <w:webHidden/>
              </w:rPr>
              <w:instrText xml:space="preserve"> PAGEREF _Toc57061202 \h </w:instrText>
            </w:r>
            <w:r w:rsidR="0083448C">
              <w:rPr>
                <w:noProof/>
                <w:webHidden/>
              </w:rPr>
            </w:r>
            <w:r w:rsidR="0083448C">
              <w:rPr>
                <w:noProof/>
                <w:webHidden/>
              </w:rPr>
              <w:fldChar w:fldCharType="separate"/>
            </w:r>
            <w:r w:rsidR="00E55AC0">
              <w:rPr>
                <w:noProof/>
                <w:webHidden/>
              </w:rPr>
              <w:t>32</w:t>
            </w:r>
            <w:r w:rsidR="0083448C">
              <w:rPr>
                <w:noProof/>
                <w:webHidden/>
              </w:rPr>
              <w:fldChar w:fldCharType="end"/>
            </w:r>
          </w:hyperlink>
        </w:p>
        <w:p w:rsidR="0083448C" w:rsidRDefault="00B96D1B">
          <w:pPr>
            <w:pStyle w:val="TDC1"/>
            <w:tabs>
              <w:tab w:val="right" w:leader="dot" w:pos="8494"/>
            </w:tabs>
            <w:rPr>
              <w:noProof/>
              <w:sz w:val="22"/>
              <w:szCs w:val="22"/>
              <w:lang w:eastAsia="es-ES"/>
            </w:rPr>
          </w:pPr>
          <w:hyperlink w:anchor="_Toc57061203" w:history="1">
            <w:r w:rsidR="0083448C" w:rsidRPr="00CE158F">
              <w:rPr>
                <w:rStyle w:val="Hipervnculo"/>
                <w:noProof/>
              </w:rPr>
              <w:t>TITULO I PRESUPUESTO DE GASTOS</w:t>
            </w:r>
            <w:r w:rsidR="0083448C">
              <w:rPr>
                <w:noProof/>
                <w:webHidden/>
              </w:rPr>
              <w:tab/>
            </w:r>
            <w:r w:rsidR="0083448C">
              <w:rPr>
                <w:noProof/>
                <w:webHidden/>
              </w:rPr>
              <w:fldChar w:fldCharType="begin"/>
            </w:r>
            <w:r w:rsidR="0083448C">
              <w:rPr>
                <w:noProof/>
                <w:webHidden/>
              </w:rPr>
              <w:instrText xml:space="preserve"> PAGEREF _Toc57061203 \h </w:instrText>
            </w:r>
            <w:r w:rsidR="0083448C">
              <w:rPr>
                <w:noProof/>
                <w:webHidden/>
              </w:rPr>
            </w:r>
            <w:r w:rsidR="0083448C">
              <w:rPr>
                <w:noProof/>
                <w:webHidden/>
              </w:rPr>
              <w:fldChar w:fldCharType="separate"/>
            </w:r>
            <w:r w:rsidR="00E55AC0">
              <w:rPr>
                <w:noProof/>
                <w:webHidden/>
              </w:rPr>
              <w:t>32</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204" w:history="1">
            <w:r w:rsidR="0083448C" w:rsidRPr="00CE158F">
              <w:rPr>
                <w:rStyle w:val="Hipervnculo"/>
                <w:noProof/>
              </w:rPr>
              <w:t>CAPITULO I PROCEDIMIENTO DE GESTIÓN PRESUPUESTARIA.</w:t>
            </w:r>
            <w:r w:rsidR="0083448C">
              <w:rPr>
                <w:noProof/>
                <w:webHidden/>
              </w:rPr>
              <w:tab/>
            </w:r>
            <w:r w:rsidR="0083448C">
              <w:rPr>
                <w:noProof/>
                <w:webHidden/>
              </w:rPr>
              <w:fldChar w:fldCharType="begin"/>
            </w:r>
            <w:r w:rsidR="0083448C">
              <w:rPr>
                <w:noProof/>
                <w:webHidden/>
              </w:rPr>
              <w:instrText xml:space="preserve"> PAGEREF _Toc57061204 \h </w:instrText>
            </w:r>
            <w:r w:rsidR="0083448C">
              <w:rPr>
                <w:noProof/>
                <w:webHidden/>
              </w:rPr>
            </w:r>
            <w:r w:rsidR="0083448C">
              <w:rPr>
                <w:noProof/>
                <w:webHidden/>
              </w:rPr>
              <w:fldChar w:fldCharType="separate"/>
            </w:r>
            <w:r w:rsidR="00E55AC0">
              <w:rPr>
                <w:noProof/>
                <w:webHidden/>
              </w:rPr>
              <w:t>32</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5" w:history="1">
            <w:r w:rsidR="0083448C" w:rsidRPr="00CE158F">
              <w:rPr>
                <w:rStyle w:val="Hipervnculo"/>
                <w:noProof/>
              </w:rPr>
              <w:t>BASE 23.- ANUALIDAD PRESUPUESTARIA</w:t>
            </w:r>
            <w:r w:rsidR="0083448C">
              <w:rPr>
                <w:noProof/>
                <w:webHidden/>
              </w:rPr>
              <w:tab/>
            </w:r>
            <w:r w:rsidR="0083448C">
              <w:rPr>
                <w:noProof/>
                <w:webHidden/>
              </w:rPr>
              <w:fldChar w:fldCharType="begin"/>
            </w:r>
            <w:r w:rsidR="0083448C">
              <w:rPr>
                <w:noProof/>
                <w:webHidden/>
              </w:rPr>
              <w:instrText xml:space="preserve"> PAGEREF _Toc57061205 \h </w:instrText>
            </w:r>
            <w:r w:rsidR="0083448C">
              <w:rPr>
                <w:noProof/>
                <w:webHidden/>
              </w:rPr>
            </w:r>
            <w:r w:rsidR="0083448C">
              <w:rPr>
                <w:noProof/>
                <w:webHidden/>
              </w:rPr>
              <w:fldChar w:fldCharType="separate"/>
            </w:r>
            <w:r w:rsidR="00E55AC0">
              <w:rPr>
                <w:noProof/>
                <w:webHidden/>
              </w:rPr>
              <w:t>32</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6" w:history="1">
            <w:r w:rsidR="0083448C" w:rsidRPr="00CE158F">
              <w:rPr>
                <w:rStyle w:val="Hipervnculo"/>
                <w:noProof/>
              </w:rPr>
              <w:t>BASE 24.- FASES DE EJECUCION DEL PRESUPUESTO DE GASTOS</w:t>
            </w:r>
            <w:r w:rsidR="0083448C">
              <w:rPr>
                <w:noProof/>
                <w:webHidden/>
              </w:rPr>
              <w:tab/>
            </w:r>
            <w:r w:rsidR="0083448C">
              <w:rPr>
                <w:noProof/>
                <w:webHidden/>
              </w:rPr>
              <w:fldChar w:fldCharType="begin"/>
            </w:r>
            <w:r w:rsidR="0083448C">
              <w:rPr>
                <w:noProof/>
                <w:webHidden/>
              </w:rPr>
              <w:instrText xml:space="preserve"> PAGEREF _Toc57061206 \h </w:instrText>
            </w:r>
            <w:r w:rsidR="0083448C">
              <w:rPr>
                <w:noProof/>
                <w:webHidden/>
              </w:rPr>
            </w:r>
            <w:r w:rsidR="0083448C">
              <w:rPr>
                <w:noProof/>
                <w:webHidden/>
              </w:rPr>
              <w:fldChar w:fldCharType="separate"/>
            </w:r>
            <w:r w:rsidR="00E55AC0">
              <w:rPr>
                <w:noProof/>
                <w:webHidden/>
              </w:rPr>
              <w:t>33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7" w:history="1">
            <w:r w:rsidR="0083448C" w:rsidRPr="00CE158F">
              <w:rPr>
                <w:rStyle w:val="Hipervnculo"/>
                <w:noProof/>
              </w:rPr>
              <w:t>BASE 25: AUTORIZACION DEL GASTO (A)</w:t>
            </w:r>
            <w:r w:rsidR="0083448C">
              <w:rPr>
                <w:noProof/>
                <w:webHidden/>
              </w:rPr>
              <w:tab/>
            </w:r>
            <w:r w:rsidR="0083448C">
              <w:rPr>
                <w:noProof/>
                <w:webHidden/>
              </w:rPr>
              <w:fldChar w:fldCharType="begin"/>
            </w:r>
            <w:r w:rsidR="0083448C">
              <w:rPr>
                <w:noProof/>
                <w:webHidden/>
              </w:rPr>
              <w:instrText xml:space="preserve"> PAGEREF _Toc57061207 \h </w:instrText>
            </w:r>
            <w:r w:rsidR="0083448C">
              <w:rPr>
                <w:noProof/>
                <w:webHidden/>
              </w:rPr>
            </w:r>
            <w:r w:rsidR="0083448C">
              <w:rPr>
                <w:noProof/>
                <w:webHidden/>
              </w:rPr>
              <w:fldChar w:fldCharType="separate"/>
            </w:r>
            <w:r w:rsidR="00E55AC0">
              <w:rPr>
                <w:noProof/>
                <w:webHidden/>
              </w:rPr>
              <w:t>34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8" w:history="1">
            <w:r w:rsidR="0083448C" w:rsidRPr="00CE158F">
              <w:rPr>
                <w:rStyle w:val="Hipervnculo"/>
                <w:noProof/>
              </w:rPr>
              <w:t>BASE 26.- DISPOSICION O COMPROMISO DEL GASTO (D)</w:t>
            </w:r>
            <w:r w:rsidR="0083448C">
              <w:rPr>
                <w:noProof/>
                <w:webHidden/>
              </w:rPr>
              <w:tab/>
            </w:r>
            <w:r w:rsidR="0083448C">
              <w:rPr>
                <w:noProof/>
                <w:webHidden/>
              </w:rPr>
              <w:fldChar w:fldCharType="begin"/>
            </w:r>
            <w:r w:rsidR="0083448C">
              <w:rPr>
                <w:noProof/>
                <w:webHidden/>
              </w:rPr>
              <w:instrText xml:space="preserve"> PAGEREF _Toc57061208 \h </w:instrText>
            </w:r>
            <w:r w:rsidR="0083448C">
              <w:rPr>
                <w:noProof/>
                <w:webHidden/>
              </w:rPr>
            </w:r>
            <w:r w:rsidR="0083448C">
              <w:rPr>
                <w:noProof/>
                <w:webHidden/>
              </w:rPr>
              <w:fldChar w:fldCharType="separate"/>
            </w:r>
            <w:r w:rsidR="00E55AC0">
              <w:rPr>
                <w:noProof/>
                <w:webHidden/>
              </w:rPr>
              <w:t>34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09" w:history="1">
            <w:r w:rsidR="0083448C" w:rsidRPr="00CE158F">
              <w:rPr>
                <w:rStyle w:val="Hipervnculo"/>
                <w:noProof/>
              </w:rPr>
              <w:t>BASE 27.- RECONOCIMIENTO Y LIQUIDACION DE LA OBLIGACION (O): Requisitos y documentos justificativos</w:t>
            </w:r>
            <w:r w:rsidR="0083448C">
              <w:rPr>
                <w:noProof/>
                <w:webHidden/>
              </w:rPr>
              <w:tab/>
            </w:r>
            <w:r w:rsidR="0083448C">
              <w:rPr>
                <w:noProof/>
                <w:webHidden/>
              </w:rPr>
              <w:fldChar w:fldCharType="begin"/>
            </w:r>
            <w:r w:rsidR="0083448C">
              <w:rPr>
                <w:noProof/>
                <w:webHidden/>
              </w:rPr>
              <w:instrText xml:space="preserve"> PAGEREF _Toc57061209 \h </w:instrText>
            </w:r>
            <w:r w:rsidR="0083448C">
              <w:rPr>
                <w:noProof/>
                <w:webHidden/>
              </w:rPr>
            </w:r>
            <w:r w:rsidR="0083448C">
              <w:rPr>
                <w:noProof/>
                <w:webHidden/>
              </w:rPr>
              <w:fldChar w:fldCharType="separate"/>
            </w:r>
            <w:r w:rsidR="00E55AC0">
              <w:rPr>
                <w:noProof/>
                <w:webHidden/>
              </w:rPr>
              <w:t>35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0" w:history="1">
            <w:r w:rsidR="0083448C" w:rsidRPr="00CE158F">
              <w:rPr>
                <w:rStyle w:val="Hipervnculo"/>
                <w:noProof/>
              </w:rPr>
              <w:t>BASE 28.- ORDENACION DE PAGOS (P)</w:t>
            </w:r>
            <w:r w:rsidR="0083448C">
              <w:rPr>
                <w:noProof/>
                <w:webHidden/>
              </w:rPr>
              <w:tab/>
            </w:r>
            <w:r w:rsidR="0083448C">
              <w:rPr>
                <w:noProof/>
                <w:webHidden/>
              </w:rPr>
              <w:fldChar w:fldCharType="begin"/>
            </w:r>
            <w:r w:rsidR="0083448C">
              <w:rPr>
                <w:noProof/>
                <w:webHidden/>
              </w:rPr>
              <w:instrText xml:space="preserve"> PAGEREF _Toc57061210 \h </w:instrText>
            </w:r>
            <w:r w:rsidR="0083448C">
              <w:rPr>
                <w:noProof/>
                <w:webHidden/>
              </w:rPr>
            </w:r>
            <w:r w:rsidR="0083448C">
              <w:rPr>
                <w:noProof/>
                <w:webHidden/>
              </w:rPr>
              <w:fldChar w:fldCharType="separate"/>
            </w:r>
            <w:r w:rsidR="00E55AC0">
              <w:rPr>
                <w:noProof/>
                <w:webHidden/>
              </w:rPr>
              <w:t>37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1" w:history="1">
            <w:r w:rsidR="0083448C" w:rsidRPr="00CE158F">
              <w:rPr>
                <w:rStyle w:val="Hipervnculo"/>
                <w:noProof/>
              </w:rPr>
              <w:t>BASE 29.- SUPUESTOS DE ACUMULACION DE FASES</w:t>
            </w:r>
            <w:r w:rsidR="0083448C">
              <w:rPr>
                <w:noProof/>
                <w:webHidden/>
              </w:rPr>
              <w:tab/>
            </w:r>
            <w:r w:rsidR="0083448C">
              <w:rPr>
                <w:noProof/>
                <w:webHidden/>
              </w:rPr>
              <w:fldChar w:fldCharType="begin"/>
            </w:r>
            <w:r w:rsidR="0083448C">
              <w:rPr>
                <w:noProof/>
                <w:webHidden/>
              </w:rPr>
              <w:instrText xml:space="preserve"> PAGEREF _Toc57061211 \h </w:instrText>
            </w:r>
            <w:r w:rsidR="0083448C">
              <w:rPr>
                <w:noProof/>
                <w:webHidden/>
              </w:rPr>
            </w:r>
            <w:r w:rsidR="0083448C">
              <w:rPr>
                <w:noProof/>
                <w:webHidden/>
              </w:rPr>
              <w:fldChar w:fldCharType="separate"/>
            </w:r>
            <w:r w:rsidR="00E55AC0">
              <w:rPr>
                <w:noProof/>
                <w:webHidden/>
              </w:rPr>
              <w:t>37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2" w:history="1">
            <w:r w:rsidR="0083448C" w:rsidRPr="00CE158F">
              <w:rPr>
                <w:rStyle w:val="Hipervnculo"/>
                <w:noProof/>
              </w:rPr>
              <w:t>BASE 30.- COMPETENCIAS EN MATERIA DE GESTION DE GASTOS</w:t>
            </w:r>
            <w:r w:rsidR="0083448C">
              <w:rPr>
                <w:noProof/>
                <w:webHidden/>
              </w:rPr>
              <w:tab/>
            </w:r>
            <w:r w:rsidR="0083448C">
              <w:rPr>
                <w:noProof/>
                <w:webHidden/>
              </w:rPr>
              <w:fldChar w:fldCharType="begin"/>
            </w:r>
            <w:r w:rsidR="0083448C">
              <w:rPr>
                <w:noProof/>
                <w:webHidden/>
              </w:rPr>
              <w:instrText xml:space="preserve"> PAGEREF _Toc57061212 \h </w:instrText>
            </w:r>
            <w:r w:rsidR="0083448C">
              <w:rPr>
                <w:noProof/>
                <w:webHidden/>
              </w:rPr>
            </w:r>
            <w:r w:rsidR="0083448C">
              <w:rPr>
                <w:noProof/>
                <w:webHidden/>
              </w:rPr>
              <w:fldChar w:fldCharType="separate"/>
            </w:r>
            <w:r w:rsidR="00E55AC0">
              <w:rPr>
                <w:noProof/>
                <w:webHidden/>
              </w:rPr>
              <w:t>39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3" w:history="1">
            <w:r w:rsidR="0083448C" w:rsidRPr="00CE158F">
              <w:rPr>
                <w:rStyle w:val="Hipervnculo"/>
                <w:noProof/>
              </w:rPr>
              <w:t>BASE 31.- DOCUMENTOS NECESARIOS PARA EL RECONOCIMIENTO DE LA OBLIGACIÓN</w:t>
            </w:r>
            <w:r w:rsidR="0083448C">
              <w:rPr>
                <w:noProof/>
                <w:webHidden/>
              </w:rPr>
              <w:tab/>
            </w:r>
            <w:r w:rsidR="0083448C">
              <w:rPr>
                <w:noProof/>
                <w:webHidden/>
              </w:rPr>
              <w:fldChar w:fldCharType="begin"/>
            </w:r>
            <w:r w:rsidR="0083448C">
              <w:rPr>
                <w:noProof/>
                <w:webHidden/>
              </w:rPr>
              <w:instrText xml:space="preserve"> PAGEREF _Toc57061213 \h </w:instrText>
            </w:r>
            <w:r w:rsidR="0083448C">
              <w:rPr>
                <w:noProof/>
                <w:webHidden/>
              </w:rPr>
            </w:r>
            <w:r w:rsidR="0083448C">
              <w:rPr>
                <w:noProof/>
                <w:webHidden/>
              </w:rPr>
              <w:fldChar w:fldCharType="separate"/>
            </w:r>
            <w:r w:rsidR="00E55AC0">
              <w:rPr>
                <w:noProof/>
                <w:webHidden/>
              </w:rPr>
              <w:t>41</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4" w:history="1">
            <w:r w:rsidR="0083448C" w:rsidRPr="00CE158F">
              <w:rPr>
                <w:rStyle w:val="Hipervnculo"/>
                <w:noProof/>
              </w:rPr>
              <w:t>BASE 32.- ANULACIONES.</w:t>
            </w:r>
            <w:r w:rsidR="0083448C">
              <w:rPr>
                <w:noProof/>
                <w:webHidden/>
              </w:rPr>
              <w:tab/>
            </w:r>
            <w:r w:rsidR="0083448C">
              <w:rPr>
                <w:noProof/>
                <w:webHidden/>
              </w:rPr>
              <w:fldChar w:fldCharType="begin"/>
            </w:r>
            <w:r w:rsidR="0083448C">
              <w:rPr>
                <w:noProof/>
                <w:webHidden/>
              </w:rPr>
              <w:instrText xml:space="preserve"> PAGEREF _Toc57061214 \h </w:instrText>
            </w:r>
            <w:r w:rsidR="0083448C">
              <w:rPr>
                <w:noProof/>
                <w:webHidden/>
              </w:rPr>
            </w:r>
            <w:r w:rsidR="0083448C">
              <w:rPr>
                <w:noProof/>
                <w:webHidden/>
              </w:rPr>
              <w:fldChar w:fldCharType="separate"/>
            </w:r>
            <w:r w:rsidR="00E55AC0">
              <w:rPr>
                <w:noProof/>
                <w:webHidden/>
              </w:rPr>
              <w:t>44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5" w:history="1">
            <w:r w:rsidR="0083448C" w:rsidRPr="00CE158F">
              <w:rPr>
                <w:rStyle w:val="Hipervnculo"/>
                <w:noProof/>
              </w:rPr>
              <w:t>BASE 33.- ARCHIVO Y CONSERVACION DE LOS JUSTIFICANTES DE LAS OPERACIONES Y DE LOS SOPORTES DE LAS ANOTACIONES CONTABLES.</w:t>
            </w:r>
            <w:r w:rsidR="0083448C">
              <w:rPr>
                <w:noProof/>
                <w:webHidden/>
              </w:rPr>
              <w:tab/>
            </w:r>
            <w:r w:rsidR="0083448C">
              <w:rPr>
                <w:noProof/>
                <w:webHidden/>
              </w:rPr>
              <w:fldChar w:fldCharType="begin"/>
            </w:r>
            <w:r w:rsidR="0083448C">
              <w:rPr>
                <w:noProof/>
                <w:webHidden/>
              </w:rPr>
              <w:instrText xml:space="preserve"> PAGEREF _Toc57061215 \h </w:instrText>
            </w:r>
            <w:r w:rsidR="0083448C">
              <w:rPr>
                <w:noProof/>
                <w:webHidden/>
              </w:rPr>
            </w:r>
            <w:r w:rsidR="0083448C">
              <w:rPr>
                <w:noProof/>
                <w:webHidden/>
              </w:rPr>
              <w:fldChar w:fldCharType="separate"/>
            </w:r>
            <w:r w:rsidR="00E55AC0">
              <w:rPr>
                <w:noProof/>
                <w:webHidden/>
              </w:rPr>
              <w:t>44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6" w:history="1">
            <w:r w:rsidR="0083448C" w:rsidRPr="00CE158F">
              <w:rPr>
                <w:rStyle w:val="Hipervnculo"/>
                <w:noProof/>
              </w:rPr>
              <w:t>BASE 34.- OPERACIONES PREVIAS AL CIERRE DEL EJERCICIO EN EL ESTADO DE GASTOS</w:t>
            </w:r>
            <w:r w:rsidR="0083448C">
              <w:rPr>
                <w:noProof/>
                <w:webHidden/>
              </w:rPr>
              <w:tab/>
            </w:r>
            <w:r w:rsidR="0083448C">
              <w:rPr>
                <w:noProof/>
                <w:webHidden/>
              </w:rPr>
              <w:fldChar w:fldCharType="begin"/>
            </w:r>
            <w:r w:rsidR="0083448C">
              <w:rPr>
                <w:noProof/>
                <w:webHidden/>
              </w:rPr>
              <w:instrText xml:space="preserve"> PAGEREF _Toc57061216 \h </w:instrText>
            </w:r>
            <w:r w:rsidR="0083448C">
              <w:rPr>
                <w:noProof/>
                <w:webHidden/>
              </w:rPr>
            </w:r>
            <w:r w:rsidR="0083448C">
              <w:rPr>
                <w:noProof/>
                <w:webHidden/>
              </w:rPr>
              <w:fldChar w:fldCharType="separate"/>
            </w:r>
            <w:r w:rsidR="00E55AC0">
              <w:rPr>
                <w:noProof/>
                <w:webHidden/>
              </w:rPr>
              <w:t>46</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7" w:history="1">
            <w:r w:rsidR="0083448C" w:rsidRPr="00CE158F">
              <w:rPr>
                <w:rStyle w:val="Hipervnculo"/>
                <w:noProof/>
              </w:rPr>
              <w:t>BASE 35 .- RECONOCIMIENTO EXTRAJUDICIAL DE CRÉDITOS</w:t>
            </w:r>
            <w:r w:rsidR="0083448C">
              <w:rPr>
                <w:noProof/>
                <w:webHidden/>
              </w:rPr>
              <w:tab/>
            </w:r>
            <w:r w:rsidR="0083448C">
              <w:rPr>
                <w:noProof/>
                <w:webHidden/>
              </w:rPr>
              <w:fldChar w:fldCharType="begin"/>
            </w:r>
            <w:r w:rsidR="0083448C">
              <w:rPr>
                <w:noProof/>
                <w:webHidden/>
              </w:rPr>
              <w:instrText xml:space="preserve"> PAGEREF _Toc57061217 \h </w:instrText>
            </w:r>
            <w:r w:rsidR="0083448C">
              <w:rPr>
                <w:noProof/>
                <w:webHidden/>
              </w:rPr>
            </w:r>
            <w:r w:rsidR="0083448C">
              <w:rPr>
                <w:noProof/>
                <w:webHidden/>
              </w:rPr>
              <w:fldChar w:fldCharType="separate"/>
            </w:r>
            <w:r w:rsidR="00E55AC0">
              <w:rPr>
                <w:noProof/>
                <w:webHidden/>
              </w:rPr>
              <w:t>46</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218" w:history="1">
            <w:r w:rsidR="0083448C" w:rsidRPr="00CE158F">
              <w:rPr>
                <w:rStyle w:val="Hipervnculo"/>
                <w:noProof/>
              </w:rPr>
              <w:t>CAPITULO II –DISPOSICIONES PARTICULARES PARA LA AUTORIZACIÓN DE DETERMINADOS GASTOS.</w:t>
            </w:r>
            <w:r w:rsidR="0083448C">
              <w:rPr>
                <w:noProof/>
                <w:webHidden/>
              </w:rPr>
              <w:tab/>
            </w:r>
            <w:r w:rsidR="0083448C">
              <w:rPr>
                <w:noProof/>
                <w:webHidden/>
              </w:rPr>
              <w:fldChar w:fldCharType="begin"/>
            </w:r>
            <w:r w:rsidR="0083448C">
              <w:rPr>
                <w:noProof/>
                <w:webHidden/>
              </w:rPr>
              <w:instrText xml:space="preserve"> PAGEREF _Toc57061218 \h </w:instrText>
            </w:r>
            <w:r w:rsidR="0083448C">
              <w:rPr>
                <w:noProof/>
                <w:webHidden/>
              </w:rPr>
            </w:r>
            <w:r w:rsidR="0083448C">
              <w:rPr>
                <w:noProof/>
                <w:webHidden/>
              </w:rPr>
              <w:fldChar w:fldCharType="separate"/>
            </w:r>
            <w:r w:rsidR="00E55AC0">
              <w:rPr>
                <w:noProof/>
                <w:webHidden/>
              </w:rPr>
              <w:t>47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19" w:history="1">
            <w:r w:rsidR="0083448C" w:rsidRPr="00CE158F">
              <w:rPr>
                <w:rStyle w:val="Hipervnculo"/>
                <w:noProof/>
              </w:rPr>
              <w:t>BASE 36.- GASTOS DE PERSONAL</w:t>
            </w:r>
            <w:r w:rsidR="0083448C">
              <w:rPr>
                <w:noProof/>
                <w:webHidden/>
              </w:rPr>
              <w:tab/>
            </w:r>
            <w:r w:rsidR="0083448C">
              <w:rPr>
                <w:noProof/>
                <w:webHidden/>
              </w:rPr>
              <w:fldChar w:fldCharType="begin"/>
            </w:r>
            <w:r w:rsidR="0083448C">
              <w:rPr>
                <w:noProof/>
                <w:webHidden/>
              </w:rPr>
              <w:instrText xml:space="preserve"> PAGEREF _Toc57061219 \h </w:instrText>
            </w:r>
            <w:r w:rsidR="0083448C">
              <w:rPr>
                <w:noProof/>
                <w:webHidden/>
              </w:rPr>
            </w:r>
            <w:r w:rsidR="0083448C">
              <w:rPr>
                <w:noProof/>
                <w:webHidden/>
              </w:rPr>
              <w:fldChar w:fldCharType="separate"/>
            </w:r>
            <w:r w:rsidR="00E55AC0">
              <w:rPr>
                <w:noProof/>
                <w:webHidden/>
              </w:rPr>
              <w:t>47</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0" w:history="1">
            <w:r w:rsidR="0083448C" w:rsidRPr="00CE158F">
              <w:rPr>
                <w:rStyle w:val="Hipervnculo"/>
                <w:noProof/>
              </w:rPr>
              <w:t>BASE 37.- INDEMNIZACIONES POR RAZON DE SERVICIO</w:t>
            </w:r>
            <w:r w:rsidR="0083448C">
              <w:rPr>
                <w:noProof/>
                <w:webHidden/>
              </w:rPr>
              <w:tab/>
            </w:r>
            <w:r w:rsidR="0083448C">
              <w:rPr>
                <w:noProof/>
                <w:webHidden/>
              </w:rPr>
              <w:fldChar w:fldCharType="begin"/>
            </w:r>
            <w:r w:rsidR="0083448C">
              <w:rPr>
                <w:noProof/>
                <w:webHidden/>
              </w:rPr>
              <w:instrText xml:space="preserve"> PAGEREF _Toc57061220 \h </w:instrText>
            </w:r>
            <w:r w:rsidR="0083448C">
              <w:rPr>
                <w:noProof/>
                <w:webHidden/>
              </w:rPr>
            </w:r>
            <w:r w:rsidR="0083448C">
              <w:rPr>
                <w:noProof/>
                <w:webHidden/>
              </w:rPr>
              <w:fldChar w:fldCharType="separate"/>
            </w:r>
            <w:r w:rsidR="00E55AC0">
              <w:rPr>
                <w:noProof/>
                <w:webHidden/>
              </w:rPr>
              <w:t>48</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221" w:history="1">
            <w:r w:rsidR="0083448C" w:rsidRPr="00CE158F">
              <w:rPr>
                <w:rStyle w:val="Hipervnculo"/>
                <w:noProof/>
              </w:rPr>
              <w:t>CAPÍTULO III.- SUBVENCIONES Y APORTACIONES A LOS ORGANISMOS AUTONOMOS</w:t>
            </w:r>
            <w:r w:rsidR="0083448C">
              <w:rPr>
                <w:noProof/>
                <w:webHidden/>
              </w:rPr>
              <w:tab/>
            </w:r>
            <w:r w:rsidR="0083448C">
              <w:rPr>
                <w:noProof/>
                <w:webHidden/>
              </w:rPr>
              <w:fldChar w:fldCharType="begin"/>
            </w:r>
            <w:r w:rsidR="0083448C">
              <w:rPr>
                <w:noProof/>
                <w:webHidden/>
              </w:rPr>
              <w:instrText xml:space="preserve"> PAGEREF _Toc57061221 \h </w:instrText>
            </w:r>
            <w:r w:rsidR="0083448C">
              <w:rPr>
                <w:noProof/>
                <w:webHidden/>
              </w:rPr>
            </w:r>
            <w:r w:rsidR="0083448C">
              <w:rPr>
                <w:noProof/>
                <w:webHidden/>
              </w:rPr>
              <w:fldChar w:fldCharType="separate"/>
            </w:r>
            <w:r w:rsidR="00E55AC0">
              <w:rPr>
                <w:noProof/>
                <w:webHidden/>
              </w:rPr>
              <w:t>49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2" w:history="1">
            <w:r w:rsidR="0083448C" w:rsidRPr="00CE158F">
              <w:rPr>
                <w:rStyle w:val="Hipervnculo"/>
                <w:noProof/>
              </w:rPr>
              <w:t>BASE 38.- NORMAS GENERALES SOBRE SUBVENCIONES.</w:t>
            </w:r>
            <w:r w:rsidR="0083448C">
              <w:rPr>
                <w:noProof/>
                <w:webHidden/>
              </w:rPr>
              <w:tab/>
            </w:r>
            <w:r w:rsidR="0083448C">
              <w:rPr>
                <w:noProof/>
                <w:webHidden/>
              </w:rPr>
              <w:fldChar w:fldCharType="begin"/>
            </w:r>
            <w:r w:rsidR="0083448C">
              <w:rPr>
                <w:noProof/>
                <w:webHidden/>
              </w:rPr>
              <w:instrText xml:space="preserve"> PAGEREF _Toc57061222 \h </w:instrText>
            </w:r>
            <w:r w:rsidR="0083448C">
              <w:rPr>
                <w:noProof/>
                <w:webHidden/>
              </w:rPr>
            </w:r>
            <w:r w:rsidR="0083448C">
              <w:rPr>
                <w:noProof/>
                <w:webHidden/>
              </w:rPr>
              <w:fldChar w:fldCharType="separate"/>
            </w:r>
            <w:r w:rsidR="00E55AC0">
              <w:rPr>
                <w:noProof/>
                <w:webHidden/>
              </w:rPr>
              <w:t>49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3" w:history="1">
            <w:r w:rsidR="0083448C" w:rsidRPr="00CE158F">
              <w:rPr>
                <w:rStyle w:val="Hipervnculo"/>
                <w:noProof/>
              </w:rPr>
              <w:t>BASE 39.-  PLAN ESTRATÉGICO DE SUBVENCIONES</w:t>
            </w:r>
            <w:r w:rsidR="0083448C">
              <w:rPr>
                <w:noProof/>
                <w:webHidden/>
              </w:rPr>
              <w:tab/>
            </w:r>
            <w:r w:rsidR="0083448C">
              <w:rPr>
                <w:noProof/>
                <w:webHidden/>
              </w:rPr>
              <w:fldChar w:fldCharType="begin"/>
            </w:r>
            <w:r w:rsidR="0083448C">
              <w:rPr>
                <w:noProof/>
                <w:webHidden/>
              </w:rPr>
              <w:instrText xml:space="preserve"> PAGEREF _Toc57061223 \h </w:instrText>
            </w:r>
            <w:r w:rsidR="0083448C">
              <w:rPr>
                <w:noProof/>
                <w:webHidden/>
              </w:rPr>
            </w:r>
            <w:r w:rsidR="0083448C">
              <w:rPr>
                <w:noProof/>
                <w:webHidden/>
              </w:rPr>
              <w:fldChar w:fldCharType="separate"/>
            </w:r>
            <w:r w:rsidR="00E55AC0">
              <w:rPr>
                <w:noProof/>
                <w:webHidden/>
              </w:rPr>
              <w:t>49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4" w:history="1">
            <w:r w:rsidR="0083448C" w:rsidRPr="00CE158F">
              <w:rPr>
                <w:rStyle w:val="Hipervnculo"/>
                <w:noProof/>
              </w:rPr>
              <w:t>BASE 40.- CRITERIOS GENERALES PARA LA INCLUSION EN EL PRESUPUESTO MUNICIPAL DE SUBVENCIONES NOMINATIVAS</w:t>
            </w:r>
            <w:r w:rsidR="0083448C">
              <w:rPr>
                <w:noProof/>
                <w:webHidden/>
              </w:rPr>
              <w:tab/>
            </w:r>
            <w:r w:rsidR="0083448C">
              <w:rPr>
                <w:noProof/>
                <w:webHidden/>
              </w:rPr>
              <w:fldChar w:fldCharType="begin"/>
            </w:r>
            <w:r w:rsidR="0083448C">
              <w:rPr>
                <w:noProof/>
                <w:webHidden/>
              </w:rPr>
              <w:instrText xml:space="preserve"> PAGEREF _Toc57061224 \h </w:instrText>
            </w:r>
            <w:r w:rsidR="0083448C">
              <w:rPr>
                <w:noProof/>
                <w:webHidden/>
              </w:rPr>
            </w:r>
            <w:r w:rsidR="0083448C">
              <w:rPr>
                <w:noProof/>
                <w:webHidden/>
              </w:rPr>
              <w:fldChar w:fldCharType="separate"/>
            </w:r>
            <w:r w:rsidR="00E55AC0">
              <w:rPr>
                <w:noProof/>
                <w:webHidden/>
              </w:rPr>
              <w:t>50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5" w:history="1">
            <w:r w:rsidR="0083448C" w:rsidRPr="00CE158F">
              <w:rPr>
                <w:rStyle w:val="Hipervnculo"/>
                <w:noProof/>
              </w:rPr>
              <w:t>BASE 41.-SUBVENCIONES NOMINATIVAS Y DEMAS DE CONCESION DIRECTA</w:t>
            </w:r>
            <w:r w:rsidR="0083448C">
              <w:rPr>
                <w:noProof/>
                <w:webHidden/>
              </w:rPr>
              <w:tab/>
            </w:r>
            <w:r w:rsidR="0083448C">
              <w:rPr>
                <w:noProof/>
                <w:webHidden/>
              </w:rPr>
              <w:fldChar w:fldCharType="begin"/>
            </w:r>
            <w:r w:rsidR="0083448C">
              <w:rPr>
                <w:noProof/>
                <w:webHidden/>
              </w:rPr>
              <w:instrText xml:space="preserve"> PAGEREF _Toc57061225 \h </w:instrText>
            </w:r>
            <w:r w:rsidR="0083448C">
              <w:rPr>
                <w:noProof/>
                <w:webHidden/>
              </w:rPr>
            </w:r>
            <w:r w:rsidR="0083448C">
              <w:rPr>
                <w:noProof/>
                <w:webHidden/>
              </w:rPr>
              <w:fldChar w:fldCharType="separate"/>
            </w:r>
            <w:r w:rsidR="00E55AC0">
              <w:rPr>
                <w:noProof/>
                <w:webHidden/>
              </w:rPr>
              <w:t>51</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6" w:history="1">
            <w:r w:rsidR="0083448C" w:rsidRPr="00CE158F">
              <w:rPr>
                <w:rStyle w:val="Hipervnculo"/>
                <w:noProof/>
              </w:rPr>
              <w:t>BASE 42.-SUBVENCIONES EN RÉGIMEN DE CONCURRENCIA COMPETITIVA.</w:t>
            </w:r>
            <w:r w:rsidR="0083448C">
              <w:rPr>
                <w:noProof/>
                <w:webHidden/>
              </w:rPr>
              <w:tab/>
            </w:r>
            <w:r w:rsidR="0083448C">
              <w:rPr>
                <w:noProof/>
                <w:webHidden/>
              </w:rPr>
              <w:fldChar w:fldCharType="begin"/>
            </w:r>
            <w:r w:rsidR="0083448C">
              <w:rPr>
                <w:noProof/>
                <w:webHidden/>
              </w:rPr>
              <w:instrText xml:space="preserve"> PAGEREF _Toc57061226 \h </w:instrText>
            </w:r>
            <w:r w:rsidR="0083448C">
              <w:rPr>
                <w:noProof/>
                <w:webHidden/>
              </w:rPr>
            </w:r>
            <w:r w:rsidR="0083448C">
              <w:rPr>
                <w:noProof/>
                <w:webHidden/>
              </w:rPr>
              <w:fldChar w:fldCharType="separate"/>
            </w:r>
            <w:r w:rsidR="00E55AC0">
              <w:rPr>
                <w:noProof/>
                <w:webHidden/>
              </w:rPr>
              <w:t>52</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7" w:history="1">
            <w:r w:rsidR="0083448C" w:rsidRPr="00CE158F">
              <w:rPr>
                <w:rStyle w:val="Hipervnculo"/>
                <w:noProof/>
              </w:rPr>
              <w:t>BASE 43.- JUSTIFICACION DE LA SUBVENCIÓN</w:t>
            </w:r>
            <w:r w:rsidR="0083448C">
              <w:rPr>
                <w:noProof/>
                <w:webHidden/>
              </w:rPr>
              <w:tab/>
            </w:r>
            <w:r w:rsidR="0083448C">
              <w:rPr>
                <w:noProof/>
                <w:webHidden/>
              </w:rPr>
              <w:fldChar w:fldCharType="begin"/>
            </w:r>
            <w:r w:rsidR="0083448C">
              <w:rPr>
                <w:noProof/>
                <w:webHidden/>
              </w:rPr>
              <w:instrText xml:space="preserve"> PAGEREF _Toc57061227 \h </w:instrText>
            </w:r>
            <w:r w:rsidR="0083448C">
              <w:rPr>
                <w:noProof/>
                <w:webHidden/>
              </w:rPr>
            </w:r>
            <w:r w:rsidR="0083448C">
              <w:rPr>
                <w:noProof/>
                <w:webHidden/>
              </w:rPr>
              <w:fldChar w:fldCharType="separate"/>
            </w:r>
            <w:r w:rsidR="00E55AC0">
              <w:rPr>
                <w:noProof/>
                <w:webHidden/>
              </w:rPr>
              <w:t>53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8" w:history="1">
            <w:r w:rsidR="0083448C" w:rsidRPr="00CE158F">
              <w:rPr>
                <w:rStyle w:val="Hipervnculo"/>
                <w:noProof/>
              </w:rPr>
              <w:t>BASE 44.- SISTEMA DE GESTION DE SUBVENCIONES</w:t>
            </w:r>
            <w:r w:rsidR="0083448C">
              <w:rPr>
                <w:noProof/>
                <w:webHidden/>
              </w:rPr>
              <w:tab/>
            </w:r>
            <w:r w:rsidR="0083448C">
              <w:rPr>
                <w:noProof/>
                <w:webHidden/>
              </w:rPr>
              <w:fldChar w:fldCharType="begin"/>
            </w:r>
            <w:r w:rsidR="0083448C">
              <w:rPr>
                <w:noProof/>
                <w:webHidden/>
              </w:rPr>
              <w:instrText xml:space="preserve"> PAGEREF _Toc57061228 \h </w:instrText>
            </w:r>
            <w:r w:rsidR="0083448C">
              <w:rPr>
                <w:noProof/>
                <w:webHidden/>
              </w:rPr>
            </w:r>
            <w:r w:rsidR="0083448C">
              <w:rPr>
                <w:noProof/>
                <w:webHidden/>
              </w:rPr>
              <w:fldChar w:fldCharType="separate"/>
            </w:r>
            <w:r w:rsidR="00E55AC0">
              <w:rPr>
                <w:noProof/>
                <w:webHidden/>
              </w:rPr>
              <w:t>54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29" w:history="1">
            <w:r w:rsidR="0083448C" w:rsidRPr="00CE158F">
              <w:rPr>
                <w:rStyle w:val="Hipervnculo"/>
                <w:noProof/>
                <w:lang w:eastAsia="es-ES"/>
              </w:rPr>
              <w:t>BASE 45.- BASE DE DATOS NACIONAL DE SUBVENCIONES</w:t>
            </w:r>
            <w:r w:rsidR="0083448C">
              <w:rPr>
                <w:noProof/>
                <w:webHidden/>
              </w:rPr>
              <w:tab/>
            </w:r>
            <w:r w:rsidR="0083448C">
              <w:rPr>
                <w:noProof/>
                <w:webHidden/>
              </w:rPr>
              <w:fldChar w:fldCharType="begin"/>
            </w:r>
            <w:r w:rsidR="0083448C">
              <w:rPr>
                <w:noProof/>
                <w:webHidden/>
              </w:rPr>
              <w:instrText xml:space="preserve"> PAGEREF _Toc57061229 \h </w:instrText>
            </w:r>
            <w:r w:rsidR="0083448C">
              <w:rPr>
                <w:noProof/>
                <w:webHidden/>
              </w:rPr>
            </w:r>
            <w:r w:rsidR="0083448C">
              <w:rPr>
                <w:noProof/>
                <w:webHidden/>
              </w:rPr>
              <w:fldChar w:fldCharType="separate"/>
            </w:r>
            <w:r w:rsidR="00E55AC0">
              <w:rPr>
                <w:noProof/>
                <w:webHidden/>
              </w:rPr>
              <w:t>54</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0" w:history="1">
            <w:r w:rsidR="0083448C" w:rsidRPr="00CE158F">
              <w:rPr>
                <w:rStyle w:val="Hipervnculo"/>
                <w:noProof/>
              </w:rPr>
              <w:t>BASE 46.- CONVENIOS Y TRANSFERENCIAS NO SUJETOS A LA LEY GENERAL DE SUBVENCIONES</w:t>
            </w:r>
            <w:r w:rsidR="0083448C">
              <w:rPr>
                <w:noProof/>
                <w:webHidden/>
              </w:rPr>
              <w:tab/>
            </w:r>
            <w:r w:rsidR="0083448C">
              <w:rPr>
                <w:noProof/>
                <w:webHidden/>
              </w:rPr>
              <w:fldChar w:fldCharType="begin"/>
            </w:r>
            <w:r w:rsidR="0083448C">
              <w:rPr>
                <w:noProof/>
                <w:webHidden/>
              </w:rPr>
              <w:instrText xml:space="preserve"> PAGEREF _Toc57061230 \h </w:instrText>
            </w:r>
            <w:r w:rsidR="0083448C">
              <w:rPr>
                <w:noProof/>
                <w:webHidden/>
              </w:rPr>
            </w:r>
            <w:r w:rsidR="0083448C">
              <w:rPr>
                <w:noProof/>
                <w:webHidden/>
              </w:rPr>
              <w:fldChar w:fldCharType="separate"/>
            </w:r>
            <w:r w:rsidR="00E55AC0">
              <w:rPr>
                <w:noProof/>
                <w:webHidden/>
              </w:rPr>
              <w:t>55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1" w:history="1">
            <w:r w:rsidR="0083448C" w:rsidRPr="00CE158F">
              <w:rPr>
                <w:rStyle w:val="Hipervnculo"/>
                <w:noProof/>
              </w:rPr>
              <w:t>BASE 47.- ASIGNACIÓN ANUAL PARA ATENDER LOS GASTOS DE FUNCIONAMIENTO DE LOS GRUPOS POLITICOS MUNICIPALES</w:t>
            </w:r>
            <w:r w:rsidR="0083448C">
              <w:rPr>
                <w:noProof/>
                <w:webHidden/>
              </w:rPr>
              <w:tab/>
            </w:r>
            <w:r w:rsidR="0083448C">
              <w:rPr>
                <w:noProof/>
                <w:webHidden/>
              </w:rPr>
              <w:fldChar w:fldCharType="begin"/>
            </w:r>
            <w:r w:rsidR="0083448C">
              <w:rPr>
                <w:noProof/>
                <w:webHidden/>
              </w:rPr>
              <w:instrText xml:space="preserve"> PAGEREF _Toc57061231 \h </w:instrText>
            </w:r>
            <w:r w:rsidR="0083448C">
              <w:rPr>
                <w:noProof/>
                <w:webHidden/>
              </w:rPr>
            </w:r>
            <w:r w:rsidR="0083448C">
              <w:rPr>
                <w:noProof/>
                <w:webHidden/>
              </w:rPr>
              <w:fldChar w:fldCharType="separate"/>
            </w:r>
            <w:r w:rsidR="00E55AC0">
              <w:rPr>
                <w:noProof/>
                <w:webHidden/>
              </w:rPr>
              <w:t>55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2" w:history="1">
            <w:r w:rsidR="0083448C" w:rsidRPr="00CE158F">
              <w:rPr>
                <w:rStyle w:val="Hipervnculo"/>
                <w:noProof/>
              </w:rPr>
              <w:t>BASE 48.- GASTOS DE INVERSION</w:t>
            </w:r>
            <w:r w:rsidR="0083448C">
              <w:rPr>
                <w:noProof/>
                <w:webHidden/>
              </w:rPr>
              <w:tab/>
            </w:r>
            <w:r w:rsidR="0083448C">
              <w:rPr>
                <w:noProof/>
                <w:webHidden/>
              </w:rPr>
              <w:fldChar w:fldCharType="begin"/>
            </w:r>
            <w:r w:rsidR="0083448C">
              <w:rPr>
                <w:noProof/>
                <w:webHidden/>
              </w:rPr>
              <w:instrText xml:space="preserve"> PAGEREF _Toc57061232 \h </w:instrText>
            </w:r>
            <w:r w:rsidR="0083448C">
              <w:rPr>
                <w:noProof/>
                <w:webHidden/>
              </w:rPr>
            </w:r>
            <w:r w:rsidR="0083448C">
              <w:rPr>
                <w:noProof/>
                <w:webHidden/>
              </w:rPr>
              <w:fldChar w:fldCharType="separate"/>
            </w:r>
            <w:r w:rsidR="00E55AC0">
              <w:rPr>
                <w:noProof/>
                <w:webHidden/>
              </w:rPr>
              <w:t>55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3" w:history="1">
            <w:r w:rsidR="0083448C" w:rsidRPr="00CE158F">
              <w:rPr>
                <w:rStyle w:val="Hipervnculo"/>
                <w:noProof/>
              </w:rPr>
              <w:t>BASE 49.- PROYECTOS DE GASTO Y PROYECTOS DE GASTO CON FINANCIACION AFECTADA</w:t>
            </w:r>
            <w:r w:rsidR="0083448C">
              <w:rPr>
                <w:noProof/>
                <w:webHidden/>
              </w:rPr>
              <w:tab/>
            </w:r>
            <w:r w:rsidR="0083448C">
              <w:rPr>
                <w:noProof/>
                <w:webHidden/>
              </w:rPr>
              <w:fldChar w:fldCharType="begin"/>
            </w:r>
            <w:r w:rsidR="0083448C">
              <w:rPr>
                <w:noProof/>
                <w:webHidden/>
              </w:rPr>
              <w:instrText xml:space="preserve"> PAGEREF _Toc57061233 \h </w:instrText>
            </w:r>
            <w:r w:rsidR="0083448C">
              <w:rPr>
                <w:noProof/>
                <w:webHidden/>
              </w:rPr>
            </w:r>
            <w:r w:rsidR="0083448C">
              <w:rPr>
                <w:noProof/>
                <w:webHidden/>
              </w:rPr>
              <w:fldChar w:fldCharType="separate"/>
            </w:r>
            <w:r w:rsidR="00E55AC0">
              <w:rPr>
                <w:noProof/>
                <w:webHidden/>
              </w:rPr>
              <w:t>56</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4" w:history="1">
            <w:r w:rsidR="0083448C" w:rsidRPr="00CE158F">
              <w:rPr>
                <w:rStyle w:val="Hipervnculo"/>
                <w:noProof/>
              </w:rPr>
              <w:t>BASE 50.- ADJUDICACION DE LOS CONTRATOS. PROCEDIMIENTO Y FORMAS DE ADJUDICACION.</w:t>
            </w:r>
            <w:r w:rsidR="0083448C">
              <w:rPr>
                <w:noProof/>
                <w:webHidden/>
              </w:rPr>
              <w:tab/>
            </w:r>
            <w:r w:rsidR="0083448C">
              <w:rPr>
                <w:noProof/>
                <w:webHidden/>
              </w:rPr>
              <w:fldChar w:fldCharType="begin"/>
            </w:r>
            <w:r w:rsidR="0083448C">
              <w:rPr>
                <w:noProof/>
                <w:webHidden/>
              </w:rPr>
              <w:instrText xml:space="preserve"> PAGEREF _Toc57061234 \h </w:instrText>
            </w:r>
            <w:r w:rsidR="0083448C">
              <w:rPr>
                <w:noProof/>
                <w:webHidden/>
              </w:rPr>
            </w:r>
            <w:r w:rsidR="0083448C">
              <w:rPr>
                <w:noProof/>
                <w:webHidden/>
              </w:rPr>
              <w:fldChar w:fldCharType="separate"/>
            </w:r>
            <w:r w:rsidR="00E55AC0">
              <w:rPr>
                <w:noProof/>
                <w:webHidden/>
              </w:rPr>
              <w:t>59</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5" w:history="1">
            <w:r w:rsidR="0083448C" w:rsidRPr="00CE158F">
              <w:rPr>
                <w:rStyle w:val="Hipervnculo"/>
                <w:noProof/>
              </w:rPr>
              <w:t>BASE 51.- TRAMITACION ANTICIPADA DE EXPEDIENTE DE GASTO.</w:t>
            </w:r>
            <w:r w:rsidR="0083448C">
              <w:rPr>
                <w:noProof/>
                <w:webHidden/>
              </w:rPr>
              <w:tab/>
            </w:r>
            <w:r w:rsidR="0083448C">
              <w:rPr>
                <w:noProof/>
                <w:webHidden/>
              </w:rPr>
              <w:fldChar w:fldCharType="begin"/>
            </w:r>
            <w:r w:rsidR="0083448C">
              <w:rPr>
                <w:noProof/>
                <w:webHidden/>
              </w:rPr>
              <w:instrText xml:space="preserve"> PAGEREF _Toc57061235 \h </w:instrText>
            </w:r>
            <w:r w:rsidR="0083448C">
              <w:rPr>
                <w:noProof/>
                <w:webHidden/>
              </w:rPr>
            </w:r>
            <w:r w:rsidR="0083448C">
              <w:rPr>
                <w:noProof/>
                <w:webHidden/>
              </w:rPr>
              <w:fldChar w:fldCharType="separate"/>
            </w:r>
            <w:r w:rsidR="00E55AC0">
              <w:rPr>
                <w:noProof/>
                <w:webHidden/>
              </w:rPr>
              <w:t>60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6" w:history="1">
            <w:r w:rsidR="0083448C" w:rsidRPr="00CE158F">
              <w:rPr>
                <w:rStyle w:val="Hipervnculo"/>
                <w:noProof/>
              </w:rPr>
              <w:t>BASE 52.- GASTOS PLURIANUALES</w:t>
            </w:r>
            <w:r w:rsidR="0083448C">
              <w:rPr>
                <w:noProof/>
                <w:webHidden/>
              </w:rPr>
              <w:tab/>
            </w:r>
            <w:r w:rsidR="0083448C">
              <w:rPr>
                <w:noProof/>
                <w:webHidden/>
              </w:rPr>
              <w:fldChar w:fldCharType="begin"/>
            </w:r>
            <w:r w:rsidR="0083448C">
              <w:rPr>
                <w:noProof/>
                <w:webHidden/>
              </w:rPr>
              <w:instrText xml:space="preserve"> PAGEREF _Toc57061236 \h </w:instrText>
            </w:r>
            <w:r w:rsidR="0083448C">
              <w:rPr>
                <w:noProof/>
                <w:webHidden/>
              </w:rPr>
            </w:r>
            <w:r w:rsidR="0083448C">
              <w:rPr>
                <w:noProof/>
                <w:webHidden/>
              </w:rPr>
              <w:fldChar w:fldCharType="separate"/>
            </w:r>
            <w:r w:rsidR="00E55AC0">
              <w:rPr>
                <w:noProof/>
                <w:webHidden/>
              </w:rPr>
              <w:t>62</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237" w:history="1">
            <w:r w:rsidR="0083448C" w:rsidRPr="00CE158F">
              <w:rPr>
                <w:rStyle w:val="Hipervnculo"/>
                <w:noProof/>
              </w:rPr>
              <w:t>CAPITULO IV – TRAMITACIÓN DE LA ORDENACIÓN DEL PAGO</w:t>
            </w:r>
            <w:r w:rsidR="0083448C">
              <w:rPr>
                <w:noProof/>
                <w:webHidden/>
              </w:rPr>
              <w:tab/>
            </w:r>
            <w:r w:rsidR="0083448C">
              <w:rPr>
                <w:noProof/>
                <w:webHidden/>
              </w:rPr>
              <w:fldChar w:fldCharType="begin"/>
            </w:r>
            <w:r w:rsidR="0083448C">
              <w:rPr>
                <w:noProof/>
                <w:webHidden/>
              </w:rPr>
              <w:instrText xml:space="preserve"> PAGEREF _Toc57061237 \h </w:instrText>
            </w:r>
            <w:r w:rsidR="0083448C">
              <w:rPr>
                <w:noProof/>
                <w:webHidden/>
              </w:rPr>
            </w:r>
            <w:r w:rsidR="0083448C">
              <w:rPr>
                <w:noProof/>
                <w:webHidden/>
              </w:rPr>
              <w:fldChar w:fldCharType="separate"/>
            </w:r>
            <w:r w:rsidR="00E55AC0">
              <w:rPr>
                <w:noProof/>
                <w:webHidden/>
              </w:rPr>
              <w:t>63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8" w:history="1">
            <w:r w:rsidR="0083448C" w:rsidRPr="00CE158F">
              <w:rPr>
                <w:rStyle w:val="Hipervnculo"/>
                <w:noProof/>
              </w:rPr>
              <w:t>BASE 53.- ORDENACION DEL PAGO</w:t>
            </w:r>
            <w:r w:rsidR="0083448C">
              <w:rPr>
                <w:noProof/>
                <w:webHidden/>
              </w:rPr>
              <w:tab/>
            </w:r>
            <w:r w:rsidR="0083448C">
              <w:rPr>
                <w:noProof/>
                <w:webHidden/>
              </w:rPr>
              <w:fldChar w:fldCharType="begin"/>
            </w:r>
            <w:r w:rsidR="0083448C">
              <w:rPr>
                <w:noProof/>
                <w:webHidden/>
              </w:rPr>
              <w:instrText xml:space="preserve"> PAGEREF _Toc57061238 \h </w:instrText>
            </w:r>
            <w:r w:rsidR="0083448C">
              <w:rPr>
                <w:noProof/>
                <w:webHidden/>
              </w:rPr>
            </w:r>
            <w:r w:rsidR="0083448C">
              <w:rPr>
                <w:noProof/>
                <w:webHidden/>
              </w:rPr>
              <w:fldChar w:fldCharType="separate"/>
            </w:r>
            <w:r w:rsidR="00E55AC0">
              <w:rPr>
                <w:noProof/>
                <w:webHidden/>
              </w:rPr>
              <w:t>63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39" w:history="1">
            <w:r w:rsidR="0083448C" w:rsidRPr="00CE158F">
              <w:rPr>
                <w:rStyle w:val="Hipervnculo"/>
                <w:noProof/>
              </w:rPr>
              <w:t>BASE 54.- EXIGENCIA COMUN A TODA CLASE PAGOS</w:t>
            </w:r>
            <w:r w:rsidR="0083448C">
              <w:rPr>
                <w:noProof/>
                <w:webHidden/>
              </w:rPr>
              <w:tab/>
            </w:r>
            <w:r w:rsidR="0083448C">
              <w:rPr>
                <w:noProof/>
                <w:webHidden/>
              </w:rPr>
              <w:fldChar w:fldCharType="begin"/>
            </w:r>
            <w:r w:rsidR="0083448C">
              <w:rPr>
                <w:noProof/>
                <w:webHidden/>
              </w:rPr>
              <w:instrText xml:space="preserve"> PAGEREF _Toc57061239 \h </w:instrText>
            </w:r>
            <w:r w:rsidR="0083448C">
              <w:rPr>
                <w:noProof/>
                <w:webHidden/>
              </w:rPr>
            </w:r>
            <w:r w:rsidR="0083448C">
              <w:rPr>
                <w:noProof/>
                <w:webHidden/>
              </w:rPr>
              <w:fldChar w:fldCharType="separate"/>
            </w:r>
            <w:r w:rsidR="00E55AC0">
              <w:rPr>
                <w:noProof/>
                <w:webHidden/>
              </w:rPr>
              <w:t>64</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240" w:history="1">
            <w:r w:rsidR="0083448C" w:rsidRPr="00CE158F">
              <w:rPr>
                <w:rStyle w:val="Hipervnculo"/>
                <w:noProof/>
              </w:rPr>
              <w:t>CAPITULO V - PAGOS A JUSTIFICAR, ANTICIPOS DE CAJA FIJA Y ANTICIPOS DE TESORERÍA</w:t>
            </w:r>
            <w:r w:rsidR="0083448C">
              <w:rPr>
                <w:noProof/>
                <w:webHidden/>
              </w:rPr>
              <w:tab/>
            </w:r>
            <w:r w:rsidR="0083448C">
              <w:rPr>
                <w:noProof/>
                <w:webHidden/>
              </w:rPr>
              <w:fldChar w:fldCharType="begin"/>
            </w:r>
            <w:r w:rsidR="0083448C">
              <w:rPr>
                <w:noProof/>
                <w:webHidden/>
              </w:rPr>
              <w:instrText xml:space="preserve"> PAGEREF _Toc57061240 \h </w:instrText>
            </w:r>
            <w:r w:rsidR="0083448C">
              <w:rPr>
                <w:noProof/>
                <w:webHidden/>
              </w:rPr>
            </w:r>
            <w:r w:rsidR="0083448C">
              <w:rPr>
                <w:noProof/>
                <w:webHidden/>
              </w:rPr>
              <w:fldChar w:fldCharType="separate"/>
            </w:r>
            <w:r w:rsidR="00E55AC0">
              <w:rPr>
                <w:noProof/>
                <w:webHidden/>
              </w:rPr>
              <w:t>65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1" w:history="1">
            <w:r w:rsidR="0083448C" w:rsidRPr="00CE158F">
              <w:rPr>
                <w:rStyle w:val="Hipervnculo"/>
                <w:noProof/>
              </w:rPr>
              <w:t>BASE 55.- PAGOS A JUSTIFICAR</w:t>
            </w:r>
            <w:r w:rsidR="0083448C">
              <w:rPr>
                <w:noProof/>
                <w:webHidden/>
              </w:rPr>
              <w:tab/>
            </w:r>
            <w:r w:rsidR="0083448C">
              <w:rPr>
                <w:noProof/>
                <w:webHidden/>
              </w:rPr>
              <w:fldChar w:fldCharType="begin"/>
            </w:r>
            <w:r w:rsidR="0083448C">
              <w:rPr>
                <w:noProof/>
                <w:webHidden/>
              </w:rPr>
              <w:instrText xml:space="preserve"> PAGEREF _Toc57061241 \h </w:instrText>
            </w:r>
            <w:r w:rsidR="0083448C">
              <w:rPr>
                <w:noProof/>
                <w:webHidden/>
              </w:rPr>
            </w:r>
            <w:r w:rsidR="0083448C">
              <w:rPr>
                <w:noProof/>
                <w:webHidden/>
              </w:rPr>
              <w:fldChar w:fldCharType="separate"/>
            </w:r>
            <w:r w:rsidR="00E55AC0">
              <w:rPr>
                <w:noProof/>
                <w:webHidden/>
              </w:rPr>
              <w:t>65</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2" w:history="1">
            <w:r w:rsidR="0083448C" w:rsidRPr="00CE158F">
              <w:rPr>
                <w:rStyle w:val="Hipervnculo"/>
                <w:noProof/>
              </w:rPr>
              <w:t>BASE 56.- ANTICIPOS DE CAJA FIJA</w:t>
            </w:r>
            <w:r w:rsidR="0083448C">
              <w:rPr>
                <w:noProof/>
                <w:webHidden/>
              </w:rPr>
              <w:tab/>
            </w:r>
            <w:r w:rsidR="0083448C">
              <w:rPr>
                <w:noProof/>
                <w:webHidden/>
              </w:rPr>
              <w:fldChar w:fldCharType="begin"/>
            </w:r>
            <w:r w:rsidR="0083448C">
              <w:rPr>
                <w:noProof/>
                <w:webHidden/>
              </w:rPr>
              <w:instrText xml:space="preserve"> PAGEREF _Toc57061242 \h </w:instrText>
            </w:r>
            <w:r w:rsidR="0083448C">
              <w:rPr>
                <w:noProof/>
                <w:webHidden/>
              </w:rPr>
            </w:r>
            <w:r w:rsidR="0083448C">
              <w:rPr>
                <w:noProof/>
                <w:webHidden/>
              </w:rPr>
              <w:fldChar w:fldCharType="separate"/>
            </w:r>
            <w:r w:rsidR="00E55AC0">
              <w:rPr>
                <w:noProof/>
                <w:webHidden/>
              </w:rPr>
              <w:t>67</w:t>
            </w:r>
            <w:r w:rsidR="0083448C">
              <w:rPr>
                <w:noProof/>
                <w:webHidden/>
              </w:rPr>
              <w:fldChar w:fldCharType="end"/>
            </w:r>
          </w:hyperlink>
        </w:p>
        <w:p w:rsidR="0083448C" w:rsidRDefault="00B96D1B">
          <w:pPr>
            <w:pStyle w:val="TDC2"/>
            <w:tabs>
              <w:tab w:val="right" w:leader="dot" w:pos="8494"/>
            </w:tabs>
            <w:rPr>
              <w:noProof/>
              <w:sz w:val="22"/>
              <w:szCs w:val="22"/>
              <w:lang w:eastAsia="es-ES"/>
            </w:rPr>
          </w:pPr>
          <w:hyperlink w:anchor="_Toc57061243" w:history="1">
            <w:r w:rsidR="0083448C" w:rsidRPr="00CE158F">
              <w:rPr>
                <w:rStyle w:val="Hipervnculo"/>
                <w:noProof/>
              </w:rPr>
              <w:t>CAPITULO VI – OPERACIONES DE TESORERÍA</w:t>
            </w:r>
            <w:r w:rsidR="0083448C">
              <w:rPr>
                <w:noProof/>
                <w:webHidden/>
              </w:rPr>
              <w:tab/>
            </w:r>
            <w:r w:rsidR="0083448C">
              <w:rPr>
                <w:noProof/>
                <w:webHidden/>
              </w:rPr>
              <w:fldChar w:fldCharType="begin"/>
            </w:r>
            <w:r w:rsidR="0083448C">
              <w:rPr>
                <w:noProof/>
                <w:webHidden/>
              </w:rPr>
              <w:instrText xml:space="preserve"> PAGEREF _Toc57061243 \h </w:instrText>
            </w:r>
            <w:r w:rsidR="0083448C">
              <w:rPr>
                <w:noProof/>
                <w:webHidden/>
              </w:rPr>
            </w:r>
            <w:r w:rsidR="0083448C">
              <w:rPr>
                <w:noProof/>
                <w:webHidden/>
              </w:rPr>
              <w:fldChar w:fldCharType="separate"/>
            </w:r>
            <w:r w:rsidR="00E55AC0">
              <w:rPr>
                <w:noProof/>
                <w:webHidden/>
              </w:rPr>
              <w:t>68</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4" w:history="1">
            <w:r w:rsidR="0083448C" w:rsidRPr="00CE158F">
              <w:rPr>
                <w:rStyle w:val="Hipervnculo"/>
                <w:noProof/>
              </w:rPr>
              <w:t>BASE 57.- OPERACIONES DE CRÉDITO</w:t>
            </w:r>
            <w:r w:rsidR="0083448C">
              <w:rPr>
                <w:noProof/>
                <w:webHidden/>
              </w:rPr>
              <w:tab/>
            </w:r>
            <w:r w:rsidR="0083448C">
              <w:rPr>
                <w:noProof/>
                <w:webHidden/>
              </w:rPr>
              <w:fldChar w:fldCharType="begin"/>
            </w:r>
            <w:r w:rsidR="0083448C">
              <w:rPr>
                <w:noProof/>
                <w:webHidden/>
              </w:rPr>
              <w:instrText xml:space="preserve"> PAGEREF _Toc57061244 \h </w:instrText>
            </w:r>
            <w:r w:rsidR="0083448C">
              <w:rPr>
                <w:noProof/>
                <w:webHidden/>
              </w:rPr>
            </w:r>
            <w:r w:rsidR="0083448C">
              <w:rPr>
                <w:noProof/>
                <w:webHidden/>
              </w:rPr>
              <w:fldChar w:fldCharType="separate"/>
            </w:r>
            <w:r w:rsidR="00E55AC0">
              <w:rPr>
                <w:noProof/>
                <w:webHidden/>
              </w:rPr>
              <w:t>68</w:t>
            </w:r>
            <w:r w:rsidR="0083448C">
              <w:rPr>
                <w:noProof/>
                <w:webHidden/>
              </w:rPr>
              <w:fldChar w:fldCharType="end"/>
            </w:r>
          </w:hyperlink>
        </w:p>
        <w:p w:rsidR="0083448C" w:rsidRDefault="00B96D1B">
          <w:pPr>
            <w:pStyle w:val="TDC1"/>
            <w:tabs>
              <w:tab w:val="right" w:leader="dot" w:pos="8494"/>
            </w:tabs>
            <w:rPr>
              <w:noProof/>
              <w:sz w:val="22"/>
              <w:szCs w:val="22"/>
              <w:lang w:eastAsia="es-ES"/>
            </w:rPr>
          </w:pPr>
          <w:hyperlink w:anchor="_Toc57061245" w:history="1">
            <w:r w:rsidR="0083448C" w:rsidRPr="00CE158F">
              <w:rPr>
                <w:rStyle w:val="Hipervnculo"/>
                <w:noProof/>
              </w:rPr>
              <w:t>TITULO II.- DE LOS INGRESOS</w:t>
            </w:r>
            <w:r w:rsidR="0083448C">
              <w:rPr>
                <w:noProof/>
                <w:webHidden/>
              </w:rPr>
              <w:tab/>
            </w:r>
            <w:r w:rsidR="0083448C">
              <w:rPr>
                <w:noProof/>
                <w:webHidden/>
              </w:rPr>
              <w:fldChar w:fldCharType="begin"/>
            </w:r>
            <w:r w:rsidR="0083448C">
              <w:rPr>
                <w:noProof/>
                <w:webHidden/>
              </w:rPr>
              <w:instrText xml:space="preserve"> PAGEREF _Toc57061245 \h </w:instrText>
            </w:r>
            <w:r w:rsidR="0083448C">
              <w:rPr>
                <w:noProof/>
                <w:webHidden/>
              </w:rPr>
            </w:r>
            <w:r w:rsidR="0083448C">
              <w:rPr>
                <w:noProof/>
                <w:webHidden/>
              </w:rPr>
              <w:fldChar w:fldCharType="separate"/>
            </w:r>
            <w:r w:rsidR="00E55AC0">
              <w:rPr>
                <w:noProof/>
                <w:webHidden/>
              </w:rPr>
              <w:t>70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6" w:history="1">
            <w:r w:rsidR="0083448C" w:rsidRPr="00CE158F">
              <w:rPr>
                <w:rStyle w:val="Hipervnculo"/>
                <w:noProof/>
              </w:rPr>
              <w:t>BASE 58.- COMPROMISOS DE INGRESOS</w:t>
            </w:r>
            <w:r w:rsidR="0083448C">
              <w:rPr>
                <w:noProof/>
                <w:webHidden/>
              </w:rPr>
              <w:tab/>
            </w:r>
            <w:r w:rsidR="0083448C">
              <w:rPr>
                <w:noProof/>
                <w:webHidden/>
              </w:rPr>
              <w:fldChar w:fldCharType="begin"/>
            </w:r>
            <w:r w:rsidR="0083448C">
              <w:rPr>
                <w:noProof/>
                <w:webHidden/>
              </w:rPr>
              <w:instrText xml:space="preserve"> PAGEREF _Toc57061246 \h </w:instrText>
            </w:r>
            <w:r w:rsidR="0083448C">
              <w:rPr>
                <w:noProof/>
                <w:webHidden/>
              </w:rPr>
            </w:r>
            <w:r w:rsidR="0083448C">
              <w:rPr>
                <w:noProof/>
                <w:webHidden/>
              </w:rPr>
              <w:fldChar w:fldCharType="separate"/>
            </w:r>
            <w:r w:rsidR="00E55AC0">
              <w:rPr>
                <w:noProof/>
                <w:webHidden/>
              </w:rPr>
              <w:t>70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7" w:history="1">
            <w:r w:rsidR="0083448C" w:rsidRPr="00CE158F">
              <w:rPr>
                <w:rStyle w:val="Hipervnculo"/>
                <w:noProof/>
              </w:rPr>
              <w:t>BASE 59.- RECONOCIMIENTO DE DERECHOS</w:t>
            </w:r>
            <w:r w:rsidR="0083448C">
              <w:rPr>
                <w:noProof/>
                <w:webHidden/>
              </w:rPr>
              <w:tab/>
            </w:r>
            <w:r w:rsidR="0083448C">
              <w:rPr>
                <w:noProof/>
                <w:webHidden/>
              </w:rPr>
              <w:fldChar w:fldCharType="begin"/>
            </w:r>
            <w:r w:rsidR="0083448C">
              <w:rPr>
                <w:noProof/>
                <w:webHidden/>
              </w:rPr>
              <w:instrText xml:space="preserve"> PAGEREF _Toc57061247 \h </w:instrText>
            </w:r>
            <w:r w:rsidR="0083448C">
              <w:rPr>
                <w:noProof/>
                <w:webHidden/>
              </w:rPr>
            </w:r>
            <w:r w:rsidR="0083448C">
              <w:rPr>
                <w:noProof/>
                <w:webHidden/>
              </w:rPr>
              <w:fldChar w:fldCharType="separate"/>
            </w:r>
            <w:r w:rsidR="00E55AC0">
              <w:rPr>
                <w:noProof/>
                <w:webHidden/>
              </w:rPr>
              <w:t>70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8" w:history="1">
            <w:r w:rsidR="0083448C" w:rsidRPr="00CE158F">
              <w:rPr>
                <w:rStyle w:val="Hipervnculo"/>
                <w:noProof/>
              </w:rPr>
              <w:t>BASE 60.- REALIZACION DEL COBRO</w:t>
            </w:r>
            <w:r w:rsidR="0083448C">
              <w:rPr>
                <w:noProof/>
                <w:webHidden/>
              </w:rPr>
              <w:tab/>
            </w:r>
            <w:r w:rsidR="0083448C">
              <w:rPr>
                <w:noProof/>
                <w:webHidden/>
              </w:rPr>
              <w:fldChar w:fldCharType="begin"/>
            </w:r>
            <w:r w:rsidR="0083448C">
              <w:rPr>
                <w:noProof/>
                <w:webHidden/>
              </w:rPr>
              <w:instrText xml:space="preserve"> PAGEREF _Toc57061248 \h </w:instrText>
            </w:r>
            <w:r w:rsidR="0083448C">
              <w:rPr>
                <w:noProof/>
                <w:webHidden/>
              </w:rPr>
              <w:fldChar w:fldCharType="separate"/>
            </w:r>
            <w:r w:rsidR="00E55AC0">
              <w:rPr>
                <w:b/>
                <w:bCs/>
                <w:noProof/>
                <w:webHidden/>
              </w:rPr>
              <w:t>¡Error! Marcador no definido.</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49" w:history="1">
            <w:r w:rsidR="0083448C" w:rsidRPr="00CE158F">
              <w:rPr>
                <w:rStyle w:val="Hipervnculo"/>
                <w:noProof/>
              </w:rPr>
              <w:t>BASE 61.- GESTION TRIBUTARIA</w:t>
            </w:r>
            <w:r w:rsidR="0083448C">
              <w:rPr>
                <w:noProof/>
                <w:webHidden/>
              </w:rPr>
              <w:tab/>
            </w:r>
            <w:r w:rsidR="0083448C">
              <w:rPr>
                <w:noProof/>
                <w:webHidden/>
              </w:rPr>
              <w:fldChar w:fldCharType="begin"/>
            </w:r>
            <w:r w:rsidR="0083448C">
              <w:rPr>
                <w:noProof/>
                <w:webHidden/>
              </w:rPr>
              <w:instrText xml:space="preserve"> PAGEREF _Toc57061249 \h </w:instrText>
            </w:r>
            <w:r w:rsidR="0083448C">
              <w:rPr>
                <w:noProof/>
                <w:webHidden/>
              </w:rPr>
              <w:fldChar w:fldCharType="separate"/>
            </w:r>
            <w:r w:rsidR="00E55AC0">
              <w:rPr>
                <w:b/>
                <w:bCs/>
                <w:noProof/>
                <w:webHidden/>
              </w:rPr>
              <w:t>¡Error! Marcador no definido.</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50" w:history="1">
            <w:r w:rsidR="0083448C" w:rsidRPr="00CE158F">
              <w:rPr>
                <w:rStyle w:val="Hipervnculo"/>
                <w:noProof/>
              </w:rPr>
              <w:t>BASE 62.- DERECHOS PENDIENTES DE COBRO DE DIFÍCIL O IMPOSIBLE RECAUDACION</w:t>
            </w:r>
            <w:r w:rsidR="0083448C">
              <w:rPr>
                <w:noProof/>
                <w:webHidden/>
              </w:rPr>
              <w:tab/>
            </w:r>
            <w:r w:rsidR="0083448C">
              <w:rPr>
                <w:noProof/>
                <w:webHidden/>
              </w:rPr>
              <w:fldChar w:fldCharType="begin"/>
            </w:r>
            <w:r w:rsidR="0083448C">
              <w:rPr>
                <w:noProof/>
                <w:webHidden/>
              </w:rPr>
              <w:instrText xml:space="preserve"> PAGEREF _Toc57061250 \h </w:instrText>
            </w:r>
            <w:r w:rsidR="0083448C">
              <w:rPr>
                <w:noProof/>
                <w:webHidden/>
              </w:rPr>
            </w:r>
            <w:r w:rsidR="0083448C">
              <w:rPr>
                <w:noProof/>
                <w:webHidden/>
              </w:rPr>
              <w:fldChar w:fldCharType="separate"/>
            </w:r>
            <w:r w:rsidR="00E55AC0">
              <w:rPr>
                <w:noProof/>
                <w:webHidden/>
              </w:rPr>
              <w:t>72</w:t>
            </w:r>
            <w:r w:rsidR="0083448C">
              <w:rPr>
                <w:noProof/>
                <w:webHidden/>
              </w:rPr>
              <w:fldChar w:fldCharType="end"/>
            </w:r>
          </w:hyperlink>
        </w:p>
        <w:p w:rsidR="0083448C" w:rsidRDefault="00B96D1B">
          <w:pPr>
            <w:pStyle w:val="TDC1"/>
            <w:tabs>
              <w:tab w:val="right" w:leader="dot" w:pos="8494"/>
            </w:tabs>
            <w:rPr>
              <w:noProof/>
              <w:sz w:val="22"/>
              <w:szCs w:val="22"/>
              <w:lang w:eastAsia="es-ES"/>
            </w:rPr>
          </w:pPr>
          <w:hyperlink w:anchor="_Toc57061251" w:history="1">
            <w:r w:rsidR="0083448C" w:rsidRPr="00CE158F">
              <w:rPr>
                <w:rStyle w:val="Hipervnculo"/>
                <w:noProof/>
              </w:rPr>
              <w:t>TITULO III.- INFORMACIÓN A SUMINISTRAR AL PLENO.</w:t>
            </w:r>
            <w:r w:rsidR="0083448C">
              <w:rPr>
                <w:noProof/>
                <w:webHidden/>
              </w:rPr>
              <w:tab/>
            </w:r>
            <w:r w:rsidR="0083448C">
              <w:rPr>
                <w:noProof/>
                <w:webHidden/>
              </w:rPr>
              <w:fldChar w:fldCharType="begin"/>
            </w:r>
            <w:r w:rsidR="0083448C">
              <w:rPr>
                <w:noProof/>
                <w:webHidden/>
              </w:rPr>
              <w:instrText xml:space="preserve"> PAGEREF _Toc57061251 \h </w:instrText>
            </w:r>
            <w:r w:rsidR="0083448C">
              <w:rPr>
                <w:noProof/>
                <w:webHidden/>
              </w:rPr>
            </w:r>
            <w:r w:rsidR="0083448C">
              <w:rPr>
                <w:noProof/>
                <w:webHidden/>
              </w:rPr>
              <w:fldChar w:fldCharType="separate"/>
            </w:r>
            <w:r w:rsidR="00E55AC0">
              <w:rPr>
                <w:noProof/>
                <w:webHidden/>
              </w:rPr>
              <w:t>73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52" w:history="1">
            <w:r w:rsidR="0083448C" w:rsidRPr="00CE158F">
              <w:rPr>
                <w:rStyle w:val="Hipervnculo"/>
                <w:noProof/>
              </w:rPr>
              <w:t>BASE 63.- INFORMES SOBRE EL CUMPLIMIENTO DE LOS PLAZOS DE LA LEY DE MOROSIDAD</w:t>
            </w:r>
            <w:r w:rsidR="0083448C">
              <w:rPr>
                <w:noProof/>
                <w:webHidden/>
              </w:rPr>
              <w:tab/>
            </w:r>
            <w:r w:rsidR="0083448C">
              <w:rPr>
                <w:noProof/>
                <w:webHidden/>
              </w:rPr>
              <w:fldChar w:fldCharType="begin"/>
            </w:r>
            <w:r w:rsidR="0083448C">
              <w:rPr>
                <w:noProof/>
                <w:webHidden/>
              </w:rPr>
              <w:instrText xml:space="preserve"> PAGEREF _Toc57061252 \h </w:instrText>
            </w:r>
            <w:r w:rsidR="0083448C">
              <w:rPr>
                <w:noProof/>
                <w:webHidden/>
              </w:rPr>
            </w:r>
            <w:r w:rsidR="0083448C">
              <w:rPr>
                <w:noProof/>
                <w:webHidden/>
              </w:rPr>
              <w:fldChar w:fldCharType="separate"/>
            </w:r>
            <w:r w:rsidR="00E55AC0">
              <w:rPr>
                <w:noProof/>
                <w:webHidden/>
              </w:rPr>
              <w:t>73</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53" w:history="1">
            <w:r w:rsidR="0083448C" w:rsidRPr="00CE158F">
              <w:rPr>
                <w:rStyle w:val="Hipervnculo"/>
                <w:noProof/>
              </w:rPr>
              <w:t>BASE 64.- INFORMACION AL PLENO</w:t>
            </w:r>
            <w:r w:rsidR="0083448C">
              <w:rPr>
                <w:noProof/>
                <w:webHidden/>
              </w:rPr>
              <w:tab/>
            </w:r>
            <w:r w:rsidR="0083448C">
              <w:rPr>
                <w:noProof/>
                <w:webHidden/>
              </w:rPr>
              <w:fldChar w:fldCharType="begin"/>
            </w:r>
            <w:r w:rsidR="0083448C">
              <w:rPr>
                <w:noProof/>
                <w:webHidden/>
              </w:rPr>
              <w:instrText xml:space="preserve"> PAGEREF _Toc57061253 \h </w:instrText>
            </w:r>
            <w:r w:rsidR="0083448C">
              <w:rPr>
                <w:noProof/>
                <w:webHidden/>
              </w:rPr>
            </w:r>
            <w:r w:rsidR="0083448C">
              <w:rPr>
                <w:noProof/>
                <w:webHidden/>
              </w:rPr>
              <w:fldChar w:fldCharType="separate"/>
            </w:r>
            <w:r w:rsidR="00E55AC0">
              <w:rPr>
                <w:noProof/>
                <w:webHidden/>
              </w:rPr>
              <w:t>73</w:t>
            </w:r>
            <w:r w:rsidR="0083448C">
              <w:rPr>
                <w:noProof/>
                <w:webHidden/>
              </w:rPr>
              <w:fldChar w:fldCharType="end"/>
            </w:r>
          </w:hyperlink>
        </w:p>
        <w:p w:rsidR="0083448C" w:rsidRDefault="00B96D1B">
          <w:pPr>
            <w:pStyle w:val="TDC3"/>
            <w:tabs>
              <w:tab w:val="right" w:leader="dot" w:pos="8494"/>
            </w:tabs>
            <w:rPr>
              <w:noProof/>
            </w:rPr>
          </w:pPr>
          <w:hyperlink w:anchor="_Toc57061254" w:history="1">
            <w:r w:rsidR="0083448C" w:rsidRPr="00CE158F">
              <w:rPr>
                <w:rStyle w:val="Hipervnculo"/>
                <w:noProof/>
              </w:rPr>
              <w:t>BASE 65.- CUMPLIMIENTO DE LAS OBLIGACIONES DE SUMINISTRO DE INFORMACION PREVISTAS EN LA ORDEN HAP/2015/2012, DE 1 DE OCTUBRE.</w:t>
            </w:r>
            <w:r w:rsidR="0083448C">
              <w:rPr>
                <w:noProof/>
                <w:webHidden/>
              </w:rPr>
              <w:tab/>
            </w:r>
            <w:r w:rsidR="0083448C">
              <w:rPr>
                <w:noProof/>
                <w:webHidden/>
              </w:rPr>
              <w:fldChar w:fldCharType="begin"/>
            </w:r>
            <w:r w:rsidR="0083448C">
              <w:rPr>
                <w:noProof/>
                <w:webHidden/>
              </w:rPr>
              <w:instrText xml:space="preserve"> PAGEREF _Toc57061254 \h </w:instrText>
            </w:r>
            <w:r w:rsidR="0083448C">
              <w:rPr>
                <w:noProof/>
                <w:webHidden/>
              </w:rPr>
            </w:r>
            <w:r w:rsidR="0083448C">
              <w:rPr>
                <w:noProof/>
                <w:webHidden/>
              </w:rPr>
              <w:fldChar w:fldCharType="separate"/>
            </w:r>
            <w:r w:rsidR="00E55AC0">
              <w:rPr>
                <w:noProof/>
                <w:webHidden/>
              </w:rPr>
              <w:t>74</w:t>
            </w:r>
            <w:r w:rsidR="0083448C">
              <w:rPr>
                <w:noProof/>
                <w:webHidden/>
              </w:rPr>
              <w:fldChar w:fldCharType="end"/>
            </w:r>
          </w:hyperlink>
        </w:p>
        <w:p w:rsidR="00C53392" w:rsidRPr="00C53392" w:rsidRDefault="00C53392" w:rsidP="00C53392"/>
        <w:p w:rsidR="0083448C" w:rsidRDefault="00B96D1B">
          <w:pPr>
            <w:pStyle w:val="TDC1"/>
            <w:tabs>
              <w:tab w:val="right" w:leader="dot" w:pos="8494"/>
            </w:tabs>
            <w:rPr>
              <w:noProof/>
              <w:sz w:val="22"/>
              <w:szCs w:val="22"/>
              <w:lang w:eastAsia="es-ES"/>
            </w:rPr>
          </w:pPr>
          <w:hyperlink w:anchor="_Toc57061255" w:history="1">
            <w:r w:rsidR="0083448C" w:rsidRPr="00CE158F">
              <w:rPr>
                <w:rStyle w:val="Hipervnculo"/>
                <w:noProof/>
              </w:rPr>
              <w:t>TITULO IV- CONTROL Y FISCALIZACIÓN</w:t>
            </w:r>
            <w:r w:rsidR="0083448C">
              <w:rPr>
                <w:noProof/>
                <w:webHidden/>
              </w:rPr>
              <w:tab/>
            </w:r>
            <w:r w:rsidR="0083448C">
              <w:rPr>
                <w:noProof/>
                <w:webHidden/>
              </w:rPr>
              <w:fldChar w:fldCharType="begin"/>
            </w:r>
            <w:r w:rsidR="0083448C">
              <w:rPr>
                <w:noProof/>
                <w:webHidden/>
              </w:rPr>
              <w:instrText xml:space="preserve"> PAGEREF _Toc57061255 \h </w:instrText>
            </w:r>
            <w:r w:rsidR="0083448C">
              <w:rPr>
                <w:noProof/>
                <w:webHidden/>
              </w:rPr>
            </w:r>
            <w:r w:rsidR="0083448C">
              <w:rPr>
                <w:noProof/>
                <w:webHidden/>
              </w:rPr>
              <w:fldChar w:fldCharType="separate"/>
            </w:r>
            <w:r w:rsidR="00E55AC0">
              <w:rPr>
                <w:noProof/>
                <w:webHidden/>
              </w:rPr>
              <w:t>78</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56" w:history="1">
            <w:r w:rsidR="0083448C" w:rsidRPr="00CE158F">
              <w:rPr>
                <w:rStyle w:val="Hipervnculo"/>
                <w:noProof/>
              </w:rPr>
              <w:t>BASE 66.- EL CONTROL Y FISCALIZACION IN</w:t>
            </w:r>
            <w:r w:rsidR="0083448C" w:rsidRPr="00CE158F">
              <w:rPr>
                <w:rStyle w:val="Hipervnculo"/>
                <w:noProof/>
              </w:rPr>
              <w:t>TERNA</w:t>
            </w:r>
            <w:r w:rsidR="0083448C">
              <w:rPr>
                <w:noProof/>
                <w:webHidden/>
              </w:rPr>
              <w:tab/>
            </w:r>
            <w:r w:rsidR="0083448C">
              <w:rPr>
                <w:noProof/>
                <w:webHidden/>
              </w:rPr>
              <w:fldChar w:fldCharType="begin"/>
            </w:r>
            <w:r w:rsidR="0083448C">
              <w:rPr>
                <w:noProof/>
                <w:webHidden/>
              </w:rPr>
              <w:instrText xml:space="preserve"> PAGEREF _Toc57061256 \h </w:instrText>
            </w:r>
            <w:r w:rsidR="0083448C">
              <w:rPr>
                <w:noProof/>
                <w:webHidden/>
              </w:rPr>
            </w:r>
            <w:r w:rsidR="0083448C">
              <w:rPr>
                <w:noProof/>
                <w:webHidden/>
              </w:rPr>
              <w:fldChar w:fldCharType="separate"/>
            </w:r>
            <w:r w:rsidR="00E55AC0">
              <w:rPr>
                <w:noProof/>
                <w:webHidden/>
              </w:rPr>
              <w:t>78</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57" w:history="1">
            <w:r w:rsidR="0083448C" w:rsidRPr="00CE158F">
              <w:rPr>
                <w:rStyle w:val="Hipervnculo"/>
                <w:noProof/>
              </w:rPr>
              <w:t>BASE 67.- PROCEDIMIENTO PARA EL EJERCICIO DE LA FUNCIÓN INTERVENTORA SOBRE GASTOS Y PAGOS.</w:t>
            </w:r>
            <w:r w:rsidR="0083448C">
              <w:rPr>
                <w:noProof/>
                <w:webHidden/>
              </w:rPr>
              <w:tab/>
            </w:r>
            <w:r w:rsidR="0083448C">
              <w:rPr>
                <w:noProof/>
                <w:webHidden/>
              </w:rPr>
              <w:fldChar w:fldCharType="begin"/>
            </w:r>
            <w:r w:rsidR="0083448C">
              <w:rPr>
                <w:noProof/>
                <w:webHidden/>
              </w:rPr>
              <w:instrText xml:space="preserve"> PAGEREF _Toc57061257 \h </w:instrText>
            </w:r>
            <w:r w:rsidR="0083448C">
              <w:rPr>
                <w:noProof/>
                <w:webHidden/>
              </w:rPr>
            </w:r>
            <w:r w:rsidR="0083448C">
              <w:rPr>
                <w:noProof/>
                <w:webHidden/>
              </w:rPr>
              <w:fldChar w:fldCharType="separate"/>
            </w:r>
            <w:r w:rsidR="00E55AC0">
              <w:rPr>
                <w:noProof/>
                <w:webHidden/>
              </w:rPr>
              <w:t>80</w:t>
            </w:r>
            <w:r w:rsidR="0083448C">
              <w:rPr>
                <w:noProof/>
                <w:webHidden/>
              </w:rPr>
              <w:fldChar w:fldCharType="end"/>
            </w:r>
          </w:hyperlink>
        </w:p>
        <w:p w:rsidR="0083448C" w:rsidRDefault="00B96D1B">
          <w:pPr>
            <w:pStyle w:val="TDC3"/>
            <w:tabs>
              <w:tab w:val="right" w:leader="dot" w:pos="8494"/>
            </w:tabs>
            <w:rPr>
              <w:noProof/>
              <w:sz w:val="22"/>
              <w:szCs w:val="22"/>
              <w:lang w:eastAsia="es-ES"/>
            </w:rPr>
          </w:pPr>
          <w:hyperlink w:anchor="_Toc57061258" w:history="1">
            <w:r w:rsidR="0083448C" w:rsidRPr="00CE158F">
              <w:rPr>
                <w:rStyle w:val="Hipervnculo"/>
                <w:noProof/>
              </w:rPr>
              <w:t>BASE 68.- CONTROL FINANCIERO</w:t>
            </w:r>
            <w:r w:rsidR="0083448C">
              <w:rPr>
                <w:noProof/>
                <w:webHidden/>
              </w:rPr>
              <w:tab/>
            </w:r>
            <w:r w:rsidR="0083448C">
              <w:rPr>
                <w:noProof/>
                <w:webHidden/>
              </w:rPr>
              <w:fldChar w:fldCharType="begin"/>
            </w:r>
            <w:r w:rsidR="0083448C">
              <w:rPr>
                <w:noProof/>
                <w:webHidden/>
              </w:rPr>
              <w:instrText xml:space="preserve"> PAGEREF _Toc57061258 \h </w:instrText>
            </w:r>
            <w:r w:rsidR="0083448C">
              <w:rPr>
                <w:noProof/>
                <w:webHidden/>
              </w:rPr>
            </w:r>
            <w:r w:rsidR="0083448C">
              <w:rPr>
                <w:noProof/>
                <w:webHidden/>
              </w:rPr>
              <w:fldChar w:fldCharType="separate"/>
            </w:r>
            <w:r w:rsidR="00E55AC0">
              <w:rPr>
                <w:noProof/>
                <w:webHidden/>
              </w:rPr>
              <w:t>87</w:t>
            </w:r>
            <w:r w:rsidR="0083448C">
              <w:rPr>
                <w:noProof/>
                <w:webHidden/>
              </w:rPr>
              <w:fldChar w:fldCharType="end"/>
            </w:r>
          </w:hyperlink>
        </w:p>
        <w:p w:rsidR="0083448C" w:rsidRDefault="00B96D1B">
          <w:pPr>
            <w:pStyle w:val="TDC1"/>
            <w:tabs>
              <w:tab w:val="right" w:leader="dot" w:pos="8494"/>
            </w:tabs>
            <w:rPr>
              <w:noProof/>
              <w:sz w:val="22"/>
              <w:szCs w:val="22"/>
              <w:lang w:eastAsia="es-ES"/>
            </w:rPr>
          </w:pPr>
          <w:hyperlink w:anchor="_Toc57061259" w:history="1">
            <w:r w:rsidR="0083448C" w:rsidRPr="00CE158F">
              <w:rPr>
                <w:rStyle w:val="Hipervnculo"/>
                <w:noProof/>
              </w:rPr>
              <w:t>DISPOSICIÓN FINAL</w:t>
            </w:r>
            <w:r w:rsidR="0083448C">
              <w:rPr>
                <w:noProof/>
                <w:webHidden/>
              </w:rPr>
              <w:tab/>
            </w:r>
            <w:r w:rsidR="0083448C">
              <w:rPr>
                <w:noProof/>
                <w:webHidden/>
              </w:rPr>
              <w:fldChar w:fldCharType="begin"/>
            </w:r>
            <w:r w:rsidR="0083448C">
              <w:rPr>
                <w:noProof/>
                <w:webHidden/>
              </w:rPr>
              <w:instrText xml:space="preserve"> PAGEREF _Toc57061259 \h </w:instrText>
            </w:r>
            <w:r w:rsidR="0083448C">
              <w:rPr>
                <w:noProof/>
                <w:webHidden/>
              </w:rPr>
              <w:fldChar w:fldCharType="separate"/>
            </w:r>
            <w:r w:rsidR="00E55AC0">
              <w:rPr>
                <w:b/>
                <w:bCs/>
                <w:noProof/>
                <w:webHidden/>
              </w:rPr>
              <w:t>¡Error! Marcador no definido.</w:t>
            </w:r>
            <w:r w:rsidR="0083448C">
              <w:rPr>
                <w:noProof/>
                <w:webHidden/>
              </w:rPr>
              <w:fldChar w:fldCharType="end"/>
            </w:r>
          </w:hyperlink>
        </w:p>
        <w:p w:rsidR="007A490C" w:rsidRDefault="007A490C">
          <w:r>
            <w:rPr>
              <w:b/>
              <w:bCs/>
            </w:rPr>
            <w:fldChar w:fldCharType="end"/>
          </w:r>
        </w:p>
      </w:sdtContent>
    </w:sdt>
    <w:p w:rsidR="00792A96" w:rsidRDefault="00792A96" w:rsidP="00AF64D6">
      <w:pPr>
        <w:jc w:val="both"/>
        <w:rPr>
          <w:rFonts w:ascii="Arial" w:hAnsi="Arial" w:cs="Arial"/>
          <w:sz w:val="22"/>
          <w:szCs w:val="22"/>
        </w:rPr>
      </w:pPr>
    </w:p>
    <w:p w:rsidR="007A490C" w:rsidRDefault="007A490C" w:rsidP="00AF64D6">
      <w:pPr>
        <w:jc w:val="both"/>
        <w:rPr>
          <w:rFonts w:ascii="Arial" w:hAnsi="Arial" w:cs="Arial"/>
          <w:sz w:val="22"/>
          <w:szCs w:val="22"/>
        </w:rPr>
      </w:pPr>
    </w:p>
    <w:p w:rsidR="007A490C" w:rsidRDefault="007A490C" w:rsidP="00AF64D6">
      <w:pPr>
        <w:jc w:val="both"/>
        <w:rPr>
          <w:rFonts w:ascii="Arial" w:hAnsi="Arial" w:cs="Arial"/>
          <w:sz w:val="22"/>
          <w:szCs w:val="22"/>
        </w:rPr>
      </w:pPr>
    </w:p>
    <w:p w:rsidR="007A490C" w:rsidRDefault="007A490C" w:rsidP="00AF64D6">
      <w:pPr>
        <w:jc w:val="both"/>
        <w:rPr>
          <w:rFonts w:ascii="Arial" w:hAnsi="Arial" w:cs="Arial"/>
          <w:sz w:val="22"/>
          <w:szCs w:val="22"/>
        </w:rPr>
      </w:pPr>
    </w:p>
    <w:p w:rsidR="007A490C" w:rsidRDefault="007A490C" w:rsidP="00AF64D6">
      <w:pPr>
        <w:jc w:val="both"/>
        <w:rPr>
          <w:rFonts w:ascii="Arial" w:hAnsi="Arial" w:cs="Arial"/>
          <w:sz w:val="22"/>
          <w:szCs w:val="22"/>
        </w:rPr>
      </w:pPr>
    </w:p>
    <w:p w:rsidR="007A490C" w:rsidRDefault="007A490C" w:rsidP="00AF64D6">
      <w:pPr>
        <w:jc w:val="both"/>
        <w:rPr>
          <w:rFonts w:ascii="Arial" w:hAnsi="Arial" w:cs="Arial"/>
          <w:sz w:val="22"/>
          <w:szCs w:val="22"/>
        </w:rPr>
      </w:pPr>
    </w:p>
    <w:p w:rsidR="007A490C" w:rsidRDefault="007A490C" w:rsidP="00AF64D6">
      <w:pPr>
        <w:jc w:val="both"/>
        <w:rPr>
          <w:rFonts w:ascii="Arial" w:hAnsi="Arial" w:cs="Arial"/>
          <w:sz w:val="22"/>
          <w:szCs w:val="22"/>
        </w:rPr>
      </w:pPr>
    </w:p>
    <w:p w:rsidR="007A490C" w:rsidRPr="000305FD" w:rsidRDefault="007A490C" w:rsidP="00AF64D6">
      <w:pPr>
        <w:jc w:val="both"/>
        <w:rPr>
          <w:rFonts w:ascii="Arial" w:hAnsi="Arial" w:cs="Arial"/>
          <w:sz w:val="22"/>
          <w:szCs w:val="22"/>
        </w:rPr>
      </w:pPr>
    </w:p>
    <w:p w:rsidR="0085546E" w:rsidRPr="00AF64D6" w:rsidRDefault="0085546E" w:rsidP="00AF64D6">
      <w:pPr>
        <w:pStyle w:val="Ttulo1"/>
        <w:jc w:val="both"/>
      </w:pPr>
      <w:bookmarkStart w:id="0" w:name="_Toc57061174"/>
      <w:r w:rsidRPr="00AF64D6">
        <w:t>ABREVIATURAS</w:t>
      </w:r>
      <w:bookmarkEnd w:id="0"/>
      <w:r w:rsidRPr="00AF64D6">
        <w:t xml:space="preserve"> </w:t>
      </w:r>
    </w:p>
    <w:p w:rsidR="0085546E" w:rsidRPr="000305FD" w:rsidRDefault="0085546E" w:rsidP="00AF64D6">
      <w:pPr>
        <w:pStyle w:val="Default"/>
        <w:jc w:val="both"/>
        <w:rPr>
          <w:rFonts w:ascii="Arial" w:hAnsi="Arial" w:cs="Arial"/>
          <w:sz w:val="22"/>
          <w:szCs w:val="22"/>
        </w:rPr>
      </w:pP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A: Autorización del gasto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AD: autorización y disposición del gasto simultáneo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ADO: autorización, compromiso y reconocimiento del gasto simultáneo. </w:t>
      </w:r>
    </w:p>
    <w:p w:rsidR="00E5022F"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CI: Compromiso de Ingreso</w:t>
      </w:r>
    </w:p>
    <w:p w:rsidR="00E5022F" w:rsidRPr="000305FD" w:rsidRDefault="00E5022F" w:rsidP="00AF64D6">
      <w:pPr>
        <w:pStyle w:val="Default"/>
        <w:numPr>
          <w:ilvl w:val="0"/>
          <w:numId w:val="95"/>
        </w:numPr>
        <w:spacing w:after="133"/>
        <w:jc w:val="both"/>
        <w:rPr>
          <w:rFonts w:ascii="Arial" w:hAnsi="Arial" w:cs="Arial"/>
          <w:sz w:val="22"/>
          <w:szCs w:val="22"/>
        </w:rPr>
      </w:pPr>
      <w:r>
        <w:rPr>
          <w:rFonts w:ascii="Arial" w:hAnsi="Arial" w:cs="Arial"/>
          <w:sz w:val="22"/>
          <w:szCs w:val="22"/>
        </w:rPr>
        <w:t>CLICKA: Plataforma de gestión electrónica de expedientes.</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D: Disposición o compromiso del gasto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EP: Orden EHA/3565/2008 del Ministerio de Economía y Hacienda de 3 de diciembre de 2008 por la que se aprueba la estructura de los presupuestos de las entidades locales y Orden HAP/419/2014 de 14 de marzo. </w:t>
      </w:r>
    </w:p>
    <w:p w:rsidR="00E5022F" w:rsidRPr="006470C5" w:rsidRDefault="00E5022F" w:rsidP="00AF64D6">
      <w:pPr>
        <w:pStyle w:val="Default"/>
        <w:numPr>
          <w:ilvl w:val="0"/>
          <w:numId w:val="95"/>
        </w:numPr>
        <w:spacing w:after="133"/>
        <w:jc w:val="both"/>
        <w:rPr>
          <w:rFonts w:ascii="Arial" w:hAnsi="Arial" w:cs="Arial"/>
          <w:sz w:val="22"/>
          <w:szCs w:val="22"/>
        </w:rPr>
      </w:pPr>
      <w:r w:rsidRPr="006470C5">
        <w:rPr>
          <w:rFonts w:ascii="Arial" w:hAnsi="Arial" w:cs="Arial"/>
          <w:sz w:val="22"/>
          <w:szCs w:val="22"/>
        </w:rPr>
        <w:t>ICAL: Instrucción de Contabilidad para la Administración Local, aprobada por Orden HAP/1781/2013, de 20 de septiembre y modificada por la Orden HAC/1364/2018, de 12 de diciembre</w:t>
      </w:r>
      <w:r>
        <w:rPr>
          <w:rFonts w:ascii="Arial" w:hAnsi="Arial" w:cs="Arial"/>
          <w:sz w:val="22"/>
          <w:szCs w:val="22"/>
        </w:rPr>
        <w:t>.</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IGAT: Intervención General Ayuntamiento de </w:t>
      </w:r>
      <w:proofErr w:type="spellStart"/>
      <w:r w:rsidRPr="000305FD">
        <w:rPr>
          <w:rFonts w:ascii="Arial" w:hAnsi="Arial" w:cs="Arial"/>
          <w:sz w:val="22"/>
          <w:szCs w:val="22"/>
        </w:rPr>
        <w:t>Torrent</w:t>
      </w:r>
      <w:proofErr w:type="spellEnd"/>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JGL: Junta de Gobierno Local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LBRL: Ley Reguladora de las Bases de Régimen Local 7/1985 de 2 de abril.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LCSP: Ley 9/2017 de 8 de noviembre de Contratos del Sector Público.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LGS: Ley 35/2003 de 17 de noviembre General de Subvenciones. </w:t>
      </w:r>
    </w:p>
    <w:p w:rsidR="00E5022F" w:rsidRPr="000305FD" w:rsidRDefault="00E5022F" w:rsidP="00AF64D6">
      <w:pPr>
        <w:pStyle w:val="Default"/>
        <w:numPr>
          <w:ilvl w:val="0"/>
          <w:numId w:val="95"/>
        </w:numPr>
        <w:spacing w:after="133"/>
        <w:jc w:val="both"/>
        <w:rPr>
          <w:rFonts w:ascii="Arial" w:hAnsi="Arial" w:cs="Arial"/>
          <w:sz w:val="22"/>
          <w:szCs w:val="22"/>
        </w:rPr>
      </w:pPr>
      <w:proofErr w:type="spellStart"/>
      <w:r w:rsidRPr="000305FD">
        <w:rPr>
          <w:rFonts w:ascii="Arial" w:hAnsi="Arial" w:cs="Arial"/>
          <w:sz w:val="22"/>
          <w:szCs w:val="22"/>
        </w:rPr>
        <w:t>LOEP</w:t>
      </w:r>
      <w:r>
        <w:rPr>
          <w:rFonts w:ascii="Arial" w:hAnsi="Arial" w:cs="Arial"/>
          <w:sz w:val="22"/>
          <w:szCs w:val="22"/>
        </w:rPr>
        <w:t>y</w:t>
      </w:r>
      <w:r w:rsidRPr="000305FD">
        <w:rPr>
          <w:rFonts w:ascii="Arial" w:hAnsi="Arial" w:cs="Arial"/>
          <w:sz w:val="22"/>
          <w:szCs w:val="22"/>
        </w:rPr>
        <w:t>SF</w:t>
      </w:r>
      <w:proofErr w:type="spellEnd"/>
      <w:r w:rsidRPr="000305FD">
        <w:rPr>
          <w:rFonts w:ascii="Arial" w:hAnsi="Arial" w:cs="Arial"/>
          <w:sz w:val="22"/>
          <w:szCs w:val="22"/>
        </w:rPr>
        <w:t xml:space="preserve">: Ley Orgánica de Estabilidad Presupuestaria y Sostenibilidad Financiera 2/2012 de 27 de abril y Ley Orgánica 6/2015 de 12 de junio que la modifica. </w:t>
      </w:r>
    </w:p>
    <w:p w:rsidR="00E5022F" w:rsidRDefault="00E5022F" w:rsidP="006A6A67">
      <w:pPr>
        <w:pStyle w:val="Default"/>
        <w:numPr>
          <w:ilvl w:val="0"/>
          <w:numId w:val="95"/>
        </w:numPr>
        <w:spacing w:after="133"/>
        <w:jc w:val="both"/>
        <w:rPr>
          <w:rFonts w:ascii="Arial" w:hAnsi="Arial" w:cs="Arial"/>
          <w:sz w:val="22"/>
          <w:szCs w:val="22"/>
        </w:rPr>
      </w:pPr>
      <w:r w:rsidRPr="006A6A67">
        <w:rPr>
          <w:rFonts w:ascii="Arial" w:hAnsi="Arial" w:cs="Arial"/>
          <w:sz w:val="22"/>
          <w:szCs w:val="22"/>
        </w:rPr>
        <w:t>LPAC: Ley 39/2015 de 1 de octubre, de Procedimiento Administrativo Común de las Administraciones Públicas.</w:t>
      </w:r>
    </w:p>
    <w:p w:rsidR="00E5022F" w:rsidRPr="000305FD" w:rsidRDefault="00E5022F" w:rsidP="006A6A67">
      <w:pPr>
        <w:pStyle w:val="Default"/>
        <w:numPr>
          <w:ilvl w:val="0"/>
          <w:numId w:val="95"/>
        </w:numPr>
        <w:spacing w:after="133"/>
        <w:jc w:val="both"/>
        <w:rPr>
          <w:rFonts w:ascii="Arial" w:hAnsi="Arial" w:cs="Arial"/>
          <w:sz w:val="22"/>
          <w:szCs w:val="22"/>
        </w:rPr>
      </w:pPr>
      <w:r w:rsidRPr="006A6A67">
        <w:rPr>
          <w:rFonts w:ascii="Arial" w:hAnsi="Arial" w:cs="Arial"/>
          <w:sz w:val="22"/>
          <w:szCs w:val="22"/>
        </w:rPr>
        <w:t>LRJSP: Ley 40/2015, de 1 de octubre de Régimen Jurídico del Sector Público</w:t>
      </w:r>
    </w:p>
    <w:p w:rsidR="002871FE"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LTBG: Ley 19/2013 de 9 de diciembre, de transparencia, acceso a la información pública y buen gobierno</w:t>
      </w:r>
    </w:p>
    <w:p w:rsidR="00E5022F" w:rsidRDefault="002871FE" w:rsidP="00AF64D6">
      <w:pPr>
        <w:pStyle w:val="Default"/>
        <w:numPr>
          <w:ilvl w:val="0"/>
          <w:numId w:val="95"/>
        </w:numPr>
        <w:spacing w:after="133"/>
        <w:jc w:val="both"/>
        <w:rPr>
          <w:rFonts w:ascii="Arial" w:hAnsi="Arial" w:cs="Arial"/>
          <w:sz w:val="22"/>
          <w:szCs w:val="22"/>
        </w:rPr>
      </w:pPr>
      <w:r>
        <w:rPr>
          <w:rFonts w:ascii="Arial" w:hAnsi="Arial" w:cs="Arial"/>
          <w:sz w:val="22"/>
          <w:szCs w:val="22"/>
        </w:rPr>
        <w:t>LTBGV:</w:t>
      </w:r>
      <w:r w:rsidR="00E5022F" w:rsidRPr="000305FD">
        <w:rPr>
          <w:rFonts w:ascii="Arial" w:hAnsi="Arial" w:cs="Arial"/>
          <w:sz w:val="22"/>
          <w:szCs w:val="22"/>
        </w:rPr>
        <w:t xml:space="preserve"> Ley 2/2015 de 2 de abril, de la Generalitat, de transparencia, buen gobierno y participación ciudadana de la </w:t>
      </w:r>
      <w:proofErr w:type="spellStart"/>
      <w:r w:rsidR="00E5022F" w:rsidRPr="000305FD">
        <w:rPr>
          <w:rFonts w:ascii="Arial" w:hAnsi="Arial" w:cs="Arial"/>
          <w:sz w:val="22"/>
          <w:szCs w:val="22"/>
        </w:rPr>
        <w:t>Comunitat</w:t>
      </w:r>
      <w:proofErr w:type="spellEnd"/>
      <w:r w:rsidR="00E5022F" w:rsidRPr="000305FD">
        <w:rPr>
          <w:rFonts w:ascii="Arial" w:hAnsi="Arial" w:cs="Arial"/>
          <w:sz w:val="22"/>
          <w:szCs w:val="22"/>
        </w:rPr>
        <w:t xml:space="preserve"> Valenciana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O: Reconocimiento de la obligación del gasto (reconocimiento del bien o servicio prestado simultáneamente al reconocimiento del proveedor de su derecho de cobro). </w:t>
      </w:r>
    </w:p>
    <w:p w:rsidR="00E5022F"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OA: Organismo Autónomo</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OC: Órgano de </w:t>
      </w:r>
      <w:r w:rsidR="0004067C">
        <w:rPr>
          <w:rFonts w:ascii="Arial" w:hAnsi="Arial" w:cs="Arial"/>
          <w:sz w:val="22"/>
          <w:szCs w:val="22"/>
        </w:rPr>
        <w:t>C</w:t>
      </w:r>
      <w:r w:rsidRPr="000305FD">
        <w:rPr>
          <w:rFonts w:ascii="Arial" w:hAnsi="Arial" w:cs="Arial"/>
          <w:sz w:val="22"/>
          <w:szCs w:val="22"/>
        </w:rPr>
        <w:t>ontabilidad</w:t>
      </w:r>
    </w:p>
    <w:p w:rsidR="00E5022F" w:rsidRPr="000305FD" w:rsidRDefault="00E5022F" w:rsidP="00AF64D6">
      <w:pPr>
        <w:pStyle w:val="Default"/>
        <w:numPr>
          <w:ilvl w:val="0"/>
          <w:numId w:val="95"/>
        </w:numPr>
        <w:spacing w:after="133"/>
        <w:jc w:val="both"/>
        <w:rPr>
          <w:rFonts w:ascii="Arial" w:hAnsi="Arial" w:cs="Arial"/>
          <w:sz w:val="22"/>
          <w:szCs w:val="22"/>
        </w:rPr>
      </w:pPr>
      <w:r>
        <w:rPr>
          <w:rFonts w:ascii="Arial" w:hAnsi="Arial" w:cs="Arial"/>
          <w:sz w:val="22"/>
          <w:szCs w:val="22"/>
        </w:rPr>
        <w:lastRenderedPageBreak/>
        <w:t>OGS: Ordenanza General de Subvenciones</w:t>
      </w:r>
      <w:r w:rsidR="00F52FF8">
        <w:rPr>
          <w:rFonts w:ascii="Arial" w:hAnsi="Arial" w:cs="Arial"/>
          <w:sz w:val="22"/>
          <w:szCs w:val="22"/>
        </w:rPr>
        <w:t xml:space="preserve"> </w:t>
      </w:r>
      <w:r w:rsidR="00F52FF8" w:rsidRPr="00B837FF">
        <w:rPr>
          <w:rFonts w:ascii="Arial" w:hAnsi="Arial" w:cs="Arial"/>
          <w:sz w:val="22"/>
          <w:szCs w:val="22"/>
        </w:rPr>
        <w:t>(BOP nº 75, de 28 de marzo de 2012)</w:t>
      </w:r>
      <w:r w:rsidR="00F52FF8">
        <w:rPr>
          <w:rFonts w:ascii="Arial" w:hAnsi="Arial" w:cs="Arial"/>
          <w:sz w:val="22"/>
          <w:szCs w:val="22"/>
        </w:rPr>
        <w:t>.</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OPRE: Oficina Presupuestaria</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OVEELL: Oficina virtual de coordinación con las entidades locales. </w:t>
      </w:r>
    </w:p>
    <w:p w:rsidR="00E5022F" w:rsidRPr="000305FD" w:rsidRDefault="00E5022F" w:rsidP="00AF64D6">
      <w:pPr>
        <w:pStyle w:val="Prrafodelista"/>
        <w:numPr>
          <w:ilvl w:val="0"/>
          <w:numId w:val="95"/>
        </w:numPr>
        <w:spacing w:line="240" w:lineRule="auto"/>
        <w:ind w:right="-1"/>
        <w:jc w:val="both"/>
        <w:rPr>
          <w:rFonts w:ascii="Arial" w:hAnsi="Arial" w:cs="Arial"/>
          <w:b/>
          <w:sz w:val="22"/>
          <w:szCs w:val="22"/>
        </w:rPr>
      </w:pPr>
      <w:r w:rsidRPr="000305FD">
        <w:rPr>
          <w:rFonts w:ascii="Arial" w:hAnsi="Arial" w:cs="Arial"/>
          <w:color w:val="000000"/>
          <w:sz w:val="22"/>
          <w:szCs w:val="22"/>
          <w:shd w:val="clear" w:color="auto" w:fill="FFFFFF"/>
        </w:rPr>
        <w:t>PACF: plan anual de control financiero</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PG/PGFA: proyecto de gasto con financiado afectada</w:t>
      </w:r>
    </w:p>
    <w:p w:rsidR="00E5022F" w:rsidRDefault="00E5022F" w:rsidP="00AF64D6">
      <w:pPr>
        <w:pStyle w:val="Default"/>
        <w:numPr>
          <w:ilvl w:val="0"/>
          <w:numId w:val="95"/>
        </w:numPr>
        <w:spacing w:after="133"/>
        <w:jc w:val="both"/>
        <w:rPr>
          <w:rFonts w:ascii="Arial" w:hAnsi="Arial" w:cs="Arial"/>
          <w:sz w:val="22"/>
          <w:szCs w:val="22"/>
        </w:rPr>
      </w:pPr>
      <w:r>
        <w:rPr>
          <w:rFonts w:ascii="Arial" w:hAnsi="Arial" w:cs="Arial"/>
          <w:sz w:val="22"/>
          <w:szCs w:val="22"/>
        </w:rPr>
        <w:t>RBDNS: Reglamento BDNS, RD 130/2019, de 8 de marzo, por el que se regula la Base de Datos Nacional de Subvenciones y la publicidad de las subvenciones y demás ayudas públicas.</w:t>
      </w:r>
    </w:p>
    <w:p w:rsidR="00E5022F"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 xml:space="preserve">RC: retención de crédito </w:t>
      </w:r>
    </w:p>
    <w:p w:rsidR="00E5022F" w:rsidRDefault="00E5022F" w:rsidP="00AF64D6">
      <w:pPr>
        <w:pStyle w:val="Default"/>
        <w:numPr>
          <w:ilvl w:val="0"/>
          <w:numId w:val="95"/>
        </w:numPr>
        <w:spacing w:after="140"/>
        <w:jc w:val="both"/>
        <w:rPr>
          <w:rFonts w:ascii="Arial" w:hAnsi="Arial" w:cs="Arial"/>
          <w:sz w:val="22"/>
          <w:szCs w:val="22"/>
        </w:rPr>
      </w:pPr>
      <w:r>
        <w:rPr>
          <w:rFonts w:ascii="Arial" w:hAnsi="Arial" w:cs="Arial"/>
          <w:sz w:val="22"/>
          <w:szCs w:val="22"/>
        </w:rPr>
        <w:t>R</w:t>
      </w:r>
      <w:r w:rsidR="0004067C">
        <w:rPr>
          <w:rFonts w:ascii="Arial" w:hAnsi="Arial" w:cs="Arial"/>
          <w:sz w:val="22"/>
          <w:szCs w:val="22"/>
        </w:rPr>
        <w:t>O</w:t>
      </w:r>
      <w:r>
        <w:rPr>
          <w:rFonts w:ascii="Arial" w:hAnsi="Arial" w:cs="Arial"/>
          <w:sz w:val="22"/>
          <w:szCs w:val="22"/>
        </w:rPr>
        <w:t>F</w:t>
      </w:r>
      <w:r w:rsidR="0004067C">
        <w:rPr>
          <w:rFonts w:ascii="Arial" w:hAnsi="Arial" w:cs="Arial"/>
          <w:sz w:val="22"/>
          <w:szCs w:val="22"/>
        </w:rPr>
        <w:t>AC</w:t>
      </w:r>
      <w:r>
        <w:rPr>
          <w:rFonts w:ascii="Arial" w:hAnsi="Arial" w:cs="Arial"/>
          <w:sz w:val="22"/>
          <w:szCs w:val="22"/>
        </w:rPr>
        <w:t>: RD 1619/2012, de 30 de noviembre, por el que se aprueba el Reglamento por el que se regulan las obligaciones de facturación.</w:t>
      </w:r>
    </w:p>
    <w:p w:rsidR="00E5022F" w:rsidRDefault="00E5022F" w:rsidP="00AF64D6">
      <w:pPr>
        <w:pStyle w:val="Default"/>
        <w:numPr>
          <w:ilvl w:val="0"/>
          <w:numId w:val="95"/>
        </w:numPr>
        <w:spacing w:after="140"/>
        <w:jc w:val="both"/>
        <w:rPr>
          <w:rFonts w:ascii="Arial" w:hAnsi="Arial" w:cs="Arial"/>
          <w:sz w:val="22"/>
          <w:szCs w:val="22"/>
        </w:rPr>
      </w:pPr>
      <w:r w:rsidRPr="000305FD">
        <w:rPr>
          <w:rFonts w:ascii="Arial" w:hAnsi="Arial" w:cs="Arial"/>
          <w:sz w:val="22"/>
          <w:szCs w:val="22"/>
        </w:rPr>
        <w:t xml:space="preserve">RLTGG: Remanente líquido de tesorería para gastos generales. </w:t>
      </w:r>
    </w:p>
    <w:p w:rsidR="00E5022F" w:rsidRPr="000305FD" w:rsidRDefault="00E5022F" w:rsidP="00AF64D6">
      <w:pPr>
        <w:pStyle w:val="Default"/>
        <w:numPr>
          <w:ilvl w:val="0"/>
          <w:numId w:val="95"/>
        </w:numPr>
        <w:spacing w:after="140"/>
        <w:jc w:val="both"/>
        <w:rPr>
          <w:rFonts w:ascii="Arial" w:hAnsi="Arial" w:cs="Arial"/>
          <w:sz w:val="22"/>
          <w:szCs w:val="22"/>
        </w:rPr>
      </w:pPr>
      <w:r w:rsidRPr="000305FD">
        <w:rPr>
          <w:rFonts w:ascii="Arial" w:hAnsi="Arial" w:cs="Arial"/>
          <w:sz w:val="22"/>
          <w:szCs w:val="22"/>
        </w:rPr>
        <w:t xml:space="preserve">RP: Real Decreto 500/1990 de 20 de abril, por el que se desarrolla el capítulo primero del título sexto TRLRHL. </w:t>
      </w:r>
    </w:p>
    <w:p w:rsidR="00E5022F" w:rsidRPr="000305FD" w:rsidRDefault="00E5022F" w:rsidP="00AF64D6">
      <w:pPr>
        <w:pStyle w:val="Default"/>
        <w:numPr>
          <w:ilvl w:val="0"/>
          <w:numId w:val="95"/>
        </w:numPr>
        <w:spacing w:after="140"/>
        <w:jc w:val="both"/>
        <w:rPr>
          <w:rFonts w:ascii="Arial" w:hAnsi="Arial" w:cs="Arial"/>
          <w:sz w:val="22"/>
          <w:szCs w:val="22"/>
        </w:rPr>
      </w:pPr>
      <w:r w:rsidRPr="000305FD">
        <w:rPr>
          <w:rFonts w:ascii="Arial" w:hAnsi="Arial" w:cs="Arial"/>
          <w:sz w:val="22"/>
          <w:szCs w:val="22"/>
        </w:rPr>
        <w:t xml:space="preserve">SILOEPSF: Orden HAP/2105/2012, de 1 de octubre, por el que se desarrollan las obligaciones de suministro de información previstas en la LOEPSF y Orden HAP/2082/2014 de 7 de noviembre que la modifica. </w:t>
      </w:r>
    </w:p>
    <w:p w:rsidR="00E5022F" w:rsidRPr="000305FD" w:rsidRDefault="00E5022F" w:rsidP="00AF64D6">
      <w:pPr>
        <w:pStyle w:val="Default"/>
        <w:numPr>
          <w:ilvl w:val="0"/>
          <w:numId w:val="95"/>
        </w:numPr>
        <w:spacing w:after="133"/>
        <w:jc w:val="both"/>
        <w:rPr>
          <w:rFonts w:ascii="Arial" w:hAnsi="Arial" w:cs="Arial"/>
          <w:sz w:val="22"/>
          <w:szCs w:val="22"/>
        </w:rPr>
      </w:pPr>
      <w:r w:rsidRPr="000305FD">
        <w:rPr>
          <w:rFonts w:ascii="Arial" w:hAnsi="Arial" w:cs="Arial"/>
          <w:sz w:val="22"/>
          <w:szCs w:val="22"/>
        </w:rPr>
        <w:t>TM: Tesorería municipal</w:t>
      </w:r>
    </w:p>
    <w:p w:rsidR="00E5022F" w:rsidRPr="000305FD" w:rsidRDefault="00E5022F" w:rsidP="00AF64D6">
      <w:pPr>
        <w:pStyle w:val="Default"/>
        <w:numPr>
          <w:ilvl w:val="0"/>
          <w:numId w:val="95"/>
        </w:numPr>
        <w:spacing w:after="140"/>
        <w:jc w:val="both"/>
        <w:rPr>
          <w:rFonts w:ascii="Arial" w:hAnsi="Arial" w:cs="Arial"/>
          <w:sz w:val="22"/>
          <w:szCs w:val="22"/>
        </w:rPr>
      </w:pPr>
      <w:r w:rsidRPr="000305FD">
        <w:rPr>
          <w:rFonts w:ascii="Arial" w:hAnsi="Arial" w:cs="Arial"/>
          <w:sz w:val="22"/>
          <w:szCs w:val="22"/>
        </w:rPr>
        <w:t xml:space="preserve">TRLRHL: Texto Refundido de la Ley Reguladora de Haciendas Locales, aprobado por Real Decreto Legislativo 2/2004, de 5 de marzo </w:t>
      </w:r>
    </w:p>
    <w:p w:rsidR="0085546E" w:rsidRPr="000305FD" w:rsidRDefault="0085546E" w:rsidP="00AF64D6">
      <w:pPr>
        <w:jc w:val="both"/>
        <w:rPr>
          <w:rFonts w:ascii="Arial" w:hAnsi="Arial" w:cs="Arial"/>
          <w:sz w:val="22"/>
          <w:szCs w:val="22"/>
        </w:rPr>
      </w:pPr>
    </w:p>
    <w:p w:rsidR="0085546E" w:rsidRPr="000305FD" w:rsidRDefault="0085546E"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p w:rsidR="00A118BF" w:rsidRPr="00BD6DEA" w:rsidRDefault="00A118BF" w:rsidP="00AF64D6">
      <w:pPr>
        <w:pStyle w:val="Ttulo1"/>
        <w:jc w:val="both"/>
      </w:pPr>
      <w:bookmarkStart w:id="1" w:name="_Toc57061175"/>
      <w:r w:rsidRPr="00BD6DEA">
        <w:t>PREÁMBULO</w:t>
      </w:r>
      <w:bookmarkEnd w:id="1"/>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De conformidad con el art. 165 del Texto Refundido de la Ley Reguladora de las Haciendas Locales, aprobado por el Real Decreto 2/2004, de 5 de marzo, el Presupuesto General incluirá las Bases de Ejecución que se configuran, por su alcance y contenido, como auténticas normas presupuestarias propias aprobadas por la Corporación Local, en el ejercicio de su potestad de </w:t>
      </w:r>
      <w:proofErr w:type="spellStart"/>
      <w:r w:rsidRPr="000305FD">
        <w:rPr>
          <w:rFonts w:ascii="Arial" w:hAnsi="Arial" w:cs="Arial"/>
          <w:sz w:val="22"/>
          <w:szCs w:val="22"/>
        </w:rPr>
        <w:t>autoorganización</w:t>
      </w:r>
      <w:proofErr w:type="spellEnd"/>
      <w:r w:rsidRPr="000305FD">
        <w:rPr>
          <w:rFonts w:ascii="Arial" w:hAnsi="Arial" w:cs="Arial"/>
          <w:sz w:val="22"/>
          <w:szCs w:val="22"/>
        </w:rPr>
        <w:t xml:space="preserve"> y con el fin de adaptar las disposiciones generales a la organización y circunstancias de cada una de ellas y conseguir una acertada gestión en la realización de los gastos y recaudación de los recursos.</w:t>
      </w:r>
    </w:p>
    <w:p w:rsidR="00A118BF" w:rsidRPr="000305FD" w:rsidRDefault="00A118BF" w:rsidP="00AF64D6">
      <w:pPr>
        <w:ind w:right="-1"/>
        <w:jc w:val="both"/>
        <w:rPr>
          <w:rFonts w:ascii="Arial" w:hAnsi="Arial" w:cs="Arial"/>
          <w:sz w:val="22"/>
          <w:szCs w:val="22"/>
        </w:rPr>
      </w:pPr>
    </w:p>
    <w:p w:rsidR="00A118BF" w:rsidRPr="00BD6DEA" w:rsidRDefault="00A118BF" w:rsidP="00AF64D6">
      <w:pPr>
        <w:pStyle w:val="Ttulo1"/>
        <w:jc w:val="both"/>
      </w:pPr>
      <w:bookmarkStart w:id="2" w:name="_Toc374446084"/>
      <w:bookmarkStart w:id="3" w:name="_Toc374446972"/>
      <w:bookmarkStart w:id="4" w:name="_Toc374447992"/>
      <w:bookmarkStart w:id="5" w:name="_Toc374448617"/>
      <w:bookmarkStart w:id="6" w:name="_Toc374465076"/>
      <w:bookmarkStart w:id="7" w:name="_Toc374524450"/>
      <w:bookmarkStart w:id="8" w:name="_Toc57061176"/>
      <w:r w:rsidRPr="00AF64D6">
        <w:t xml:space="preserve">TITULO </w:t>
      </w:r>
      <w:bookmarkEnd w:id="2"/>
      <w:bookmarkEnd w:id="3"/>
      <w:bookmarkEnd w:id="4"/>
      <w:bookmarkEnd w:id="5"/>
      <w:bookmarkEnd w:id="6"/>
      <w:bookmarkEnd w:id="7"/>
      <w:r w:rsidR="007B6CB2" w:rsidRPr="00AF64D6">
        <w:t>PRELIMINAR</w:t>
      </w:r>
      <w:r w:rsidR="007B6CB2" w:rsidRPr="00BD6DEA">
        <w:t>.</w:t>
      </w:r>
      <w:bookmarkEnd w:id="8"/>
      <w:r w:rsidR="007B6CB2" w:rsidRPr="00BD6DEA">
        <w:t xml:space="preserve"> </w:t>
      </w:r>
    </w:p>
    <w:p w:rsidR="00A118BF" w:rsidRPr="000305FD" w:rsidRDefault="00A118BF" w:rsidP="00AF64D6">
      <w:pPr>
        <w:pStyle w:val="Estilo1"/>
        <w:jc w:val="both"/>
        <w:rPr>
          <w:rFonts w:ascii="Arial" w:hAnsi="Arial" w:cs="Arial"/>
          <w:sz w:val="22"/>
          <w:szCs w:val="22"/>
        </w:rPr>
      </w:pPr>
    </w:p>
    <w:p w:rsidR="007B6CB2" w:rsidRPr="00AF64D6" w:rsidRDefault="00D874BF" w:rsidP="00AF64D6">
      <w:pPr>
        <w:pStyle w:val="Ttulo2"/>
        <w:jc w:val="both"/>
      </w:pPr>
      <w:bookmarkStart w:id="9" w:name="_Toc57061177"/>
      <w:r>
        <w:t>CAPÍ</w:t>
      </w:r>
      <w:r w:rsidR="007B6CB2" w:rsidRPr="00AF64D6">
        <w:t>TULO I DISPOSICIONES GENERALES</w:t>
      </w:r>
      <w:bookmarkEnd w:id="9"/>
    </w:p>
    <w:p w:rsidR="00A118BF" w:rsidRPr="000305FD" w:rsidRDefault="00A118BF" w:rsidP="00AF64D6">
      <w:pPr>
        <w:jc w:val="both"/>
        <w:rPr>
          <w:rFonts w:ascii="Arial" w:hAnsi="Arial" w:cs="Arial"/>
          <w:sz w:val="22"/>
          <w:szCs w:val="22"/>
        </w:rPr>
      </w:pPr>
      <w:bookmarkStart w:id="10" w:name="_Toc374446085"/>
      <w:bookmarkStart w:id="11" w:name="_Toc374446973"/>
      <w:bookmarkStart w:id="12" w:name="_Toc374447993"/>
      <w:bookmarkStart w:id="13" w:name="_Toc374448618"/>
      <w:bookmarkStart w:id="14" w:name="_Toc374465077"/>
      <w:bookmarkStart w:id="15" w:name="_Toc374524451"/>
    </w:p>
    <w:p w:rsidR="00A118BF" w:rsidRPr="00AF64D6" w:rsidRDefault="009C0E1A" w:rsidP="00AF64D6">
      <w:pPr>
        <w:pStyle w:val="Ttulo3"/>
        <w:jc w:val="both"/>
      </w:pPr>
      <w:bookmarkStart w:id="16" w:name="_Toc55923543"/>
      <w:bookmarkStart w:id="17" w:name="_Toc57061178"/>
      <w:bookmarkStart w:id="18" w:name="_Toc374446086"/>
      <w:bookmarkStart w:id="19" w:name="_Toc374446974"/>
      <w:bookmarkStart w:id="20" w:name="_Toc374447994"/>
      <w:bookmarkStart w:id="21" w:name="_Toc374448619"/>
      <w:bookmarkStart w:id="22" w:name="_Toc374465078"/>
      <w:bookmarkStart w:id="23" w:name="_Toc374524452"/>
      <w:bookmarkEnd w:id="10"/>
      <w:bookmarkEnd w:id="11"/>
      <w:bookmarkEnd w:id="12"/>
      <w:bookmarkEnd w:id="13"/>
      <w:bookmarkEnd w:id="14"/>
      <w:bookmarkEnd w:id="15"/>
      <w:r>
        <w:t>BASE 1.- RÉ</w:t>
      </w:r>
      <w:r w:rsidR="00A118BF" w:rsidRPr="00AF64D6">
        <w:t>GIMEN JUR</w:t>
      </w:r>
      <w:r>
        <w:t>Í</w:t>
      </w:r>
      <w:r w:rsidR="00A118BF" w:rsidRPr="00AF64D6">
        <w:t>DICO PRESUPUESTARIO</w:t>
      </w:r>
      <w:bookmarkEnd w:id="16"/>
      <w:bookmarkEnd w:id="17"/>
    </w:p>
    <w:p w:rsidR="00A118BF" w:rsidRPr="000305FD" w:rsidRDefault="00A118BF" w:rsidP="00AF64D6">
      <w:pPr>
        <w:pStyle w:val="Estilo3"/>
        <w:rPr>
          <w:rFonts w:ascii="Arial" w:hAnsi="Arial"/>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1.</w:t>
      </w:r>
      <w:r w:rsidRPr="000305FD">
        <w:rPr>
          <w:rFonts w:ascii="Arial" w:hAnsi="Arial" w:cs="Arial"/>
          <w:b/>
          <w:sz w:val="22"/>
          <w:szCs w:val="22"/>
        </w:rPr>
        <w:t xml:space="preserve">- </w:t>
      </w:r>
      <w:r w:rsidRPr="000305FD">
        <w:rPr>
          <w:rFonts w:ascii="Arial" w:hAnsi="Arial" w:cs="Arial"/>
          <w:sz w:val="22"/>
          <w:szCs w:val="22"/>
        </w:rPr>
        <w:t xml:space="preserve">La aprobación, gestión y liquidación del Presupuesto deberá realizarse en el marco de lo dispuesto en el título X de la Ley 7/1985, de 2 de abril, reguladora de las Bases del Régimen Local (en adelante LRBRL), en el Real Decreto Legislativo 2/2004, de 5 de marzo, por el que se aprueba el Texto Refundido de la Ley Reguladora de las Haciendas Locales (en lo sucesivo TRLRHL), en la Ley Orgánica 2/2012, de 27 de abril, de Estabilidad Presupuestaria y Sostenibilidad Financiera, (en adelante LOEPYSF), en el Real Decreto 500/1990 de 20 de abril, en el Real Decreto 424/2017, de 28 de abril, por el que se regula el régimen jurídico del control interno en las entidades del sector público local, en lo que disponen otras normas legales o reglamentarias de obligado cumplimiento y en las adaptaciones previstas en estas Bases de Ejecución. En lo no previsto se aplicará, como norma supletoria, la Ley 47/2003 de 26 de noviembre, General Presupuestaria (en lo sucesivo LGP). </w:t>
      </w:r>
    </w:p>
    <w:p w:rsidR="00A118BF" w:rsidRPr="000305FD" w:rsidRDefault="00A118BF" w:rsidP="00AF64D6">
      <w:pPr>
        <w:jc w:val="both"/>
        <w:rPr>
          <w:rFonts w:ascii="Arial" w:hAnsi="Arial" w:cs="Arial"/>
          <w:sz w:val="22"/>
          <w:szCs w:val="22"/>
        </w:rPr>
      </w:pPr>
    </w:p>
    <w:p w:rsidR="00A118BF" w:rsidRPr="000305FD" w:rsidRDefault="00A118BF" w:rsidP="00AF64D6">
      <w:pPr>
        <w:autoSpaceDE w:val="0"/>
        <w:autoSpaceDN w:val="0"/>
        <w:adjustRightInd w:val="0"/>
        <w:jc w:val="both"/>
        <w:rPr>
          <w:rFonts w:ascii="Arial" w:hAnsi="Arial" w:cs="Arial"/>
          <w:sz w:val="22"/>
          <w:szCs w:val="22"/>
        </w:rPr>
      </w:pPr>
      <w:r w:rsidRPr="000305FD">
        <w:rPr>
          <w:rFonts w:ascii="Arial" w:hAnsi="Arial" w:cs="Arial"/>
          <w:sz w:val="22"/>
          <w:szCs w:val="22"/>
        </w:rPr>
        <w:t xml:space="preserve">2.- En cuanto al régimen contable, 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así como los Organismos Autónomos se ajustarán a lo establecido en la Orden EHA/1781/2013, de 20 de septiembre, por la que aprueba la instrucción del modelo normal de contabilidad local. </w:t>
      </w:r>
    </w:p>
    <w:p w:rsidR="00A118BF" w:rsidRDefault="00A118BF" w:rsidP="00AF64D6">
      <w:pPr>
        <w:autoSpaceDE w:val="0"/>
        <w:autoSpaceDN w:val="0"/>
        <w:adjustRightInd w:val="0"/>
        <w:jc w:val="both"/>
        <w:rPr>
          <w:rFonts w:ascii="Arial" w:hAnsi="Arial" w:cs="Arial"/>
          <w:sz w:val="22"/>
          <w:szCs w:val="22"/>
        </w:rPr>
      </w:pPr>
    </w:p>
    <w:p w:rsidR="009C0E1A" w:rsidRDefault="009C0E1A" w:rsidP="00AF64D6">
      <w:pPr>
        <w:autoSpaceDE w:val="0"/>
        <w:autoSpaceDN w:val="0"/>
        <w:adjustRightInd w:val="0"/>
        <w:jc w:val="both"/>
        <w:rPr>
          <w:rFonts w:ascii="Arial" w:hAnsi="Arial" w:cs="Arial"/>
          <w:sz w:val="22"/>
          <w:szCs w:val="22"/>
        </w:rPr>
      </w:pPr>
    </w:p>
    <w:p w:rsidR="009C0E1A" w:rsidRPr="000305FD" w:rsidRDefault="009C0E1A" w:rsidP="00AF64D6">
      <w:pPr>
        <w:autoSpaceDE w:val="0"/>
        <w:autoSpaceDN w:val="0"/>
        <w:adjustRightInd w:val="0"/>
        <w:jc w:val="both"/>
        <w:rPr>
          <w:rFonts w:ascii="Arial" w:hAnsi="Arial" w:cs="Arial"/>
          <w:sz w:val="22"/>
          <w:szCs w:val="22"/>
        </w:rPr>
      </w:pPr>
    </w:p>
    <w:p w:rsidR="00A118BF" w:rsidRPr="000305FD" w:rsidRDefault="009C0E1A" w:rsidP="00AF64D6">
      <w:pPr>
        <w:pStyle w:val="Ttulo3"/>
        <w:jc w:val="both"/>
        <w:rPr>
          <w:rFonts w:ascii="Arial" w:hAnsi="Arial"/>
        </w:rPr>
      </w:pPr>
      <w:bookmarkStart w:id="24" w:name="_Toc55923544"/>
      <w:bookmarkStart w:id="25" w:name="_Toc57061179"/>
      <w:r>
        <w:lastRenderedPageBreak/>
        <w:t>BASE 2.- Á</w:t>
      </w:r>
      <w:r w:rsidR="00A118BF" w:rsidRPr="000305FD">
        <w:t>MBITO Y VIGENCIA</w:t>
      </w:r>
      <w:bookmarkEnd w:id="24"/>
      <w:bookmarkEnd w:id="25"/>
      <w:r w:rsidR="00A118BF" w:rsidRPr="000305FD">
        <w:t xml:space="preserve"> </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numPr>
          <w:ilvl w:val="0"/>
          <w:numId w:val="61"/>
        </w:numPr>
        <w:autoSpaceDE w:val="0"/>
        <w:autoSpaceDN w:val="0"/>
        <w:adjustRightInd w:val="0"/>
        <w:jc w:val="both"/>
        <w:rPr>
          <w:rFonts w:ascii="Arial" w:hAnsi="Arial" w:cs="Arial"/>
          <w:sz w:val="22"/>
          <w:szCs w:val="22"/>
        </w:rPr>
      </w:pPr>
      <w:r w:rsidRPr="000305FD">
        <w:rPr>
          <w:rFonts w:ascii="Arial" w:hAnsi="Arial" w:cs="Arial"/>
          <w:sz w:val="22"/>
          <w:szCs w:val="22"/>
        </w:rPr>
        <w:t xml:space="preserve">Las presentes Bases de Ejecución se aplicarán a la ejecución del Presupuesto General de esta Entidad para </w:t>
      </w:r>
      <w:r w:rsidRPr="000305FD">
        <w:rPr>
          <w:rFonts w:ascii="Arial" w:hAnsi="Arial" w:cs="Arial"/>
          <w:b/>
          <w:sz w:val="22"/>
          <w:szCs w:val="22"/>
        </w:rPr>
        <w:t>2021</w:t>
      </w:r>
      <w:r w:rsidRPr="000305FD">
        <w:rPr>
          <w:rFonts w:ascii="Arial" w:hAnsi="Arial" w:cs="Arial"/>
          <w:sz w:val="22"/>
          <w:szCs w:val="22"/>
        </w:rPr>
        <w:t xml:space="preserve"> y tendrán la misma vigencia que la del Presupuesto, que coincide con el año natural, por ello en caso de prórroga de éste, las Bases regirán también durante dicho periodo.</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numPr>
          <w:ilvl w:val="0"/>
          <w:numId w:val="61"/>
        </w:numPr>
        <w:autoSpaceDE w:val="0"/>
        <w:autoSpaceDN w:val="0"/>
        <w:adjustRightInd w:val="0"/>
        <w:jc w:val="both"/>
        <w:rPr>
          <w:rFonts w:ascii="Arial" w:hAnsi="Arial" w:cs="Arial"/>
          <w:sz w:val="22"/>
          <w:szCs w:val="22"/>
        </w:rPr>
      </w:pPr>
      <w:r w:rsidRPr="000305FD">
        <w:rPr>
          <w:rFonts w:ascii="Arial" w:hAnsi="Arial" w:cs="Arial"/>
          <w:sz w:val="22"/>
          <w:szCs w:val="22"/>
        </w:rPr>
        <w:t xml:space="preserve">Se aplicarán con carácter general a la ejecución del Presupuesto del Ayuntamiento, a los Organismos Autónomos y a las Sociedades Mercantiles cuyo capital pertenezca total o mayoritariamente al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en cuanto no se opongan a las previsiones contenidas en sus respectivos Estatutos, a la vigente Ley de Sociedades </w:t>
      </w:r>
      <w:r w:rsidR="00CF5086" w:rsidRPr="000305FD">
        <w:rPr>
          <w:rFonts w:ascii="Arial" w:hAnsi="Arial" w:cs="Arial"/>
          <w:sz w:val="22"/>
          <w:szCs w:val="22"/>
        </w:rPr>
        <w:t>Anónimas,</w:t>
      </w:r>
      <w:r w:rsidRPr="000305FD">
        <w:rPr>
          <w:rFonts w:ascii="Arial" w:hAnsi="Arial" w:cs="Arial"/>
          <w:sz w:val="22"/>
          <w:szCs w:val="22"/>
        </w:rPr>
        <w:t xml:space="preserve"> así como al Plan General de Contabilidad vigente para las empresas españolas o sus adaptaciones sectoriales.</w:t>
      </w:r>
    </w:p>
    <w:p w:rsidR="00A118BF" w:rsidRPr="000305FD" w:rsidRDefault="00A118BF" w:rsidP="00AF64D6">
      <w:pPr>
        <w:pStyle w:val="Estilo3"/>
        <w:rPr>
          <w:rFonts w:ascii="Arial" w:hAnsi="Arial"/>
        </w:rPr>
      </w:pPr>
    </w:p>
    <w:p w:rsidR="00A118BF" w:rsidRPr="000305FD" w:rsidRDefault="00A118BF" w:rsidP="00AF64D6">
      <w:pPr>
        <w:numPr>
          <w:ilvl w:val="0"/>
          <w:numId w:val="61"/>
        </w:numPr>
        <w:autoSpaceDE w:val="0"/>
        <w:autoSpaceDN w:val="0"/>
        <w:adjustRightInd w:val="0"/>
        <w:jc w:val="both"/>
        <w:rPr>
          <w:rFonts w:ascii="Arial" w:hAnsi="Arial" w:cs="Arial"/>
          <w:sz w:val="22"/>
          <w:szCs w:val="22"/>
        </w:rPr>
      </w:pPr>
      <w:r w:rsidRPr="000305FD">
        <w:rPr>
          <w:rFonts w:ascii="Arial" w:hAnsi="Arial" w:cs="Arial"/>
          <w:sz w:val="22"/>
          <w:szCs w:val="22"/>
        </w:rPr>
        <w:t>Quienes integran la administración municipal tienen la obligación de conocerlas y cumplirlas en la parte que a cada uno corresponde.</w:t>
      </w:r>
    </w:p>
    <w:p w:rsidR="00A118BF" w:rsidRPr="000305FD" w:rsidRDefault="00A118BF" w:rsidP="00AF64D6">
      <w:pPr>
        <w:pStyle w:val="Estilo3"/>
        <w:rPr>
          <w:rFonts w:ascii="Arial" w:hAnsi="Arial"/>
        </w:rPr>
      </w:pPr>
    </w:p>
    <w:p w:rsidR="00A118BF" w:rsidRPr="000305FD" w:rsidRDefault="00A118BF" w:rsidP="00AF64D6">
      <w:pPr>
        <w:pStyle w:val="Ttulo3"/>
        <w:jc w:val="both"/>
      </w:pPr>
      <w:bookmarkStart w:id="26" w:name="_Toc55923545"/>
      <w:bookmarkStart w:id="27" w:name="_Toc57061180"/>
      <w:r w:rsidRPr="000305FD">
        <w:t>BASE 3.- CONTENIDO DEL PRESUPUESTO GENERAL</w:t>
      </w:r>
      <w:bookmarkEnd w:id="26"/>
      <w:bookmarkEnd w:id="27"/>
    </w:p>
    <w:p w:rsidR="00A118BF" w:rsidRPr="000305FD" w:rsidRDefault="00A118BF" w:rsidP="00AF64D6">
      <w:pPr>
        <w:pStyle w:val="Estilo3"/>
        <w:rPr>
          <w:rFonts w:ascii="Arial" w:hAnsi="Arial"/>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A efectos de lo previsto en el art. 164 del TRLRHL, el Presupuesto General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para el ejercicio 2021 está integrado por:</w:t>
      </w:r>
    </w:p>
    <w:p w:rsidR="00A118BF" w:rsidRPr="000305FD" w:rsidRDefault="00A118BF" w:rsidP="00AF64D6">
      <w:pPr>
        <w:ind w:right="-1"/>
        <w:jc w:val="both"/>
        <w:rPr>
          <w:rFonts w:ascii="Arial" w:hAnsi="Arial" w:cs="Arial"/>
          <w:sz w:val="22"/>
          <w:szCs w:val="22"/>
        </w:rPr>
      </w:pPr>
    </w:p>
    <w:bookmarkEnd w:id="18"/>
    <w:bookmarkEnd w:id="19"/>
    <w:bookmarkEnd w:id="20"/>
    <w:bookmarkEnd w:id="21"/>
    <w:bookmarkEnd w:id="22"/>
    <w:bookmarkEnd w:id="23"/>
    <w:p w:rsidR="00A118BF" w:rsidRPr="000305FD" w:rsidRDefault="00A118BF" w:rsidP="00AF64D6">
      <w:pPr>
        <w:numPr>
          <w:ilvl w:val="0"/>
          <w:numId w:val="64"/>
        </w:numPr>
        <w:ind w:right="-1"/>
        <w:jc w:val="both"/>
        <w:rPr>
          <w:rFonts w:ascii="Arial" w:hAnsi="Arial" w:cs="Arial"/>
          <w:sz w:val="22"/>
          <w:szCs w:val="22"/>
        </w:rPr>
      </w:pPr>
      <w:r w:rsidRPr="000305FD">
        <w:rPr>
          <w:rFonts w:ascii="Arial" w:hAnsi="Arial" w:cs="Arial"/>
          <w:sz w:val="22"/>
          <w:szCs w:val="22"/>
        </w:rPr>
        <w:t>El Presupuesto del propio Ayuntamiento (Presupuesto Municipal).</w:t>
      </w:r>
    </w:p>
    <w:p w:rsidR="00A118BF" w:rsidRPr="000305FD" w:rsidRDefault="00A118BF" w:rsidP="00AF64D6">
      <w:pPr>
        <w:ind w:right="-1"/>
        <w:jc w:val="both"/>
        <w:rPr>
          <w:rFonts w:ascii="Arial" w:hAnsi="Arial" w:cs="Arial"/>
          <w:sz w:val="22"/>
          <w:szCs w:val="22"/>
        </w:rPr>
      </w:pPr>
    </w:p>
    <w:p w:rsidR="00A118BF" w:rsidRPr="000305FD" w:rsidRDefault="00A118BF" w:rsidP="00AF64D6">
      <w:pPr>
        <w:numPr>
          <w:ilvl w:val="0"/>
          <w:numId w:val="64"/>
        </w:numPr>
        <w:ind w:right="-1"/>
        <w:jc w:val="both"/>
        <w:rPr>
          <w:rFonts w:ascii="Arial" w:hAnsi="Arial" w:cs="Arial"/>
          <w:sz w:val="22"/>
          <w:szCs w:val="22"/>
        </w:rPr>
      </w:pPr>
      <w:r w:rsidRPr="000305FD">
        <w:rPr>
          <w:rFonts w:ascii="Arial" w:hAnsi="Arial" w:cs="Arial"/>
          <w:sz w:val="22"/>
          <w:szCs w:val="22"/>
        </w:rPr>
        <w:t>El Presupuesto de los Organismos Autónomos dependientes del Ayuntamiento:</w:t>
      </w:r>
    </w:p>
    <w:p w:rsidR="00A118BF" w:rsidRPr="000305FD" w:rsidRDefault="00A118BF" w:rsidP="00AF64D6">
      <w:pPr>
        <w:ind w:right="-1" w:firstLine="709"/>
        <w:jc w:val="both"/>
        <w:rPr>
          <w:rFonts w:ascii="Arial" w:hAnsi="Arial" w:cs="Arial"/>
          <w:sz w:val="22"/>
          <w:szCs w:val="22"/>
        </w:rPr>
      </w:pPr>
    </w:p>
    <w:p w:rsidR="00A118BF" w:rsidRPr="000305FD" w:rsidRDefault="00A118BF" w:rsidP="00AF64D6">
      <w:pPr>
        <w:numPr>
          <w:ilvl w:val="0"/>
          <w:numId w:val="9"/>
        </w:numPr>
        <w:ind w:right="-1"/>
        <w:jc w:val="both"/>
        <w:rPr>
          <w:rFonts w:ascii="Arial" w:hAnsi="Arial" w:cs="Arial"/>
          <w:sz w:val="22"/>
          <w:szCs w:val="22"/>
        </w:rPr>
      </w:pPr>
      <w:r w:rsidRPr="000305FD">
        <w:rPr>
          <w:rFonts w:ascii="Arial" w:hAnsi="Arial" w:cs="Arial"/>
          <w:sz w:val="22"/>
          <w:szCs w:val="22"/>
        </w:rPr>
        <w:t xml:space="preserve">El presupuesto del </w:t>
      </w:r>
      <w:r w:rsidR="00267080">
        <w:rPr>
          <w:rFonts w:ascii="Arial" w:hAnsi="Arial" w:cs="Arial"/>
          <w:sz w:val="22"/>
          <w:szCs w:val="22"/>
        </w:rPr>
        <w:t>O.A.</w:t>
      </w:r>
      <w:r w:rsidRPr="000305FD">
        <w:rPr>
          <w:rFonts w:ascii="Arial" w:hAnsi="Arial" w:cs="Arial"/>
          <w:sz w:val="22"/>
          <w:szCs w:val="22"/>
        </w:rPr>
        <w:t xml:space="preserve"> “Fundación Deportiva Municipal”, dependiente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w:t>
      </w:r>
    </w:p>
    <w:p w:rsidR="00A118BF" w:rsidRPr="000305FD" w:rsidRDefault="00A118BF" w:rsidP="00AF64D6">
      <w:pPr>
        <w:numPr>
          <w:ilvl w:val="0"/>
          <w:numId w:val="9"/>
        </w:numPr>
        <w:ind w:right="-1"/>
        <w:jc w:val="both"/>
        <w:rPr>
          <w:rFonts w:ascii="Arial" w:hAnsi="Arial" w:cs="Arial"/>
          <w:sz w:val="22"/>
          <w:szCs w:val="22"/>
        </w:rPr>
      </w:pPr>
      <w:r w:rsidRPr="000305FD">
        <w:rPr>
          <w:rFonts w:ascii="Arial" w:hAnsi="Arial" w:cs="Arial"/>
          <w:sz w:val="22"/>
          <w:szCs w:val="22"/>
        </w:rPr>
        <w:t xml:space="preserve">El presupuesto del </w:t>
      </w:r>
      <w:r w:rsidR="00267080">
        <w:rPr>
          <w:rFonts w:ascii="Arial" w:hAnsi="Arial" w:cs="Arial"/>
          <w:sz w:val="22"/>
          <w:szCs w:val="22"/>
        </w:rPr>
        <w:t>O.A.</w:t>
      </w:r>
      <w:r w:rsidRPr="000305FD">
        <w:rPr>
          <w:rFonts w:ascii="Arial" w:hAnsi="Arial" w:cs="Arial"/>
          <w:sz w:val="22"/>
          <w:szCs w:val="22"/>
        </w:rPr>
        <w:t xml:space="preserve"> “</w:t>
      </w:r>
      <w:proofErr w:type="spellStart"/>
      <w:r w:rsidRPr="000305FD">
        <w:rPr>
          <w:rFonts w:ascii="Arial" w:hAnsi="Arial" w:cs="Arial"/>
          <w:sz w:val="22"/>
          <w:szCs w:val="22"/>
        </w:rPr>
        <w:t>Consell</w:t>
      </w:r>
      <w:proofErr w:type="spellEnd"/>
      <w:r w:rsidRPr="000305FD">
        <w:rPr>
          <w:rFonts w:ascii="Arial" w:hAnsi="Arial" w:cs="Arial"/>
          <w:sz w:val="22"/>
          <w:szCs w:val="22"/>
        </w:rPr>
        <w:t xml:space="preserve"> </w:t>
      </w:r>
      <w:proofErr w:type="spellStart"/>
      <w:r w:rsidRPr="000305FD">
        <w:rPr>
          <w:rFonts w:ascii="Arial" w:hAnsi="Arial" w:cs="Arial"/>
          <w:sz w:val="22"/>
          <w:szCs w:val="22"/>
        </w:rPr>
        <w:t>Agrari</w:t>
      </w:r>
      <w:proofErr w:type="spellEnd"/>
      <w:r w:rsidRPr="000305FD">
        <w:rPr>
          <w:rFonts w:ascii="Arial" w:hAnsi="Arial" w:cs="Arial"/>
          <w:sz w:val="22"/>
          <w:szCs w:val="22"/>
        </w:rPr>
        <w:t xml:space="preserve"> Municipal”, dependiente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w:t>
      </w:r>
    </w:p>
    <w:p w:rsidR="00A118BF" w:rsidRPr="000305FD" w:rsidRDefault="00A118BF" w:rsidP="00AF64D6">
      <w:pPr>
        <w:numPr>
          <w:ilvl w:val="0"/>
          <w:numId w:val="9"/>
        </w:numPr>
        <w:ind w:right="-1"/>
        <w:jc w:val="both"/>
        <w:rPr>
          <w:rFonts w:ascii="Arial" w:hAnsi="Arial" w:cs="Arial"/>
          <w:sz w:val="22"/>
          <w:szCs w:val="22"/>
        </w:rPr>
      </w:pPr>
      <w:r w:rsidRPr="000305FD">
        <w:rPr>
          <w:rFonts w:ascii="Arial" w:hAnsi="Arial" w:cs="Arial"/>
          <w:sz w:val="22"/>
          <w:szCs w:val="22"/>
        </w:rPr>
        <w:t xml:space="preserve">El presupuesto del </w:t>
      </w:r>
      <w:r w:rsidR="00267080">
        <w:rPr>
          <w:rFonts w:ascii="Arial" w:hAnsi="Arial" w:cs="Arial"/>
          <w:sz w:val="22"/>
          <w:szCs w:val="22"/>
        </w:rPr>
        <w:t>O.A.</w:t>
      </w:r>
      <w:r w:rsidRPr="000305FD">
        <w:rPr>
          <w:rFonts w:ascii="Arial" w:hAnsi="Arial" w:cs="Arial"/>
          <w:sz w:val="22"/>
          <w:szCs w:val="22"/>
        </w:rPr>
        <w:t xml:space="preserve"> “Junta Local Fallera”, dependiente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w:t>
      </w:r>
    </w:p>
    <w:p w:rsidR="00A118BF" w:rsidRPr="000305FD" w:rsidRDefault="00A118BF" w:rsidP="00AF64D6">
      <w:pPr>
        <w:ind w:left="709" w:right="-1"/>
        <w:jc w:val="both"/>
        <w:rPr>
          <w:rFonts w:ascii="Arial" w:hAnsi="Arial" w:cs="Arial"/>
          <w:sz w:val="22"/>
          <w:szCs w:val="22"/>
        </w:rPr>
      </w:pPr>
    </w:p>
    <w:p w:rsidR="00A118BF" w:rsidRPr="000305FD" w:rsidRDefault="00A118BF" w:rsidP="00AF64D6">
      <w:pPr>
        <w:numPr>
          <w:ilvl w:val="0"/>
          <w:numId w:val="64"/>
        </w:numPr>
        <w:ind w:right="-1"/>
        <w:jc w:val="both"/>
        <w:rPr>
          <w:rFonts w:ascii="Arial" w:hAnsi="Arial" w:cs="Arial"/>
          <w:sz w:val="22"/>
          <w:szCs w:val="22"/>
        </w:rPr>
      </w:pPr>
      <w:r w:rsidRPr="000305FD">
        <w:rPr>
          <w:rFonts w:ascii="Arial" w:hAnsi="Arial" w:cs="Arial"/>
          <w:sz w:val="22"/>
          <w:szCs w:val="22"/>
        </w:rPr>
        <w:t xml:space="preserve">Los estados de previsión de gastos e ingresos de las Sociedades mercantiles, o Presupuestos que los sustituyan, de capital </w:t>
      </w:r>
      <w:r w:rsidR="009C0E1A" w:rsidRPr="000305FD">
        <w:rPr>
          <w:rFonts w:ascii="Arial" w:hAnsi="Arial" w:cs="Arial"/>
          <w:sz w:val="22"/>
          <w:szCs w:val="22"/>
        </w:rPr>
        <w:t>íntegramente</w:t>
      </w:r>
      <w:r w:rsidRPr="000305FD">
        <w:rPr>
          <w:rFonts w:ascii="Arial" w:hAnsi="Arial" w:cs="Arial"/>
          <w:sz w:val="22"/>
          <w:szCs w:val="22"/>
        </w:rPr>
        <w:t xml:space="preserve"> municipal. </w:t>
      </w:r>
    </w:p>
    <w:p w:rsidR="00A118BF" w:rsidRPr="000305FD" w:rsidRDefault="00A118BF" w:rsidP="00AF64D6">
      <w:pPr>
        <w:ind w:left="708" w:right="-1"/>
        <w:jc w:val="both"/>
        <w:rPr>
          <w:rFonts w:ascii="Arial" w:hAnsi="Arial" w:cs="Arial"/>
          <w:sz w:val="22"/>
          <w:szCs w:val="22"/>
        </w:rPr>
      </w:pPr>
    </w:p>
    <w:p w:rsidR="00A118BF" w:rsidRPr="000305FD" w:rsidRDefault="00A118BF" w:rsidP="00AF64D6">
      <w:pPr>
        <w:numPr>
          <w:ilvl w:val="0"/>
          <w:numId w:val="1"/>
        </w:numPr>
        <w:ind w:right="-1"/>
        <w:jc w:val="both"/>
        <w:rPr>
          <w:rFonts w:ascii="Arial" w:hAnsi="Arial" w:cs="Arial"/>
          <w:sz w:val="22"/>
          <w:szCs w:val="22"/>
        </w:rPr>
      </w:pPr>
      <w:r w:rsidRPr="000305FD">
        <w:rPr>
          <w:rFonts w:ascii="Arial" w:hAnsi="Arial" w:cs="Arial"/>
          <w:sz w:val="22"/>
          <w:szCs w:val="22"/>
        </w:rPr>
        <w:t xml:space="preserve">Los estados de previsión de gastos e ingresos de la Sociedad “Recaudación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S.A.”  (RETOSA).</w:t>
      </w:r>
    </w:p>
    <w:p w:rsidR="00A118BF" w:rsidRPr="000305FD" w:rsidRDefault="00A118BF" w:rsidP="00AF64D6">
      <w:pPr>
        <w:numPr>
          <w:ilvl w:val="0"/>
          <w:numId w:val="1"/>
        </w:numPr>
        <w:ind w:right="-1"/>
        <w:jc w:val="both"/>
        <w:rPr>
          <w:rFonts w:ascii="Arial" w:hAnsi="Arial" w:cs="Arial"/>
          <w:sz w:val="22"/>
          <w:szCs w:val="22"/>
        </w:rPr>
      </w:pPr>
      <w:r w:rsidRPr="000305FD">
        <w:rPr>
          <w:rFonts w:ascii="Arial" w:hAnsi="Arial" w:cs="Arial"/>
          <w:sz w:val="22"/>
          <w:szCs w:val="22"/>
        </w:rPr>
        <w:lastRenderedPageBreak/>
        <w:t>Los estados de previsión de gastos e ingresos de la Sociedad “</w:t>
      </w:r>
      <w:proofErr w:type="spellStart"/>
      <w:r w:rsidRPr="000305FD">
        <w:rPr>
          <w:rFonts w:ascii="Arial" w:hAnsi="Arial" w:cs="Arial"/>
          <w:sz w:val="22"/>
          <w:szCs w:val="22"/>
        </w:rPr>
        <w:t>Nous</w:t>
      </w:r>
      <w:proofErr w:type="spellEnd"/>
      <w:r w:rsidRPr="000305FD">
        <w:rPr>
          <w:rFonts w:ascii="Arial" w:hAnsi="Arial" w:cs="Arial"/>
          <w:sz w:val="22"/>
          <w:szCs w:val="22"/>
        </w:rPr>
        <w:t xml:space="preserve"> </w:t>
      </w:r>
      <w:proofErr w:type="spellStart"/>
      <w:r w:rsidRPr="000305FD">
        <w:rPr>
          <w:rFonts w:ascii="Arial" w:hAnsi="Arial" w:cs="Arial"/>
          <w:sz w:val="22"/>
          <w:szCs w:val="22"/>
        </w:rPr>
        <w:t>Espais</w:t>
      </w:r>
      <w:proofErr w:type="spellEnd"/>
      <w:r w:rsidRPr="000305FD">
        <w:rPr>
          <w:rFonts w:ascii="Arial" w:hAnsi="Arial" w:cs="Arial"/>
          <w:sz w:val="22"/>
          <w:szCs w:val="22"/>
        </w:rPr>
        <w:t xml:space="preserv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S.A.”.</w:t>
      </w:r>
    </w:p>
    <w:p w:rsidR="00A118BF" w:rsidRPr="000305FD" w:rsidRDefault="00A118BF" w:rsidP="00AF64D6">
      <w:pPr>
        <w:numPr>
          <w:ilvl w:val="0"/>
          <w:numId w:val="1"/>
        </w:numPr>
        <w:ind w:right="-1"/>
        <w:jc w:val="both"/>
        <w:rPr>
          <w:rFonts w:ascii="Arial" w:hAnsi="Arial" w:cs="Arial"/>
          <w:sz w:val="22"/>
          <w:szCs w:val="22"/>
        </w:rPr>
      </w:pPr>
      <w:r w:rsidRPr="000305FD">
        <w:rPr>
          <w:rFonts w:ascii="Arial" w:hAnsi="Arial" w:cs="Arial"/>
          <w:sz w:val="22"/>
          <w:szCs w:val="22"/>
        </w:rPr>
        <w:t>Los estados de previsión de gastos e ingresos de la Sociedad “I</w:t>
      </w:r>
      <w:r w:rsidR="001D1739">
        <w:rPr>
          <w:rFonts w:ascii="Arial" w:hAnsi="Arial" w:cs="Arial"/>
          <w:sz w:val="22"/>
          <w:szCs w:val="22"/>
        </w:rPr>
        <w:t>DEA´T</w:t>
      </w:r>
      <w:r w:rsidRPr="000305FD">
        <w:rPr>
          <w:rFonts w:ascii="Arial" w:hAnsi="Arial" w:cs="Arial"/>
          <w:sz w:val="22"/>
          <w:szCs w:val="22"/>
        </w:rPr>
        <w:t>”</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Al Presupuesto General se unirán como anexos, según el artículo 166.1 del TRLRHL:</w:t>
      </w:r>
    </w:p>
    <w:p w:rsidR="00A118BF" w:rsidRPr="000305FD" w:rsidRDefault="00A118BF" w:rsidP="00AF64D6">
      <w:pPr>
        <w:ind w:right="-1"/>
        <w:jc w:val="both"/>
        <w:rPr>
          <w:rFonts w:ascii="Arial" w:hAnsi="Arial" w:cs="Arial"/>
          <w:sz w:val="22"/>
          <w:szCs w:val="22"/>
        </w:rPr>
      </w:pPr>
    </w:p>
    <w:p w:rsidR="00A118BF" w:rsidRPr="000305FD" w:rsidRDefault="00A118BF" w:rsidP="00AF64D6">
      <w:pPr>
        <w:numPr>
          <w:ilvl w:val="0"/>
          <w:numId w:val="65"/>
        </w:numPr>
        <w:ind w:right="-1"/>
        <w:jc w:val="both"/>
        <w:rPr>
          <w:rFonts w:ascii="Arial" w:hAnsi="Arial" w:cs="Arial"/>
          <w:sz w:val="22"/>
          <w:szCs w:val="22"/>
        </w:rPr>
      </w:pPr>
      <w:r w:rsidRPr="000305FD">
        <w:rPr>
          <w:rFonts w:ascii="Arial" w:hAnsi="Arial" w:cs="Arial"/>
          <w:sz w:val="22"/>
          <w:szCs w:val="22"/>
        </w:rPr>
        <w:t xml:space="preserve">Los planes y programas de inversión y financiación que, para un plazo de cuatro años, pueda formular 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w:t>
      </w:r>
    </w:p>
    <w:p w:rsidR="00A118BF" w:rsidRPr="000305FD" w:rsidRDefault="00A118BF" w:rsidP="00AF64D6">
      <w:pPr>
        <w:ind w:left="705" w:right="-1"/>
        <w:jc w:val="both"/>
        <w:rPr>
          <w:rFonts w:ascii="Arial" w:hAnsi="Arial" w:cs="Arial"/>
          <w:sz w:val="22"/>
          <w:szCs w:val="22"/>
        </w:rPr>
      </w:pPr>
    </w:p>
    <w:p w:rsidR="00A118BF" w:rsidRPr="000305FD" w:rsidRDefault="00A118BF" w:rsidP="00AF64D6">
      <w:pPr>
        <w:numPr>
          <w:ilvl w:val="0"/>
          <w:numId w:val="65"/>
        </w:numPr>
        <w:ind w:right="-1"/>
        <w:jc w:val="both"/>
        <w:rPr>
          <w:rFonts w:ascii="Arial" w:hAnsi="Arial" w:cs="Arial"/>
          <w:sz w:val="22"/>
          <w:szCs w:val="22"/>
        </w:rPr>
      </w:pPr>
      <w:r w:rsidRPr="000305FD">
        <w:rPr>
          <w:rFonts w:ascii="Arial" w:hAnsi="Arial" w:cs="Arial"/>
          <w:sz w:val="22"/>
          <w:szCs w:val="22"/>
        </w:rPr>
        <w:t>Los programas anuales de actuación, inversiones y financiación de las Sociedades mercantiles:</w:t>
      </w:r>
    </w:p>
    <w:p w:rsidR="00A118BF" w:rsidRPr="000305FD" w:rsidRDefault="00A118BF" w:rsidP="00AF64D6">
      <w:pPr>
        <w:ind w:left="1065" w:right="-1"/>
        <w:jc w:val="both"/>
        <w:rPr>
          <w:rFonts w:ascii="Arial" w:hAnsi="Arial" w:cs="Arial"/>
          <w:sz w:val="22"/>
          <w:szCs w:val="22"/>
        </w:rPr>
      </w:pPr>
    </w:p>
    <w:p w:rsidR="00A118BF" w:rsidRPr="000305FD" w:rsidRDefault="00A118BF" w:rsidP="00AF64D6">
      <w:pPr>
        <w:numPr>
          <w:ilvl w:val="0"/>
          <w:numId w:val="9"/>
        </w:numPr>
        <w:tabs>
          <w:tab w:val="clear" w:pos="1069"/>
          <w:tab w:val="num" w:pos="1425"/>
        </w:tabs>
        <w:ind w:left="1425" w:right="-1"/>
        <w:jc w:val="both"/>
        <w:rPr>
          <w:rFonts w:ascii="Arial" w:hAnsi="Arial" w:cs="Arial"/>
          <w:sz w:val="22"/>
          <w:szCs w:val="22"/>
        </w:rPr>
      </w:pPr>
      <w:r w:rsidRPr="000305FD">
        <w:rPr>
          <w:rFonts w:ascii="Arial" w:hAnsi="Arial" w:cs="Arial"/>
          <w:sz w:val="22"/>
          <w:szCs w:val="22"/>
        </w:rPr>
        <w:t xml:space="preserve">Recaudación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S.A. (RETOSA, 100% municipal)</w:t>
      </w:r>
    </w:p>
    <w:p w:rsidR="00A118BF" w:rsidRPr="000305FD" w:rsidRDefault="00A118BF" w:rsidP="00AF64D6">
      <w:pPr>
        <w:numPr>
          <w:ilvl w:val="0"/>
          <w:numId w:val="9"/>
        </w:numPr>
        <w:tabs>
          <w:tab w:val="clear" w:pos="1069"/>
          <w:tab w:val="num" w:pos="1429"/>
        </w:tabs>
        <w:ind w:left="1429" w:right="-1"/>
        <w:jc w:val="both"/>
        <w:rPr>
          <w:rFonts w:ascii="Arial" w:hAnsi="Arial" w:cs="Arial"/>
          <w:sz w:val="22"/>
          <w:szCs w:val="22"/>
        </w:rPr>
      </w:pPr>
      <w:r w:rsidRPr="000305FD">
        <w:rPr>
          <w:rFonts w:ascii="Arial" w:hAnsi="Arial" w:cs="Arial"/>
          <w:sz w:val="22"/>
          <w:szCs w:val="22"/>
          <w:lang w:val="en-US"/>
        </w:rPr>
        <w:t xml:space="preserve">Nous </w:t>
      </w:r>
      <w:proofErr w:type="spellStart"/>
      <w:r w:rsidRPr="000305FD">
        <w:rPr>
          <w:rFonts w:ascii="Arial" w:hAnsi="Arial" w:cs="Arial"/>
          <w:sz w:val="22"/>
          <w:szCs w:val="22"/>
          <w:lang w:val="en-US"/>
        </w:rPr>
        <w:t>Espais</w:t>
      </w:r>
      <w:proofErr w:type="spellEnd"/>
      <w:r w:rsidRPr="000305FD">
        <w:rPr>
          <w:rFonts w:ascii="Arial" w:hAnsi="Arial" w:cs="Arial"/>
          <w:sz w:val="22"/>
          <w:szCs w:val="22"/>
          <w:lang w:val="en-US"/>
        </w:rPr>
        <w:t xml:space="preserve"> Torrent S.A.  </w:t>
      </w:r>
      <w:r w:rsidRPr="000305FD">
        <w:rPr>
          <w:rFonts w:ascii="Arial" w:hAnsi="Arial" w:cs="Arial"/>
          <w:sz w:val="22"/>
          <w:szCs w:val="22"/>
        </w:rPr>
        <w:t>(100% municipal)</w:t>
      </w:r>
    </w:p>
    <w:p w:rsidR="00A118BF" w:rsidRPr="000305FD" w:rsidRDefault="00A118BF" w:rsidP="00AF64D6">
      <w:pPr>
        <w:numPr>
          <w:ilvl w:val="0"/>
          <w:numId w:val="9"/>
        </w:numPr>
        <w:tabs>
          <w:tab w:val="clear" w:pos="1069"/>
          <w:tab w:val="num" w:pos="1429"/>
        </w:tabs>
        <w:ind w:left="1429" w:right="-1"/>
        <w:jc w:val="both"/>
        <w:rPr>
          <w:rFonts w:ascii="Arial" w:hAnsi="Arial" w:cs="Arial"/>
          <w:sz w:val="22"/>
          <w:szCs w:val="22"/>
        </w:rPr>
      </w:pPr>
      <w:r w:rsidRPr="000305FD">
        <w:rPr>
          <w:rFonts w:ascii="Arial" w:hAnsi="Arial" w:cs="Arial"/>
          <w:sz w:val="22"/>
          <w:szCs w:val="22"/>
        </w:rPr>
        <w:t>I</w:t>
      </w:r>
      <w:r w:rsidR="00D258B1">
        <w:rPr>
          <w:rFonts w:ascii="Arial" w:hAnsi="Arial" w:cs="Arial"/>
          <w:sz w:val="22"/>
          <w:szCs w:val="22"/>
        </w:rPr>
        <w:t>IDEA´T</w:t>
      </w:r>
      <w:r w:rsidRPr="000305FD">
        <w:rPr>
          <w:rFonts w:ascii="Arial" w:hAnsi="Arial" w:cs="Arial"/>
          <w:sz w:val="22"/>
          <w:szCs w:val="22"/>
        </w:rPr>
        <w:t xml:space="preserve"> (100% municipal)</w:t>
      </w:r>
    </w:p>
    <w:p w:rsidR="00A118BF" w:rsidRPr="000305FD" w:rsidRDefault="00A118BF" w:rsidP="00AF64D6">
      <w:pPr>
        <w:numPr>
          <w:ilvl w:val="0"/>
          <w:numId w:val="9"/>
        </w:numPr>
        <w:tabs>
          <w:tab w:val="clear" w:pos="1069"/>
          <w:tab w:val="num" w:pos="1429"/>
        </w:tabs>
        <w:ind w:left="1429" w:right="-1"/>
        <w:jc w:val="both"/>
        <w:rPr>
          <w:rFonts w:ascii="Arial" w:hAnsi="Arial" w:cs="Arial"/>
          <w:sz w:val="22"/>
          <w:szCs w:val="22"/>
        </w:rPr>
      </w:pPr>
      <w:proofErr w:type="spellStart"/>
      <w:r w:rsidRPr="000305FD">
        <w:rPr>
          <w:rFonts w:ascii="Arial" w:hAnsi="Arial" w:cs="Arial"/>
          <w:sz w:val="22"/>
          <w:szCs w:val="22"/>
        </w:rPr>
        <w:t>Aigües</w:t>
      </w:r>
      <w:proofErr w:type="spellEnd"/>
      <w:r w:rsidRPr="000305FD">
        <w:rPr>
          <w:rFonts w:ascii="Arial" w:hAnsi="Arial" w:cs="Arial"/>
          <w:sz w:val="22"/>
          <w:szCs w:val="22"/>
        </w:rPr>
        <w:t xml:space="preserve"> de </w:t>
      </w:r>
      <w:proofErr w:type="spellStart"/>
      <w:r w:rsidRPr="000305FD">
        <w:rPr>
          <w:rFonts w:ascii="Arial" w:hAnsi="Arial" w:cs="Arial"/>
          <w:sz w:val="22"/>
          <w:szCs w:val="22"/>
        </w:rPr>
        <w:t>L’Horta</w:t>
      </w:r>
      <w:proofErr w:type="spellEnd"/>
      <w:r w:rsidRPr="000305FD">
        <w:rPr>
          <w:rFonts w:ascii="Arial" w:hAnsi="Arial" w:cs="Arial"/>
          <w:sz w:val="22"/>
          <w:szCs w:val="22"/>
        </w:rPr>
        <w:t xml:space="preserve"> S.A. (51% municipal)</w:t>
      </w:r>
    </w:p>
    <w:p w:rsidR="00A118BF" w:rsidRPr="000305FD" w:rsidRDefault="00A118BF" w:rsidP="00AF64D6">
      <w:pPr>
        <w:ind w:left="1065" w:right="-1"/>
        <w:jc w:val="both"/>
        <w:rPr>
          <w:rFonts w:ascii="Arial" w:hAnsi="Arial" w:cs="Arial"/>
          <w:sz w:val="22"/>
          <w:szCs w:val="22"/>
        </w:rPr>
      </w:pPr>
    </w:p>
    <w:p w:rsidR="00A118BF" w:rsidRPr="000305FD" w:rsidRDefault="00A118BF" w:rsidP="00AF64D6">
      <w:pPr>
        <w:numPr>
          <w:ilvl w:val="0"/>
          <w:numId w:val="65"/>
        </w:numPr>
        <w:ind w:right="-1"/>
        <w:jc w:val="both"/>
        <w:rPr>
          <w:rFonts w:ascii="Arial" w:hAnsi="Arial" w:cs="Arial"/>
          <w:sz w:val="22"/>
          <w:szCs w:val="22"/>
        </w:rPr>
      </w:pPr>
      <w:r w:rsidRPr="000305FD">
        <w:rPr>
          <w:rFonts w:ascii="Arial" w:hAnsi="Arial" w:cs="Arial"/>
          <w:sz w:val="22"/>
          <w:szCs w:val="22"/>
        </w:rPr>
        <w:t>El estado de consolidación</w:t>
      </w:r>
      <w:r w:rsidRPr="000305FD">
        <w:rPr>
          <w:rFonts w:ascii="Arial" w:hAnsi="Arial" w:cs="Arial"/>
          <w:b/>
          <w:color w:val="FF0000"/>
          <w:sz w:val="22"/>
          <w:szCs w:val="22"/>
        </w:rPr>
        <w:t xml:space="preserve"> </w:t>
      </w:r>
      <w:r w:rsidRPr="000305FD">
        <w:rPr>
          <w:rFonts w:ascii="Arial" w:hAnsi="Arial" w:cs="Arial"/>
          <w:sz w:val="22"/>
          <w:szCs w:val="22"/>
        </w:rPr>
        <w:t xml:space="preserve">del presupuesto del Presupuesto Municipal con sus entes dependientes salvo </w:t>
      </w:r>
      <w:proofErr w:type="spellStart"/>
      <w:r w:rsidRPr="000305FD">
        <w:rPr>
          <w:rFonts w:ascii="Arial" w:hAnsi="Arial" w:cs="Arial"/>
          <w:sz w:val="22"/>
          <w:szCs w:val="22"/>
        </w:rPr>
        <w:t>Aigües</w:t>
      </w:r>
      <w:proofErr w:type="spellEnd"/>
      <w:r w:rsidRPr="000305FD">
        <w:rPr>
          <w:rFonts w:ascii="Arial" w:hAnsi="Arial" w:cs="Arial"/>
          <w:sz w:val="22"/>
          <w:szCs w:val="22"/>
        </w:rPr>
        <w:t xml:space="preserve"> de </w:t>
      </w:r>
      <w:proofErr w:type="spellStart"/>
      <w:r w:rsidRPr="000305FD">
        <w:rPr>
          <w:rFonts w:ascii="Arial" w:hAnsi="Arial" w:cs="Arial"/>
          <w:sz w:val="22"/>
          <w:szCs w:val="22"/>
        </w:rPr>
        <w:t>L’Horta</w:t>
      </w:r>
      <w:proofErr w:type="spellEnd"/>
      <w:r w:rsidRPr="000305FD">
        <w:rPr>
          <w:rFonts w:ascii="Arial" w:hAnsi="Arial" w:cs="Arial"/>
          <w:sz w:val="22"/>
          <w:szCs w:val="22"/>
        </w:rPr>
        <w:t xml:space="preserve"> S.A. (51% municipal) y consorcios adscritos. (art. 164.1 TRLRHL) que deberán incluirse como anexo, a la luz de lo establecido en los artículos 166 y 168 del TRLRHL, como e entidades dependientes que no cumplen las condiciones exigidas por el artículo 164.1 </w:t>
      </w:r>
    </w:p>
    <w:p w:rsidR="00A118BF" w:rsidRPr="000305FD" w:rsidRDefault="00A118BF" w:rsidP="00AF64D6">
      <w:pPr>
        <w:ind w:left="1065" w:right="-1"/>
        <w:jc w:val="both"/>
        <w:rPr>
          <w:rFonts w:ascii="Arial" w:hAnsi="Arial" w:cs="Arial"/>
          <w:sz w:val="22"/>
          <w:szCs w:val="22"/>
        </w:rPr>
      </w:pPr>
    </w:p>
    <w:p w:rsidR="00A118BF" w:rsidRPr="000305FD" w:rsidRDefault="00A118BF" w:rsidP="00AF64D6">
      <w:pPr>
        <w:numPr>
          <w:ilvl w:val="0"/>
          <w:numId w:val="66"/>
        </w:numPr>
        <w:ind w:right="-1"/>
        <w:jc w:val="both"/>
        <w:rPr>
          <w:rFonts w:ascii="Arial" w:hAnsi="Arial" w:cs="Arial"/>
          <w:sz w:val="22"/>
          <w:szCs w:val="22"/>
        </w:rPr>
      </w:pPr>
      <w:r w:rsidRPr="000305FD">
        <w:rPr>
          <w:rFonts w:ascii="Arial" w:hAnsi="Arial" w:cs="Arial"/>
          <w:sz w:val="22"/>
          <w:szCs w:val="22"/>
        </w:rPr>
        <w:t xml:space="preserve">Anexo </w:t>
      </w:r>
      <w:proofErr w:type="spellStart"/>
      <w:r w:rsidRPr="000305FD">
        <w:rPr>
          <w:rFonts w:ascii="Arial" w:hAnsi="Arial" w:cs="Arial"/>
          <w:sz w:val="22"/>
          <w:szCs w:val="22"/>
        </w:rPr>
        <w:t>Aigües</w:t>
      </w:r>
      <w:proofErr w:type="spellEnd"/>
      <w:r w:rsidRPr="000305FD">
        <w:rPr>
          <w:rFonts w:ascii="Arial" w:hAnsi="Arial" w:cs="Arial"/>
          <w:sz w:val="22"/>
          <w:szCs w:val="22"/>
        </w:rPr>
        <w:t xml:space="preserve"> de </w:t>
      </w:r>
      <w:proofErr w:type="spellStart"/>
      <w:r w:rsidRPr="000305FD">
        <w:rPr>
          <w:rFonts w:ascii="Arial" w:hAnsi="Arial" w:cs="Arial"/>
          <w:sz w:val="22"/>
          <w:szCs w:val="22"/>
        </w:rPr>
        <w:t>L’Horta</w:t>
      </w:r>
      <w:proofErr w:type="spellEnd"/>
      <w:r w:rsidRPr="000305FD">
        <w:rPr>
          <w:rFonts w:ascii="Arial" w:hAnsi="Arial" w:cs="Arial"/>
          <w:sz w:val="22"/>
          <w:szCs w:val="22"/>
        </w:rPr>
        <w:t xml:space="preserve"> S.A</w:t>
      </w:r>
    </w:p>
    <w:p w:rsidR="00A118BF" w:rsidRPr="000305FD" w:rsidRDefault="00A118BF" w:rsidP="00AF64D6">
      <w:pPr>
        <w:numPr>
          <w:ilvl w:val="0"/>
          <w:numId w:val="66"/>
        </w:numPr>
        <w:ind w:right="-1"/>
        <w:jc w:val="both"/>
        <w:rPr>
          <w:rFonts w:ascii="Arial" w:hAnsi="Arial" w:cs="Arial"/>
          <w:sz w:val="22"/>
          <w:szCs w:val="22"/>
        </w:rPr>
      </w:pPr>
      <w:r w:rsidRPr="000305FD">
        <w:rPr>
          <w:rFonts w:ascii="Arial" w:hAnsi="Arial" w:cs="Arial"/>
          <w:sz w:val="22"/>
          <w:szCs w:val="22"/>
        </w:rPr>
        <w:t xml:space="preserve">Anexo presupuesto Consorcio </w:t>
      </w:r>
      <w:proofErr w:type="spellStart"/>
      <w:r w:rsidRPr="000305FD">
        <w:rPr>
          <w:rFonts w:ascii="Arial" w:hAnsi="Arial" w:cs="Arial"/>
          <w:sz w:val="22"/>
          <w:szCs w:val="22"/>
        </w:rPr>
        <w:t>Esport</w:t>
      </w:r>
      <w:proofErr w:type="spellEnd"/>
      <w:r w:rsidRPr="000305FD">
        <w:rPr>
          <w:rFonts w:ascii="Arial" w:hAnsi="Arial" w:cs="Arial"/>
          <w:sz w:val="22"/>
          <w:szCs w:val="22"/>
        </w:rPr>
        <w:t xml:space="preserve"> Horta</w:t>
      </w:r>
    </w:p>
    <w:p w:rsidR="00A118BF" w:rsidRPr="000305FD" w:rsidRDefault="00A118BF" w:rsidP="00AF64D6">
      <w:pPr>
        <w:numPr>
          <w:ilvl w:val="0"/>
          <w:numId w:val="66"/>
        </w:numPr>
        <w:ind w:right="-1"/>
        <w:jc w:val="both"/>
        <w:rPr>
          <w:rFonts w:ascii="Arial" w:hAnsi="Arial" w:cs="Arial"/>
          <w:sz w:val="22"/>
          <w:szCs w:val="22"/>
        </w:rPr>
      </w:pPr>
      <w:r w:rsidRPr="000305FD">
        <w:rPr>
          <w:rFonts w:ascii="Arial" w:hAnsi="Arial" w:cs="Arial"/>
          <w:sz w:val="22"/>
          <w:szCs w:val="22"/>
        </w:rPr>
        <w:t xml:space="preserve">Anexo presupuesto Consorcio </w:t>
      </w:r>
      <w:proofErr w:type="spellStart"/>
      <w:r w:rsidRPr="000305FD">
        <w:rPr>
          <w:rFonts w:ascii="Arial" w:hAnsi="Arial" w:cs="Arial"/>
          <w:sz w:val="22"/>
          <w:szCs w:val="22"/>
        </w:rPr>
        <w:t>Xarxa</w:t>
      </w:r>
      <w:proofErr w:type="spellEnd"/>
      <w:r w:rsidRPr="000305FD">
        <w:rPr>
          <w:rFonts w:ascii="Arial" w:hAnsi="Arial" w:cs="Arial"/>
          <w:sz w:val="22"/>
          <w:szCs w:val="22"/>
        </w:rPr>
        <w:t xml:space="preserve"> </w:t>
      </w:r>
      <w:proofErr w:type="spellStart"/>
      <w:r w:rsidRPr="000305FD">
        <w:rPr>
          <w:rFonts w:ascii="Arial" w:hAnsi="Arial" w:cs="Arial"/>
          <w:sz w:val="22"/>
          <w:szCs w:val="22"/>
        </w:rPr>
        <w:t>Joves</w:t>
      </w:r>
      <w:proofErr w:type="spellEnd"/>
      <w:r w:rsidRPr="000305FD">
        <w:rPr>
          <w:rFonts w:ascii="Arial" w:hAnsi="Arial" w:cs="Arial"/>
          <w:sz w:val="22"/>
          <w:szCs w:val="22"/>
        </w:rPr>
        <w:t xml:space="preserve"> Net</w:t>
      </w:r>
    </w:p>
    <w:p w:rsidR="00A118BF" w:rsidRPr="000305FD" w:rsidRDefault="00A118BF" w:rsidP="00AF64D6">
      <w:pPr>
        <w:ind w:left="705" w:right="-1"/>
        <w:jc w:val="both"/>
        <w:rPr>
          <w:rFonts w:ascii="Arial" w:hAnsi="Arial" w:cs="Arial"/>
          <w:sz w:val="22"/>
          <w:szCs w:val="22"/>
        </w:rPr>
      </w:pPr>
    </w:p>
    <w:p w:rsidR="00A118BF" w:rsidRPr="000305FD" w:rsidRDefault="00A118BF" w:rsidP="00AF64D6">
      <w:pPr>
        <w:pStyle w:val="Ttulo3"/>
        <w:jc w:val="both"/>
      </w:pPr>
      <w:bookmarkStart w:id="28" w:name="_Toc55923546"/>
      <w:bookmarkStart w:id="29" w:name="_Toc57061181"/>
      <w:bookmarkStart w:id="30" w:name="_Toc374446089"/>
      <w:bookmarkStart w:id="31" w:name="_Toc374446977"/>
      <w:bookmarkStart w:id="32" w:name="_Toc374447997"/>
      <w:bookmarkStart w:id="33" w:name="_Toc374448622"/>
      <w:bookmarkStart w:id="34" w:name="_Toc374465081"/>
      <w:bookmarkStart w:id="35" w:name="_Toc374524455"/>
      <w:r w:rsidRPr="000305FD">
        <w:t>BASE 4.- ESTRUCTURA PRESUPUESTARIA</w:t>
      </w:r>
      <w:bookmarkEnd w:id="28"/>
      <w:bookmarkEnd w:id="29"/>
    </w:p>
    <w:p w:rsidR="00A118BF" w:rsidRPr="000305FD" w:rsidRDefault="00A118BF" w:rsidP="00AF64D6">
      <w:pPr>
        <w:ind w:right="-1"/>
        <w:jc w:val="both"/>
        <w:rPr>
          <w:rFonts w:ascii="Arial" w:hAnsi="Arial" w:cs="Arial"/>
          <w:sz w:val="22"/>
          <w:szCs w:val="22"/>
        </w:rPr>
      </w:pPr>
    </w:p>
    <w:bookmarkEnd w:id="30"/>
    <w:bookmarkEnd w:id="31"/>
    <w:bookmarkEnd w:id="32"/>
    <w:bookmarkEnd w:id="33"/>
    <w:bookmarkEnd w:id="34"/>
    <w:bookmarkEnd w:id="35"/>
    <w:p w:rsidR="00A118BF" w:rsidRPr="000305FD" w:rsidRDefault="00A118BF" w:rsidP="00AF64D6">
      <w:pPr>
        <w:numPr>
          <w:ilvl w:val="0"/>
          <w:numId w:val="29"/>
        </w:numPr>
        <w:tabs>
          <w:tab w:val="left" w:pos="426"/>
        </w:tabs>
        <w:ind w:right="-1"/>
        <w:jc w:val="both"/>
        <w:rPr>
          <w:rFonts w:ascii="Arial" w:hAnsi="Arial" w:cs="Arial"/>
          <w:sz w:val="22"/>
          <w:szCs w:val="22"/>
        </w:rPr>
      </w:pPr>
      <w:r w:rsidRPr="000305FD">
        <w:rPr>
          <w:rFonts w:ascii="Arial" w:hAnsi="Arial" w:cs="Arial"/>
          <w:sz w:val="22"/>
          <w:szCs w:val="22"/>
        </w:rPr>
        <w:t>La estructura presupuestaria se adapta a la establecida en la Orden EHA/3565/2008, de 3 de diciembre, por la que se aprueba la estructura de los presupuestos de las entidades locales, modificada por la Orden HAP/419/2014 de 14 de marzo.</w:t>
      </w:r>
    </w:p>
    <w:p w:rsidR="00A118BF" w:rsidRPr="000305FD" w:rsidRDefault="00A118BF" w:rsidP="00AF64D6">
      <w:pPr>
        <w:tabs>
          <w:tab w:val="left" w:pos="426"/>
        </w:tabs>
        <w:ind w:right="-1"/>
        <w:jc w:val="both"/>
        <w:rPr>
          <w:rFonts w:ascii="Arial" w:hAnsi="Arial" w:cs="Arial"/>
          <w:sz w:val="22"/>
          <w:szCs w:val="22"/>
        </w:rPr>
      </w:pPr>
    </w:p>
    <w:p w:rsidR="00A118BF" w:rsidRPr="000305FD" w:rsidRDefault="00A118BF" w:rsidP="00AF64D6">
      <w:pPr>
        <w:tabs>
          <w:tab w:val="left" w:pos="426"/>
        </w:tabs>
        <w:ind w:right="-1"/>
        <w:jc w:val="both"/>
        <w:rPr>
          <w:rFonts w:ascii="Arial" w:hAnsi="Arial" w:cs="Arial"/>
          <w:sz w:val="22"/>
          <w:szCs w:val="22"/>
        </w:rPr>
      </w:pPr>
      <w:r w:rsidRPr="000305FD">
        <w:rPr>
          <w:rFonts w:ascii="Arial" w:hAnsi="Arial" w:cs="Arial"/>
          <w:sz w:val="22"/>
          <w:szCs w:val="22"/>
        </w:rPr>
        <w:t xml:space="preserve"> Los créditos incluidos en el </w:t>
      </w:r>
      <w:r w:rsidRPr="000305FD">
        <w:rPr>
          <w:rFonts w:ascii="Arial" w:hAnsi="Arial" w:cs="Arial"/>
          <w:b/>
          <w:sz w:val="22"/>
          <w:szCs w:val="22"/>
          <w:u w:val="single"/>
        </w:rPr>
        <w:t>ESTADO DE GASTOS</w:t>
      </w:r>
      <w:r w:rsidRPr="000305FD">
        <w:rPr>
          <w:rFonts w:ascii="Arial" w:hAnsi="Arial" w:cs="Arial"/>
          <w:sz w:val="22"/>
          <w:szCs w:val="22"/>
        </w:rPr>
        <w:t xml:space="preserve"> se han clasificado con los siguientes criterios:</w:t>
      </w:r>
    </w:p>
    <w:p w:rsidR="00A118BF" w:rsidRPr="000305FD" w:rsidRDefault="00A118BF" w:rsidP="00AF64D6">
      <w:pPr>
        <w:ind w:right="-1"/>
        <w:jc w:val="both"/>
        <w:rPr>
          <w:rFonts w:ascii="Arial" w:hAnsi="Arial" w:cs="Arial"/>
          <w:sz w:val="22"/>
          <w:szCs w:val="22"/>
        </w:rPr>
      </w:pPr>
    </w:p>
    <w:p w:rsidR="00A118BF" w:rsidRPr="000305FD" w:rsidRDefault="00A118BF" w:rsidP="00AF64D6">
      <w:pPr>
        <w:numPr>
          <w:ilvl w:val="0"/>
          <w:numId w:val="2"/>
        </w:numPr>
        <w:ind w:right="-1"/>
        <w:jc w:val="both"/>
        <w:rPr>
          <w:rFonts w:ascii="Arial" w:hAnsi="Arial" w:cs="Arial"/>
          <w:sz w:val="22"/>
          <w:szCs w:val="22"/>
        </w:rPr>
      </w:pPr>
      <w:r w:rsidRPr="000305FD">
        <w:rPr>
          <w:rFonts w:ascii="Arial" w:hAnsi="Arial" w:cs="Arial"/>
          <w:sz w:val="22"/>
          <w:szCs w:val="22"/>
        </w:rPr>
        <w:lastRenderedPageBreak/>
        <w:t>Clasificación por programas, formada por 4 niveles distinguiéndose:</w:t>
      </w:r>
    </w:p>
    <w:p w:rsidR="00A118BF" w:rsidRPr="000305FD" w:rsidRDefault="00A118BF" w:rsidP="00AF64D6">
      <w:pPr>
        <w:ind w:left="1069" w:right="-1"/>
        <w:jc w:val="both"/>
        <w:rPr>
          <w:rFonts w:ascii="Arial" w:hAnsi="Arial" w:cs="Arial"/>
          <w:sz w:val="22"/>
          <w:szCs w:val="22"/>
        </w:rPr>
      </w:pP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Área de gasto (1)</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Política de gasto (2)</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 xml:space="preserve">Grupo de programa (3) </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Programa (4)</w:t>
      </w:r>
    </w:p>
    <w:p w:rsidR="00A118BF" w:rsidRPr="000305FD" w:rsidRDefault="00A118BF" w:rsidP="00AF64D6">
      <w:pPr>
        <w:ind w:left="1117" w:right="-1"/>
        <w:jc w:val="both"/>
        <w:rPr>
          <w:rFonts w:ascii="Arial" w:hAnsi="Arial" w:cs="Arial"/>
          <w:sz w:val="22"/>
          <w:szCs w:val="22"/>
        </w:rPr>
      </w:pPr>
    </w:p>
    <w:p w:rsidR="00A118BF" w:rsidRPr="000305FD" w:rsidRDefault="00A118BF" w:rsidP="00AF64D6">
      <w:pPr>
        <w:numPr>
          <w:ilvl w:val="0"/>
          <w:numId w:val="2"/>
        </w:numPr>
        <w:ind w:right="-1"/>
        <w:jc w:val="both"/>
        <w:rPr>
          <w:rFonts w:ascii="Arial" w:hAnsi="Arial" w:cs="Arial"/>
          <w:sz w:val="22"/>
          <w:szCs w:val="22"/>
        </w:rPr>
      </w:pPr>
      <w:r w:rsidRPr="000305FD">
        <w:rPr>
          <w:rFonts w:ascii="Arial" w:hAnsi="Arial" w:cs="Arial"/>
          <w:sz w:val="22"/>
          <w:szCs w:val="22"/>
        </w:rPr>
        <w:t xml:space="preserve">Clasificación económica, a nivel de Partida, formada por 5 dígitos distinguiéndose: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Capítulo (1)</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 xml:space="preserve">Artículo (2) </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Concepto (3)</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 xml:space="preserve">Subconcepto (4) </w:t>
      </w:r>
    </w:p>
    <w:p w:rsidR="00A118BF" w:rsidRPr="000305FD" w:rsidRDefault="00A118BF" w:rsidP="00AF64D6">
      <w:pPr>
        <w:numPr>
          <w:ilvl w:val="0"/>
          <w:numId w:val="2"/>
        </w:numPr>
        <w:tabs>
          <w:tab w:val="num" w:pos="1525"/>
        </w:tabs>
        <w:ind w:left="1477" w:right="-1"/>
        <w:jc w:val="both"/>
        <w:rPr>
          <w:rFonts w:ascii="Arial" w:hAnsi="Arial" w:cs="Arial"/>
          <w:sz w:val="22"/>
          <w:szCs w:val="22"/>
        </w:rPr>
      </w:pPr>
      <w:r w:rsidRPr="000305FD">
        <w:rPr>
          <w:rFonts w:ascii="Arial" w:hAnsi="Arial" w:cs="Arial"/>
          <w:sz w:val="22"/>
          <w:szCs w:val="22"/>
        </w:rPr>
        <w:t>Partida (5)</w:t>
      </w:r>
    </w:p>
    <w:p w:rsidR="00A118BF" w:rsidRPr="000305FD" w:rsidRDefault="00A118BF" w:rsidP="00AF64D6">
      <w:pPr>
        <w:ind w:right="-1"/>
        <w:jc w:val="both"/>
        <w:rPr>
          <w:rFonts w:ascii="Arial" w:hAnsi="Arial" w:cs="Arial"/>
          <w:sz w:val="22"/>
          <w:szCs w:val="22"/>
        </w:rPr>
      </w:pPr>
    </w:p>
    <w:p w:rsidR="00A118BF" w:rsidRPr="000305FD" w:rsidRDefault="00A118BF" w:rsidP="00AF64D6">
      <w:pPr>
        <w:tabs>
          <w:tab w:val="left" w:pos="426"/>
        </w:tabs>
        <w:ind w:left="360" w:right="-1"/>
        <w:jc w:val="both"/>
        <w:rPr>
          <w:rFonts w:ascii="Arial" w:hAnsi="Arial" w:cs="Arial"/>
          <w:sz w:val="22"/>
          <w:szCs w:val="22"/>
        </w:rPr>
      </w:pPr>
      <w:r w:rsidRPr="000305FD">
        <w:rPr>
          <w:rFonts w:ascii="Arial" w:hAnsi="Arial" w:cs="Arial"/>
          <w:sz w:val="22"/>
          <w:szCs w:val="22"/>
        </w:rPr>
        <w:t>La aplicación presupuestaria de gastos viene definida por la conjunción de las clasificaciones por programas y económica, con los detalles anteriormente señalados, constituyendo la unidad sobre la que se efectuará el registro contable de los créditos, de sus modificaciones y de las operaciones de ejecución del gasto.</w:t>
      </w:r>
    </w:p>
    <w:p w:rsidR="00A118BF" w:rsidRPr="000305FD" w:rsidRDefault="00A118BF" w:rsidP="00AF64D6">
      <w:pPr>
        <w:ind w:left="426" w:right="-1"/>
        <w:jc w:val="both"/>
        <w:rPr>
          <w:rFonts w:ascii="Arial" w:hAnsi="Arial" w:cs="Arial"/>
          <w:sz w:val="22"/>
          <w:szCs w:val="22"/>
        </w:rPr>
      </w:pPr>
    </w:p>
    <w:p w:rsidR="00A118BF" w:rsidRPr="000305FD" w:rsidRDefault="00A118BF" w:rsidP="00AF64D6">
      <w:pPr>
        <w:numPr>
          <w:ilvl w:val="0"/>
          <w:numId w:val="29"/>
        </w:numPr>
        <w:tabs>
          <w:tab w:val="left" w:pos="426"/>
        </w:tabs>
        <w:ind w:right="-1"/>
        <w:jc w:val="both"/>
        <w:rPr>
          <w:rFonts w:ascii="Arial" w:hAnsi="Arial" w:cs="Arial"/>
          <w:sz w:val="22"/>
          <w:szCs w:val="22"/>
        </w:rPr>
      </w:pPr>
      <w:r w:rsidRPr="000305FD">
        <w:rPr>
          <w:rFonts w:ascii="Arial" w:hAnsi="Arial" w:cs="Arial"/>
          <w:sz w:val="22"/>
          <w:szCs w:val="22"/>
        </w:rPr>
        <w:t xml:space="preserve">Los créditos consignados en el </w:t>
      </w:r>
      <w:r w:rsidRPr="000305FD">
        <w:rPr>
          <w:rFonts w:ascii="Arial" w:hAnsi="Arial" w:cs="Arial"/>
          <w:b/>
          <w:sz w:val="22"/>
          <w:szCs w:val="22"/>
          <w:u w:val="single"/>
        </w:rPr>
        <w:t>ESTADO DE INGRESOS</w:t>
      </w:r>
      <w:r w:rsidRPr="000305FD">
        <w:rPr>
          <w:rFonts w:ascii="Arial" w:hAnsi="Arial" w:cs="Arial"/>
          <w:sz w:val="22"/>
          <w:szCs w:val="22"/>
        </w:rPr>
        <w:t xml:space="preserve">, clasificados exclusivamente a nivel económico, se identifica con 5 dígitos, en los niveles de: </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numPr>
          <w:ilvl w:val="0"/>
          <w:numId w:val="16"/>
        </w:numPr>
        <w:ind w:right="-1"/>
        <w:jc w:val="both"/>
        <w:rPr>
          <w:rFonts w:ascii="Arial" w:hAnsi="Arial" w:cs="Arial"/>
          <w:sz w:val="22"/>
          <w:szCs w:val="22"/>
        </w:rPr>
      </w:pPr>
      <w:r w:rsidRPr="000305FD">
        <w:rPr>
          <w:rFonts w:ascii="Arial" w:hAnsi="Arial" w:cs="Arial"/>
          <w:sz w:val="22"/>
          <w:szCs w:val="22"/>
        </w:rPr>
        <w:t xml:space="preserve">Capítulo (1) </w:t>
      </w:r>
    </w:p>
    <w:p w:rsidR="00A118BF" w:rsidRPr="000305FD" w:rsidRDefault="00A118BF" w:rsidP="00AF64D6">
      <w:pPr>
        <w:numPr>
          <w:ilvl w:val="0"/>
          <w:numId w:val="16"/>
        </w:numPr>
        <w:ind w:right="-1"/>
        <w:jc w:val="both"/>
        <w:rPr>
          <w:rFonts w:ascii="Arial" w:hAnsi="Arial" w:cs="Arial"/>
          <w:sz w:val="22"/>
          <w:szCs w:val="22"/>
        </w:rPr>
      </w:pPr>
      <w:r w:rsidRPr="000305FD">
        <w:rPr>
          <w:rFonts w:ascii="Arial" w:hAnsi="Arial" w:cs="Arial"/>
          <w:sz w:val="22"/>
          <w:szCs w:val="22"/>
        </w:rPr>
        <w:t>Articulo (2)</w:t>
      </w:r>
    </w:p>
    <w:p w:rsidR="00A118BF" w:rsidRPr="000305FD" w:rsidRDefault="00A118BF" w:rsidP="00AF64D6">
      <w:pPr>
        <w:numPr>
          <w:ilvl w:val="0"/>
          <w:numId w:val="16"/>
        </w:numPr>
        <w:ind w:right="-1"/>
        <w:jc w:val="both"/>
        <w:rPr>
          <w:rFonts w:ascii="Arial" w:hAnsi="Arial" w:cs="Arial"/>
          <w:sz w:val="22"/>
          <w:szCs w:val="22"/>
        </w:rPr>
      </w:pPr>
      <w:r w:rsidRPr="000305FD">
        <w:rPr>
          <w:rFonts w:ascii="Arial" w:hAnsi="Arial" w:cs="Arial"/>
          <w:sz w:val="22"/>
          <w:szCs w:val="22"/>
        </w:rPr>
        <w:t>Concepto (3)</w:t>
      </w:r>
    </w:p>
    <w:p w:rsidR="00A118BF" w:rsidRPr="000305FD" w:rsidRDefault="00A118BF" w:rsidP="00AF64D6">
      <w:pPr>
        <w:numPr>
          <w:ilvl w:val="0"/>
          <w:numId w:val="16"/>
        </w:numPr>
        <w:ind w:right="-1"/>
        <w:jc w:val="both"/>
        <w:rPr>
          <w:rFonts w:ascii="Arial" w:hAnsi="Arial" w:cs="Arial"/>
          <w:sz w:val="22"/>
          <w:szCs w:val="22"/>
        </w:rPr>
      </w:pPr>
      <w:r w:rsidRPr="000305FD">
        <w:rPr>
          <w:rFonts w:ascii="Arial" w:hAnsi="Arial" w:cs="Arial"/>
          <w:sz w:val="22"/>
          <w:szCs w:val="22"/>
        </w:rPr>
        <w:t xml:space="preserve">Subconcepto (4) </w:t>
      </w:r>
    </w:p>
    <w:p w:rsidR="00A118BF" w:rsidRPr="000305FD" w:rsidRDefault="00A118BF" w:rsidP="00AF64D6">
      <w:pPr>
        <w:numPr>
          <w:ilvl w:val="0"/>
          <w:numId w:val="16"/>
        </w:numPr>
        <w:ind w:right="-1"/>
        <w:jc w:val="both"/>
        <w:rPr>
          <w:rFonts w:ascii="Arial" w:hAnsi="Arial" w:cs="Arial"/>
          <w:sz w:val="22"/>
          <w:szCs w:val="22"/>
        </w:rPr>
      </w:pPr>
      <w:r w:rsidRPr="000305FD">
        <w:rPr>
          <w:rFonts w:ascii="Arial" w:hAnsi="Arial" w:cs="Arial"/>
          <w:sz w:val="22"/>
          <w:szCs w:val="22"/>
        </w:rPr>
        <w:t>Partida (5 cifras)</w:t>
      </w:r>
    </w:p>
    <w:p w:rsidR="00A118BF" w:rsidRPr="000305FD" w:rsidRDefault="00A118BF" w:rsidP="00AF64D6">
      <w:pPr>
        <w:ind w:left="1069" w:right="-1"/>
        <w:jc w:val="both"/>
        <w:rPr>
          <w:rFonts w:ascii="Arial" w:hAnsi="Arial" w:cs="Arial"/>
          <w:sz w:val="22"/>
          <w:szCs w:val="22"/>
        </w:rPr>
      </w:pPr>
    </w:p>
    <w:p w:rsidR="00A118BF" w:rsidRDefault="00A118BF" w:rsidP="00AF64D6">
      <w:pPr>
        <w:tabs>
          <w:tab w:val="left" w:pos="426"/>
        </w:tabs>
        <w:ind w:left="360" w:right="-1"/>
        <w:jc w:val="both"/>
        <w:rPr>
          <w:rFonts w:ascii="Arial" w:hAnsi="Arial" w:cs="Arial"/>
          <w:sz w:val="22"/>
          <w:szCs w:val="22"/>
        </w:rPr>
      </w:pPr>
      <w:r w:rsidRPr="000305FD">
        <w:rPr>
          <w:rFonts w:ascii="Arial" w:hAnsi="Arial" w:cs="Arial"/>
          <w:sz w:val="22"/>
          <w:szCs w:val="22"/>
        </w:rPr>
        <w:t>Durante el ejercicio podrán crearse partidas presupuestarias de ingresos que se consideren necesarias aun cuando no figuren abiertos en las previsiones iniciales.</w:t>
      </w:r>
    </w:p>
    <w:p w:rsidR="00AF64D6" w:rsidRDefault="00AF64D6" w:rsidP="00AF64D6">
      <w:pPr>
        <w:tabs>
          <w:tab w:val="left" w:pos="426"/>
        </w:tabs>
        <w:ind w:left="360" w:right="-1"/>
        <w:jc w:val="both"/>
        <w:rPr>
          <w:rFonts w:ascii="Arial" w:hAnsi="Arial" w:cs="Arial"/>
          <w:sz w:val="22"/>
          <w:szCs w:val="22"/>
        </w:rPr>
      </w:pPr>
    </w:p>
    <w:p w:rsidR="009E0561" w:rsidRPr="000305FD" w:rsidRDefault="009E0561" w:rsidP="00AF64D6">
      <w:pPr>
        <w:tabs>
          <w:tab w:val="left" w:pos="426"/>
        </w:tabs>
        <w:ind w:left="360" w:right="-1"/>
        <w:jc w:val="both"/>
        <w:rPr>
          <w:rFonts w:ascii="Arial" w:hAnsi="Arial" w:cs="Arial"/>
          <w:sz w:val="22"/>
          <w:szCs w:val="22"/>
        </w:rPr>
      </w:pPr>
    </w:p>
    <w:p w:rsidR="00A118BF" w:rsidRPr="000305FD" w:rsidRDefault="00A118BF" w:rsidP="00AF64D6">
      <w:pPr>
        <w:pStyle w:val="Ttulo3"/>
        <w:jc w:val="both"/>
      </w:pPr>
      <w:bookmarkStart w:id="36" w:name="_Toc57061182"/>
      <w:r w:rsidRPr="000305FD">
        <w:lastRenderedPageBreak/>
        <w:t>BASE</w:t>
      </w:r>
      <w:r w:rsidR="00611DA4" w:rsidRPr="000305FD">
        <w:t xml:space="preserve"> 5.-</w:t>
      </w:r>
      <w:r w:rsidRPr="000305FD">
        <w:t xml:space="preserve">  APERTURA DEL PRESUPUESTO</w:t>
      </w:r>
      <w:bookmarkEnd w:id="36"/>
    </w:p>
    <w:p w:rsidR="00611DA4" w:rsidRPr="000305FD" w:rsidRDefault="00611DA4" w:rsidP="00AF64D6">
      <w:pPr>
        <w:tabs>
          <w:tab w:val="left" w:pos="426"/>
        </w:tabs>
        <w:ind w:right="-1"/>
        <w:jc w:val="both"/>
        <w:rPr>
          <w:rFonts w:ascii="Arial" w:hAnsi="Arial" w:cs="Arial"/>
          <w:b/>
          <w:color w:val="2E74B5"/>
          <w:sz w:val="22"/>
          <w:szCs w:val="22"/>
        </w:rPr>
      </w:pPr>
    </w:p>
    <w:p w:rsidR="00A118BF" w:rsidRPr="000305FD" w:rsidRDefault="00A118BF" w:rsidP="00AF64D6">
      <w:pPr>
        <w:tabs>
          <w:tab w:val="left" w:pos="426"/>
        </w:tabs>
        <w:ind w:right="-1"/>
        <w:jc w:val="both"/>
        <w:rPr>
          <w:rFonts w:ascii="Arial" w:hAnsi="Arial" w:cs="Arial"/>
          <w:sz w:val="22"/>
          <w:szCs w:val="22"/>
        </w:rPr>
      </w:pPr>
      <w:r w:rsidRPr="000305FD">
        <w:rPr>
          <w:rFonts w:ascii="Arial" w:hAnsi="Arial" w:cs="Arial"/>
          <w:sz w:val="22"/>
          <w:szCs w:val="22"/>
        </w:rPr>
        <w:t>Aprobado definitivamente el presupuesto por la OPRE se realizará la carga en el Sistema de Información Contable y se registrará la apertura de los estados de gastos e ingresos.</w:t>
      </w:r>
    </w:p>
    <w:p w:rsidR="00A118BF" w:rsidRPr="000305FD" w:rsidRDefault="00A118BF" w:rsidP="00AF64D6">
      <w:pPr>
        <w:tabs>
          <w:tab w:val="left" w:pos="426"/>
        </w:tabs>
        <w:ind w:right="-1"/>
        <w:jc w:val="both"/>
        <w:rPr>
          <w:rFonts w:ascii="Arial" w:hAnsi="Arial" w:cs="Arial"/>
          <w:b/>
          <w:color w:val="2E74B5"/>
          <w:sz w:val="22"/>
          <w:szCs w:val="22"/>
        </w:rPr>
      </w:pPr>
    </w:p>
    <w:p w:rsidR="00A118BF" w:rsidRPr="000305FD" w:rsidRDefault="00A118BF" w:rsidP="00AF64D6">
      <w:pPr>
        <w:pStyle w:val="Ttulo3"/>
        <w:jc w:val="both"/>
      </w:pPr>
      <w:bookmarkStart w:id="37" w:name="_Toc57061183"/>
      <w:r w:rsidRPr="000305FD">
        <w:t xml:space="preserve">BASE </w:t>
      </w:r>
      <w:r w:rsidR="00611DA4" w:rsidRPr="000305FD">
        <w:t>6.-</w:t>
      </w:r>
      <w:r w:rsidRPr="000305FD">
        <w:t xml:space="preserve"> PRÓRROGA DEL PRESUPUESTO</w:t>
      </w:r>
      <w:bookmarkEnd w:id="37"/>
      <w:r w:rsidRPr="000305FD">
        <w:t xml:space="preserve">  </w:t>
      </w:r>
    </w:p>
    <w:p w:rsidR="00611DA4" w:rsidRPr="000305FD" w:rsidRDefault="00611DA4" w:rsidP="00AF64D6">
      <w:pPr>
        <w:pStyle w:val="Default"/>
        <w:jc w:val="both"/>
        <w:rPr>
          <w:rFonts w:ascii="Arial" w:hAnsi="Arial" w:cs="Arial"/>
          <w:b/>
          <w:bCs/>
          <w:sz w:val="22"/>
          <w:szCs w:val="22"/>
        </w:rPr>
      </w:pP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numPr>
          <w:ilvl w:val="0"/>
          <w:numId w:val="70"/>
        </w:numPr>
        <w:jc w:val="both"/>
        <w:rPr>
          <w:rFonts w:ascii="Arial" w:hAnsi="Arial" w:cs="Arial"/>
          <w:sz w:val="22"/>
          <w:szCs w:val="22"/>
        </w:rPr>
      </w:pPr>
      <w:r w:rsidRPr="000305FD">
        <w:rPr>
          <w:rFonts w:ascii="Arial" w:hAnsi="Arial" w:cs="Arial"/>
          <w:sz w:val="22"/>
          <w:szCs w:val="22"/>
        </w:rPr>
        <w:t xml:space="preserve">Si al inicio de un ejercicio no hubiera entrado en vigor el Presupuesto correspondiente, se procederá a la prórroga automática de los presupuestos del ejercicio anterior, tal como se establece en </w:t>
      </w:r>
      <w:r w:rsidRPr="002E048C">
        <w:rPr>
          <w:rFonts w:ascii="Arial" w:hAnsi="Arial" w:cs="Arial"/>
          <w:sz w:val="22"/>
          <w:szCs w:val="22"/>
        </w:rPr>
        <w:t>el artículo 112</w:t>
      </w:r>
      <w:r w:rsidR="002E048C" w:rsidRPr="002E048C">
        <w:rPr>
          <w:rFonts w:ascii="Arial" w:hAnsi="Arial" w:cs="Arial"/>
          <w:sz w:val="22"/>
          <w:szCs w:val="22"/>
        </w:rPr>
        <w:t>.</w:t>
      </w:r>
      <w:r w:rsidRPr="002E048C">
        <w:rPr>
          <w:rFonts w:ascii="Arial" w:hAnsi="Arial" w:cs="Arial"/>
          <w:sz w:val="22"/>
          <w:szCs w:val="22"/>
        </w:rPr>
        <w:t xml:space="preserve"> 5 LRBRL</w:t>
      </w:r>
      <w:r w:rsidRPr="000305FD">
        <w:rPr>
          <w:rFonts w:ascii="Arial" w:hAnsi="Arial" w:cs="Arial"/>
          <w:sz w:val="22"/>
          <w:szCs w:val="22"/>
        </w:rPr>
        <w:t xml:space="preserve">, </w:t>
      </w:r>
      <w:r w:rsidR="002E048C">
        <w:rPr>
          <w:rFonts w:ascii="Arial" w:hAnsi="Arial" w:cs="Arial"/>
          <w:sz w:val="22"/>
          <w:szCs w:val="22"/>
        </w:rPr>
        <w:t xml:space="preserve">art. </w:t>
      </w:r>
      <w:r w:rsidRPr="000305FD">
        <w:rPr>
          <w:rFonts w:ascii="Arial" w:hAnsi="Arial" w:cs="Arial"/>
          <w:sz w:val="22"/>
          <w:szCs w:val="22"/>
        </w:rPr>
        <w:t xml:space="preserve">169.6 TRLHL, y artículo 21 del RP. </w:t>
      </w:r>
    </w:p>
    <w:p w:rsidR="00611DA4" w:rsidRPr="000305FD" w:rsidRDefault="00611DA4" w:rsidP="00AF64D6">
      <w:pPr>
        <w:pStyle w:val="Default"/>
        <w:ind w:left="360"/>
        <w:jc w:val="both"/>
        <w:rPr>
          <w:rFonts w:ascii="Arial" w:hAnsi="Arial" w:cs="Arial"/>
          <w:sz w:val="22"/>
          <w:szCs w:val="22"/>
        </w:rPr>
      </w:pPr>
    </w:p>
    <w:p w:rsidR="00A118BF" w:rsidRPr="000305FD" w:rsidRDefault="00A118BF" w:rsidP="00AF64D6">
      <w:pPr>
        <w:pStyle w:val="Default"/>
        <w:numPr>
          <w:ilvl w:val="0"/>
          <w:numId w:val="70"/>
        </w:numPr>
        <w:jc w:val="both"/>
        <w:rPr>
          <w:rFonts w:ascii="Arial" w:hAnsi="Arial" w:cs="Arial"/>
          <w:sz w:val="22"/>
          <w:szCs w:val="22"/>
        </w:rPr>
      </w:pPr>
      <w:r w:rsidRPr="000305FD">
        <w:rPr>
          <w:rFonts w:ascii="Arial" w:hAnsi="Arial" w:cs="Arial"/>
          <w:sz w:val="22"/>
          <w:szCs w:val="22"/>
        </w:rPr>
        <w:t>Se instruirá expediente por la OPRE proponiendo los créditos y previsiones a prorrogar de los estados de ingresos y gastos de conformidad con lo previsto en la presente Base.</w:t>
      </w:r>
    </w:p>
    <w:p w:rsidR="00611DA4" w:rsidRPr="000305FD" w:rsidRDefault="00611DA4" w:rsidP="00AF64D6">
      <w:pPr>
        <w:pStyle w:val="Prrafodelista"/>
        <w:jc w:val="both"/>
        <w:rPr>
          <w:rFonts w:ascii="Arial" w:hAnsi="Arial" w:cs="Arial"/>
          <w:sz w:val="22"/>
          <w:szCs w:val="22"/>
        </w:rPr>
      </w:pPr>
    </w:p>
    <w:p w:rsidR="00A118BF" w:rsidRPr="000305FD" w:rsidRDefault="00A118BF" w:rsidP="00AF64D6">
      <w:pPr>
        <w:pStyle w:val="Default"/>
        <w:numPr>
          <w:ilvl w:val="0"/>
          <w:numId w:val="70"/>
        </w:numPr>
        <w:jc w:val="both"/>
        <w:rPr>
          <w:rFonts w:ascii="Arial" w:hAnsi="Arial" w:cs="Arial"/>
          <w:sz w:val="22"/>
          <w:szCs w:val="22"/>
        </w:rPr>
      </w:pPr>
      <w:r w:rsidRPr="000305FD">
        <w:rPr>
          <w:rFonts w:ascii="Arial" w:hAnsi="Arial" w:cs="Arial"/>
          <w:sz w:val="22"/>
          <w:szCs w:val="22"/>
        </w:rPr>
        <w:t>Se solicitará informe de control financiero a la IGAT.</w:t>
      </w:r>
    </w:p>
    <w:p w:rsidR="00611DA4" w:rsidRPr="000305FD" w:rsidRDefault="00611DA4" w:rsidP="00AF64D6">
      <w:pPr>
        <w:pStyle w:val="Prrafodelista"/>
        <w:jc w:val="both"/>
        <w:rPr>
          <w:rFonts w:ascii="Arial" w:hAnsi="Arial" w:cs="Arial"/>
          <w:sz w:val="22"/>
          <w:szCs w:val="22"/>
        </w:rPr>
      </w:pPr>
    </w:p>
    <w:p w:rsidR="00A118BF" w:rsidRPr="000305FD" w:rsidRDefault="00A118BF" w:rsidP="00AF64D6">
      <w:pPr>
        <w:pStyle w:val="Default"/>
        <w:numPr>
          <w:ilvl w:val="0"/>
          <w:numId w:val="70"/>
        </w:numPr>
        <w:jc w:val="both"/>
        <w:rPr>
          <w:rFonts w:ascii="Arial" w:hAnsi="Arial" w:cs="Arial"/>
          <w:sz w:val="22"/>
          <w:szCs w:val="22"/>
        </w:rPr>
      </w:pPr>
      <w:r w:rsidRPr="000305FD">
        <w:rPr>
          <w:rFonts w:ascii="Arial" w:hAnsi="Arial" w:cs="Arial"/>
          <w:sz w:val="22"/>
          <w:szCs w:val="22"/>
        </w:rPr>
        <w:t>El acto administrativo de prórroga presupuestaria,</w:t>
      </w:r>
      <w:r w:rsidR="00611DA4" w:rsidRPr="000305FD">
        <w:rPr>
          <w:rFonts w:ascii="Arial" w:hAnsi="Arial" w:cs="Arial"/>
          <w:sz w:val="22"/>
          <w:szCs w:val="22"/>
        </w:rPr>
        <w:t xml:space="preserve"> </w:t>
      </w:r>
      <w:r w:rsidRPr="000305FD">
        <w:rPr>
          <w:rFonts w:ascii="Arial" w:hAnsi="Arial" w:cs="Arial"/>
          <w:sz w:val="22"/>
          <w:szCs w:val="22"/>
        </w:rPr>
        <w:t xml:space="preserve">sin el cual no se podrá cargar en el sistema de información contable, corresponde al Concejal </w:t>
      </w:r>
      <w:r w:rsidR="00D80079">
        <w:rPr>
          <w:rFonts w:ascii="Arial" w:hAnsi="Arial" w:cs="Arial"/>
          <w:sz w:val="22"/>
          <w:szCs w:val="22"/>
        </w:rPr>
        <w:t>competente en la materia.</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b/>
          <w:bCs/>
          <w:sz w:val="22"/>
          <w:szCs w:val="22"/>
        </w:rPr>
      </w:pPr>
      <w:r w:rsidRPr="000305FD">
        <w:rPr>
          <w:rFonts w:ascii="Arial" w:hAnsi="Arial" w:cs="Arial"/>
          <w:b/>
          <w:bCs/>
          <w:sz w:val="22"/>
          <w:szCs w:val="22"/>
        </w:rPr>
        <w:t xml:space="preserve">A.- Estado de Ingresos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numPr>
          <w:ilvl w:val="0"/>
          <w:numId w:val="72"/>
        </w:numPr>
        <w:jc w:val="both"/>
        <w:rPr>
          <w:rFonts w:ascii="Arial" w:hAnsi="Arial" w:cs="Arial"/>
          <w:sz w:val="22"/>
          <w:szCs w:val="22"/>
        </w:rPr>
      </w:pPr>
      <w:r w:rsidRPr="000305FD">
        <w:rPr>
          <w:rFonts w:ascii="Arial" w:hAnsi="Arial" w:cs="Arial"/>
          <w:sz w:val="22"/>
          <w:szCs w:val="22"/>
        </w:rPr>
        <w:t>Se procederá automáticamente a la prórroga de los ingresos corrientes correspondientes a los capítulos 1 a 3 y 5 del Estado de Ingresos inicial y que no tengan carácter extraordinario, tales como contribuciones especiales, cuotas urbanísticas, etc.</w:t>
      </w:r>
      <w:r w:rsidR="00CF2598" w:rsidRPr="000305FD">
        <w:rPr>
          <w:rFonts w:ascii="Arial" w:hAnsi="Arial" w:cs="Arial"/>
          <w:sz w:val="22"/>
          <w:szCs w:val="22"/>
        </w:rPr>
        <w:t xml:space="preserve"> </w:t>
      </w:r>
      <w:r w:rsidRPr="000305FD">
        <w:rPr>
          <w:rFonts w:ascii="Arial" w:hAnsi="Arial" w:cs="Arial"/>
          <w:sz w:val="22"/>
          <w:szCs w:val="22"/>
        </w:rPr>
        <w:t xml:space="preserve">(que no serán susceptible de prórroga, en todo caso de reajuste de anualidades) </w:t>
      </w:r>
    </w:p>
    <w:p w:rsidR="00A118BF" w:rsidRPr="000305FD" w:rsidRDefault="00A118BF" w:rsidP="00AF64D6">
      <w:pPr>
        <w:pStyle w:val="Default"/>
        <w:ind w:left="360"/>
        <w:jc w:val="both"/>
        <w:rPr>
          <w:rFonts w:ascii="Arial" w:hAnsi="Arial" w:cs="Arial"/>
          <w:sz w:val="22"/>
          <w:szCs w:val="22"/>
        </w:rPr>
      </w:pPr>
    </w:p>
    <w:p w:rsidR="00A118BF" w:rsidRPr="000305FD" w:rsidRDefault="00A118BF" w:rsidP="00AF64D6">
      <w:pPr>
        <w:pStyle w:val="Default"/>
        <w:numPr>
          <w:ilvl w:val="0"/>
          <w:numId w:val="72"/>
        </w:numPr>
        <w:jc w:val="both"/>
        <w:rPr>
          <w:rFonts w:ascii="Arial" w:hAnsi="Arial" w:cs="Arial"/>
          <w:sz w:val="22"/>
          <w:szCs w:val="22"/>
        </w:rPr>
      </w:pPr>
      <w:r w:rsidRPr="000305FD">
        <w:rPr>
          <w:rFonts w:ascii="Arial" w:hAnsi="Arial" w:cs="Arial"/>
          <w:sz w:val="22"/>
          <w:szCs w:val="22"/>
        </w:rPr>
        <w:t>Respecto a los ingresos de capital de los capítulos.</w:t>
      </w:r>
      <w:r w:rsidR="007D2FE0" w:rsidRPr="000305FD">
        <w:rPr>
          <w:rFonts w:ascii="Arial" w:hAnsi="Arial" w:cs="Arial"/>
          <w:sz w:val="22"/>
          <w:szCs w:val="22"/>
        </w:rPr>
        <w:t xml:space="preserve"> </w:t>
      </w:r>
      <w:r w:rsidRPr="000305FD">
        <w:rPr>
          <w:rFonts w:ascii="Arial" w:hAnsi="Arial" w:cs="Arial"/>
          <w:sz w:val="22"/>
          <w:szCs w:val="22"/>
        </w:rPr>
        <w:t xml:space="preserve">en ningún caso se prorrogarán las previsiones iniciales previstas en los capítulos 6 y 9. </w:t>
      </w:r>
    </w:p>
    <w:p w:rsidR="00A118BF" w:rsidRPr="000305FD" w:rsidRDefault="00A118BF" w:rsidP="00AF64D6">
      <w:pPr>
        <w:pStyle w:val="Default"/>
        <w:ind w:left="360"/>
        <w:jc w:val="both"/>
        <w:rPr>
          <w:rFonts w:ascii="Arial" w:hAnsi="Arial" w:cs="Arial"/>
          <w:sz w:val="22"/>
          <w:szCs w:val="22"/>
        </w:rPr>
      </w:pPr>
    </w:p>
    <w:p w:rsidR="00A118BF" w:rsidRPr="000305FD" w:rsidRDefault="00A118BF" w:rsidP="00AF64D6">
      <w:pPr>
        <w:pStyle w:val="Default"/>
        <w:numPr>
          <w:ilvl w:val="0"/>
          <w:numId w:val="72"/>
        </w:numPr>
        <w:jc w:val="both"/>
        <w:rPr>
          <w:rFonts w:ascii="Arial" w:hAnsi="Arial" w:cs="Arial"/>
          <w:sz w:val="22"/>
          <w:szCs w:val="22"/>
        </w:rPr>
      </w:pPr>
      <w:r w:rsidRPr="000305FD">
        <w:rPr>
          <w:rFonts w:ascii="Arial" w:hAnsi="Arial" w:cs="Arial"/>
          <w:sz w:val="22"/>
          <w:szCs w:val="22"/>
        </w:rPr>
        <w:t xml:space="preserve">Respecto a las subvenciones y transferencias (Capítulos 4 y 7): no se procederá a la prórroga automática de las mismas que tengan carácter nominativo salvo en aquellos casos específicos que cumplan simultáneamente los dos requisitos siguientes: </w:t>
      </w:r>
    </w:p>
    <w:p w:rsidR="00A118BF" w:rsidRPr="000305FD" w:rsidRDefault="00A118BF" w:rsidP="00AF64D6">
      <w:pPr>
        <w:pStyle w:val="Default"/>
        <w:jc w:val="both"/>
        <w:rPr>
          <w:rFonts w:ascii="Arial" w:hAnsi="Arial" w:cs="Arial"/>
          <w:sz w:val="22"/>
          <w:szCs w:val="22"/>
        </w:rPr>
      </w:pPr>
    </w:p>
    <w:p w:rsidR="007D2FE0" w:rsidRPr="000305FD" w:rsidRDefault="00A118BF" w:rsidP="00AF64D6">
      <w:pPr>
        <w:pStyle w:val="Default"/>
        <w:numPr>
          <w:ilvl w:val="1"/>
          <w:numId w:val="71"/>
        </w:numPr>
        <w:jc w:val="both"/>
        <w:rPr>
          <w:rFonts w:ascii="Arial" w:hAnsi="Arial" w:cs="Arial"/>
          <w:sz w:val="22"/>
          <w:szCs w:val="22"/>
        </w:rPr>
      </w:pPr>
      <w:r w:rsidRPr="000305FD">
        <w:rPr>
          <w:rFonts w:ascii="Arial" w:hAnsi="Arial" w:cs="Arial"/>
          <w:sz w:val="22"/>
          <w:szCs w:val="22"/>
        </w:rPr>
        <w:t>Que el proyecto que financian abarquen más allá del ejercicio anterior, es decir extienda su efectividad al presente año y/o siguientes, ajustándose al alza o a la baja en función del proyecto o pro</w:t>
      </w:r>
      <w:r w:rsidR="007D2FE0" w:rsidRPr="000305FD">
        <w:rPr>
          <w:rFonts w:ascii="Arial" w:hAnsi="Arial" w:cs="Arial"/>
          <w:sz w:val="22"/>
          <w:szCs w:val="22"/>
        </w:rPr>
        <w:t>grama (reajuste de anualidades).</w:t>
      </w:r>
    </w:p>
    <w:p w:rsidR="007D2FE0" w:rsidRPr="000305FD" w:rsidRDefault="007D2FE0" w:rsidP="00AF64D6">
      <w:pPr>
        <w:pStyle w:val="Default"/>
        <w:ind w:left="1080"/>
        <w:jc w:val="both"/>
        <w:rPr>
          <w:rFonts w:ascii="Arial" w:hAnsi="Arial" w:cs="Arial"/>
          <w:sz w:val="22"/>
          <w:szCs w:val="22"/>
        </w:rPr>
      </w:pPr>
    </w:p>
    <w:p w:rsidR="00A118BF" w:rsidRPr="000305FD" w:rsidRDefault="00A118BF" w:rsidP="00AF64D6">
      <w:pPr>
        <w:pStyle w:val="Default"/>
        <w:numPr>
          <w:ilvl w:val="1"/>
          <w:numId w:val="71"/>
        </w:numPr>
        <w:jc w:val="both"/>
        <w:rPr>
          <w:rFonts w:ascii="Arial" w:hAnsi="Arial" w:cs="Arial"/>
          <w:sz w:val="22"/>
          <w:szCs w:val="22"/>
        </w:rPr>
      </w:pPr>
      <w:r w:rsidRPr="000305FD">
        <w:rPr>
          <w:rFonts w:ascii="Arial" w:hAnsi="Arial" w:cs="Arial"/>
          <w:sz w:val="22"/>
          <w:szCs w:val="22"/>
        </w:rPr>
        <w:t xml:space="preserve">Guarden el debido equilibrio financiero de los proyectos o programas en aras a la correlación del ingreso y gasto conforme a convenios debidamente adquiridos en ejercicios anteriores a su prórroga.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ind w:left="1080"/>
        <w:jc w:val="both"/>
        <w:rPr>
          <w:rFonts w:ascii="Arial" w:hAnsi="Arial" w:cs="Arial"/>
          <w:sz w:val="22"/>
          <w:szCs w:val="22"/>
        </w:rPr>
      </w:pPr>
      <w:r w:rsidRPr="000305FD">
        <w:rPr>
          <w:rFonts w:ascii="Arial" w:hAnsi="Arial" w:cs="Arial"/>
          <w:sz w:val="22"/>
          <w:szCs w:val="22"/>
        </w:rPr>
        <w:lastRenderedPageBreak/>
        <w:t xml:space="preserve">Queda exceptuado de lo previsto en el presente apartado y por tanto se prorrogará en su integridad la previsión inicial del año anterior, las subvenciones destinadas a programas de servicios sociales salvo disposición que establezca la anulación o cancelación de los servicios.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b/>
          <w:bCs/>
          <w:sz w:val="22"/>
          <w:szCs w:val="22"/>
        </w:rPr>
      </w:pPr>
      <w:r w:rsidRPr="000305FD">
        <w:rPr>
          <w:rFonts w:ascii="Arial" w:hAnsi="Arial" w:cs="Arial"/>
          <w:b/>
          <w:bCs/>
          <w:sz w:val="22"/>
          <w:szCs w:val="22"/>
        </w:rPr>
        <w:t xml:space="preserve">B.- Estado de gastos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numPr>
          <w:ilvl w:val="0"/>
          <w:numId w:val="73"/>
        </w:numPr>
        <w:jc w:val="both"/>
        <w:rPr>
          <w:rFonts w:ascii="Arial" w:hAnsi="Arial" w:cs="Arial"/>
          <w:sz w:val="22"/>
          <w:szCs w:val="22"/>
        </w:rPr>
      </w:pPr>
      <w:r w:rsidRPr="000305FD">
        <w:rPr>
          <w:rFonts w:ascii="Arial" w:hAnsi="Arial" w:cs="Arial"/>
          <w:sz w:val="22"/>
          <w:szCs w:val="22"/>
        </w:rPr>
        <w:t xml:space="preserve">Del capítulo 1: se procederá a prórroga automática de todas las dotaciones presupuestarias contempladas en el mismo, realizando el ajuste de aquellos proyectos o programas de carácter plurianual y guarden el debido equilibrio financiero de los proyectos o programas en aras a la correlación del ingreso y gasto conforme a convenios debidamente adquiridos en ejercicios anteriores a su prórroga. </w:t>
      </w:r>
    </w:p>
    <w:p w:rsidR="00A118BF" w:rsidRPr="000305FD" w:rsidRDefault="00A118BF" w:rsidP="00AF64D6">
      <w:pPr>
        <w:pStyle w:val="Default"/>
        <w:ind w:left="360"/>
        <w:jc w:val="both"/>
        <w:rPr>
          <w:rFonts w:ascii="Arial" w:hAnsi="Arial" w:cs="Arial"/>
          <w:sz w:val="22"/>
          <w:szCs w:val="22"/>
        </w:rPr>
      </w:pPr>
    </w:p>
    <w:p w:rsidR="00A118BF" w:rsidRPr="000305FD" w:rsidRDefault="00A118BF" w:rsidP="00AF64D6">
      <w:pPr>
        <w:pStyle w:val="Default"/>
        <w:numPr>
          <w:ilvl w:val="0"/>
          <w:numId w:val="73"/>
        </w:numPr>
        <w:jc w:val="both"/>
        <w:rPr>
          <w:rFonts w:ascii="Arial" w:hAnsi="Arial" w:cs="Arial"/>
          <w:sz w:val="22"/>
          <w:szCs w:val="22"/>
        </w:rPr>
      </w:pPr>
      <w:r w:rsidRPr="000305FD">
        <w:rPr>
          <w:rFonts w:ascii="Arial" w:hAnsi="Arial" w:cs="Arial"/>
          <w:sz w:val="22"/>
          <w:szCs w:val="22"/>
        </w:rPr>
        <w:t>Del capítulo 3 y 9: se realizarán los ajustes al alza y/o la baja de los créditos iniciales para adecuarlo a las operaciones vigentes a 1 de enero del ejercicio que se prorroga.</w:t>
      </w:r>
    </w:p>
    <w:p w:rsidR="007B6CB2" w:rsidRPr="000305FD" w:rsidRDefault="007B6CB2" w:rsidP="00AF64D6">
      <w:pPr>
        <w:pStyle w:val="Prrafodelista"/>
        <w:ind w:left="360"/>
        <w:jc w:val="both"/>
        <w:rPr>
          <w:rFonts w:ascii="Arial" w:hAnsi="Arial" w:cs="Arial"/>
          <w:sz w:val="22"/>
          <w:szCs w:val="22"/>
        </w:rPr>
      </w:pPr>
    </w:p>
    <w:p w:rsidR="00A118BF" w:rsidRPr="000305FD" w:rsidRDefault="00A118BF" w:rsidP="00AF64D6">
      <w:pPr>
        <w:pStyle w:val="Default"/>
        <w:numPr>
          <w:ilvl w:val="0"/>
          <w:numId w:val="73"/>
        </w:numPr>
        <w:jc w:val="both"/>
        <w:rPr>
          <w:rFonts w:ascii="Arial" w:hAnsi="Arial" w:cs="Arial"/>
          <w:sz w:val="22"/>
          <w:szCs w:val="22"/>
        </w:rPr>
      </w:pPr>
      <w:r w:rsidRPr="000305FD">
        <w:rPr>
          <w:rFonts w:ascii="Arial" w:hAnsi="Arial" w:cs="Arial"/>
          <w:sz w:val="22"/>
          <w:szCs w:val="22"/>
        </w:rPr>
        <w:t xml:space="preserve">Del capítulo 2: se procederá a la prórroga de las previsiones iniciales realizando el ajuste de aquellos proyectos o programas plurianuales o no prorrogando aquellos que hubieran de finalizar en el ejercicio anterior. </w:t>
      </w:r>
    </w:p>
    <w:p w:rsidR="00A47542" w:rsidRPr="000305FD" w:rsidRDefault="00A47542" w:rsidP="00AF64D6">
      <w:pPr>
        <w:pStyle w:val="Default"/>
        <w:ind w:left="360"/>
        <w:jc w:val="both"/>
        <w:rPr>
          <w:rFonts w:ascii="Arial" w:hAnsi="Arial" w:cs="Arial"/>
          <w:sz w:val="22"/>
          <w:szCs w:val="22"/>
        </w:rPr>
      </w:pPr>
    </w:p>
    <w:p w:rsidR="00A118BF" w:rsidRPr="000305FD" w:rsidRDefault="00A118BF" w:rsidP="00AF64D6">
      <w:pPr>
        <w:pStyle w:val="Default"/>
        <w:numPr>
          <w:ilvl w:val="0"/>
          <w:numId w:val="73"/>
        </w:numPr>
        <w:jc w:val="both"/>
        <w:rPr>
          <w:rFonts w:ascii="Arial" w:hAnsi="Arial" w:cs="Arial"/>
          <w:sz w:val="22"/>
          <w:szCs w:val="22"/>
        </w:rPr>
      </w:pPr>
      <w:r w:rsidRPr="000305FD">
        <w:rPr>
          <w:rFonts w:ascii="Arial" w:hAnsi="Arial" w:cs="Arial"/>
          <w:sz w:val="22"/>
          <w:szCs w:val="22"/>
        </w:rPr>
        <w:t xml:space="preserve">Del capítulo 4 y 7: se procederá a prórroga automática de todas las dotaciones presupuestarias correspondientes a convenios plurianuales suscritos. Igualmente se procederá a la prórroga del resto de conceptos de dichos caps. 4 y 7 (tales como transferencias incondicionadas, actividades de fomento en concurrencia competitiva). </w:t>
      </w:r>
    </w:p>
    <w:p w:rsidR="00A118BF" w:rsidRPr="000305FD" w:rsidRDefault="00A118BF" w:rsidP="00AF64D6">
      <w:pPr>
        <w:pStyle w:val="Default"/>
        <w:ind w:left="360"/>
        <w:jc w:val="both"/>
        <w:rPr>
          <w:rFonts w:ascii="Arial" w:hAnsi="Arial" w:cs="Arial"/>
          <w:sz w:val="22"/>
          <w:szCs w:val="22"/>
        </w:rPr>
      </w:pPr>
    </w:p>
    <w:p w:rsidR="00A118BF" w:rsidRPr="000305FD" w:rsidRDefault="00A118BF" w:rsidP="00AF64D6">
      <w:pPr>
        <w:pStyle w:val="Default"/>
        <w:numPr>
          <w:ilvl w:val="0"/>
          <w:numId w:val="73"/>
        </w:numPr>
        <w:jc w:val="both"/>
        <w:rPr>
          <w:rFonts w:ascii="Arial" w:hAnsi="Arial" w:cs="Arial"/>
          <w:sz w:val="22"/>
          <w:szCs w:val="22"/>
        </w:rPr>
      </w:pPr>
      <w:r w:rsidRPr="000305FD">
        <w:rPr>
          <w:rFonts w:ascii="Arial" w:hAnsi="Arial" w:cs="Arial"/>
          <w:sz w:val="22"/>
          <w:szCs w:val="22"/>
        </w:rPr>
        <w:t xml:space="preserve">Del capítulo 6: Se procederá a la prórroga, sin realizar ajuste de aquellas inversiones recurrentes que no sean objeto de proyectos o programas que deban finalizar en el ejercicio anterior. Por ello, no podrá prorrogarse per sé las inversiones nominativas (únicamente reajustando las anualidades en los casos que así vengan definidos en la cofinanciación).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sz w:val="22"/>
          <w:szCs w:val="22"/>
        </w:rPr>
      </w:pPr>
      <w:r w:rsidRPr="000305FD">
        <w:rPr>
          <w:rFonts w:ascii="Arial" w:hAnsi="Arial" w:cs="Arial"/>
          <w:sz w:val="22"/>
          <w:szCs w:val="22"/>
        </w:rPr>
        <w:t xml:space="preserve">Una vez aprobado el presupuesto, se efectuarán los ajustes necesarios para adecuar el presupuesto inicialmente cargado en la prórroga al presupuesto finalmente aprobado.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sz w:val="22"/>
          <w:szCs w:val="22"/>
        </w:rPr>
      </w:pPr>
      <w:r w:rsidRPr="000305FD">
        <w:rPr>
          <w:rFonts w:ascii="Arial" w:hAnsi="Arial" w:cs="Arial"/>
          <w:sz w:val="22"/>
          <w:szCs w:val="22"/>
        </w:rPr>
        <w:t xml:space="preserve">En el acuerdo de aprobación del Presupuesto se incluirá un anexo que referencie los ajustes de crédito realizadas sobre el presupuesto prorrogado que han de considerarse realizadas también sobre el definitivamente aprobado y aquellas que han de ser anuladas.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sz w:val="22"/>
          <w:szCs w:val="22"/>
        </w:rPr>
      </w:pPr>
      <w:r w:rsidRPr="000305FD">
        <w:rPr>
          <w:rFonts w:ascii="Arial" w:hAnsi="Arial" w:cs="Arial"/>
          <w:sz w:val="22"/>
          <w:szCs w:val="22"/>
        </w:rPr>
        <w:t xml:space="preserve">El presupuesto aprobado por el Pleno producirá efectos desde el día 1 de enero del ejercicio al que corresponda. Los créditos incluidos en dicho presupuesto tendrán la consideración de créditos iniciales y a ellos se imputarán los gastos realizados con cargo a los créditos del presupuesto prorrogado.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pStyle w:val="Default"/>
        <w:jc w:val="both"/>
        <w:rPr>
          <w:rFonts w:ascii="Arial" w:hAnsi="Arial" w:cs="Arial"/>
          <w:sz w:val="22"/>
          <w:szCs w:val="22"/>
        </w:rPr>
      </w:pPr>
      <w:r w:rsidRPr="000305FD">
        <w:rPr>
          <w:rFonts w:ascii="Arial" w:hAnsi="Arial" w:cs="Arial"/>
          <w:sz w:val="22"/>
          <w:szCs w:val="22"/>
        </w:rPr>
        <w:t xml:space="preserve">En el caso de que dichos gastos fuesen superiores a los créditos finalmente aprobados, el respectivo Centro Gestor propondrá bien la modificación de créditos correspondiente con el objeto de adecuar los gastos efectivamente realizados a las previsiones, considerándose prioritarios, bien desistir de la ejecución de los mismos. </w:t>
      </w:r>
    </w:p>
    <w:p w:rsidR="00A118BF" w:rsidRPr="000305FD" w:rsidRDefault="00A118BF" w:rsidP="00AF64D6">
      <w:pPr>
        <w:pStyle w:val="Default"/>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lastRenderedPageBreak/>
        <w:t>En tanto en cuanto sean dotados de la respectiva consignación presupuestaria las obligaciones reconocidas carentes de consignación se aplicarán extrapresupuestariamente a la cuenta del PGCPL 413 “Acreedores por operaciones pendientes de aplicar al presupuesto”. Dichos gastos tendrán el carácter de prioritarios frente a los nuevos a realizar.</w:t>
      </w:r>
    </w:p>
    <w:p w:rsidR="00A118BF" w:rsidRPr="000305FD" w:rsidRDefault="00A118BF" w:rsidP="00AF64D6">
      <w:pPr>
        <w:pStyle w:val="Default"/>
        <w:jc w:val="both"/>
        <w:rPr>
          <w:rFonts w:ascii="Arial" w:hAnsi="Arial" w:cs="Arial"/>
          <w:sz w:val="22"/>
          <w:szCs w:val="22"/>
        </w:rPr>
      </w:pPr>
    </w:p>
    <w:p w:rsidR="00703FEA" w:rsidRPr="00BD740B" w:rsidRDefault="00703FEA" w:rsidP="00AF64D6">
      <w:pPr>
        <w:pStyle w:val="Ttulo2"/>
        <w:jc w:val="both"/>
      </w:pPr>
      <w:bookmarkStart w:id="38" w:name="_Toc57061184"/>
      <w:r w:rsidRPr="00BD740B">
        <w:t xml:space="preserve">CAPÍTULO </w:t>
      </w:r>
      <w:r w:rsidR="007A490C">
        <w:t>II</w:t>
      </w:r>
      <w:r w:rsidR="009E0561">
        <w:t>. DE LA GESTIÓ</w:t>
      </w:r>
      <w:r w:rsidRPr="00BD740B">
        <w:t>N DE LOS CRÉDI</w:t>
      </w:r>
      <w:r w:rsidR="009E0561">
        <w:t>TOS PRESUPUESTARIOS Y VINCULACIÓN JURÍ</w:t>
      </w:r>
      <w:r w:rsidRPr="00BD740B">
        <w:t>DICA</w:t>
      </w:r>
      <w:bookmarkEnd w:id="38"/>
    </w:p>
    <w:p w:rsidR="00703FEA" w:rsidRPr="000305FD" w:rsidRDefault="00703FEA" w:rsidP="00AF64D6">
      <w:pPr>
        <w:jc w:val="both"/>
        <w:rPr>
          <w:rFonts w:ascii="Arial" w:hAnsi="Arial" w:cs="Arial"/>
          <w:sz w:val="22"/>
          <w:szCs w:val="22"/>
        </w:rPr>
      </w:pPr>
    </w:p>
    <w:p w:rsidR="00703FEA" w:rsidRPr="000305FD" w:rsidRDefault="009E0561" w:rsidP="00AF64D6">
      <w:pPr>
        <w:pStyle w:val="Ttulo3"/>
        <w:jc w:val="both"/>
      </w:pPr>
      <w:bookmarkStart w:id="39" w:name="_Toc57061185"/>
      <w:r>
        <w:t>BASE 7.- CRÉ</w:t>
      </w:r>
      <w:r w:rsidR="00703FEA" w:rsidRPr="000305FD">
        <w:t>DITOS PRESUPUESTARIOS</w:t>
      </w:r>
      <w:bookmarkEnd w:id="39"/>
    </w:p>
    <w:p w:rsidR="00703FEA" w:rsidRPr="000305FD" w:rsidRDefault="00703FEA" w:rsidP="00AF64D6">
      <w:pPr>
        <w:pStyle w:val="Estilo2"/>
        <w:jc w:val="both"/>
        <w:rPr>
          <w:rFonts w:ascii="Arial" w:hAnsi="Arial" w:cs="Arial"/>
          <w:u w:val="single"/>
        </w:rPr>
      </w:pPr>
    </w:p>
    <w:p w:rsidR="00703FEA" w:rsidRPr="000305FD" w:rsidRDefault="00703FEA" w:rsidP="00AF64D6">
      <w:pPr>
        <w:numPr>
          <w:ilvl w:val="0"/>
          <w:numId w:val="59"/>
        </w:numPr>
        <w:ind w:right="-1"/>
        <w:jc w:val="both"/>
        <w:rPr>
          <w:rFonts w:ascii="Arial" w:hAnsi="Arial" w:cs="Arial"/>
          <w:sz w:val="22"/>
          <w:szCs w:val="22"/>
        </w:rPr>
      </w:pPr>
      <w:r w:rsidRPr="000305FD">
        <w:rPr>
          <w:rFonts w:ascii="Arial" w:hAnsi="Arial" w:cs="Arial"/>
          <w:sz w:val="22"/>
          <w:szCs w:val="22"/>
        </w:rPr>
        <w:t>Los créditos para gastos se destinarán exclusivamente a la finalidad específica para la cual hayan sido autorizados en el Presupuesto, o por sus modificaciones debidamente aprobadas. La mera existencia de crédito no presupone autorización para realizar gasto alguno, siendo necesaria aprobación por el órgano competente.</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59"/>
        </w:numPr>
        <w:ind w:right="-1"/>
        <w:jc w:val="both"/>
        <w:rPr>
          <w:rFonts w:ascii="Arial" w:hAnsi="Arial" w:cs="Arial"/>
          <w:sz w:val="22"/>
          <w:szCs w:val="22"/>
        </w:rPr>
      </w:pPr>
      <w:r w:rsidRPr="000305FD">
        <w:rPr>
          <w:rFonts w:ascii="Arial" w:hAnsi="Arial" w:cs="Arial"/>
          <w:sz w:val="22"/>
          <w:szCs w:val="22"/>
        </w:rPr>
        <w:t xml:space="preserve">No podrán adquirirse compromisos de gasto por cuantía superior al importe del crédito autorizado en el estado de gastos, salvo lo indicado posteriormente sobre las vinculaciones jurídicas de los créditos. Serán nulos de pleno derecho los acuerdos, resoluciones y actos administrativos que infrinjan la expresada norma, sin perjuicio de las responsabilidades a que haya lugar, siendo responsables de las deudas extrapresupuestarias todos aquellos que las hubieran ocasionado (art. 188 LRHL y art. 25.2 </w:t>
      </w:r>
      <w:proofErr w:type="gramStart"/>
      <w:r w:rsidR="00744E39">
        <w:rPr>
          <w:rFonts w:ascii="Arial" w:hAnsi="Arial" w:cs="Arial"/>
          <w:sz w:val="22"/>
          <w:szCs w:val="22"/>
        </w:rPr>
        <w:t>R.P.</w:t>
      </w:r>
      <w:r w:rsidRPr="000305FD">
        <w:rPr>
          <w:rFonts w:ascii="Arial" w:hAnsi="Arial" w:cs="Arial"/>
          <w:sz w:val="22"/>
          <w:szCs w:val="22"/>
        </w:rPr>
        <w:t>.</w:t>
      </w:r>
      <w:proofErr w:type="gramEnd"/>
    </w:p>
    <w:p w:rsidR="00703FEA" w:rsidRPr="000305FD" w:rsidRDefault="00703FEA" w:rsidP="00AF64D6">
      <w:pPr>
        <w:ind w:right="-1"/>
        <w:jc w:val="both"/>
        <w:rPr>
          <w:rFonts w:ascii="Arial" w:hAnsi="Arial" w:cs="Arial"/>
          <w:sz w:val="22"/>
          <w:szCs w:val="22"/>
        </w:rPr>
      </w:pPr>
    </w:p>
    <w:p w:rsidR="00703FEA" w:rsidRPr="000305FD" w:rsidRDefault="00703FEA" w:rsidP="00AF64D6">
      <w:pPr>
        <w:pStyle w:val="Ttulo3"/>
        <w:jc w:val="both"/>
      </w:pPr>
      <w:bookmarkStart w:id="40" w:name="_Toc57061186"/>
      <w:r w:rsidRPr="000305FD">
        <w:t xml:space="preserve">BASE </w:t>
      </w:r>
      <w:r w:rsidR="002632C5" w:rsidRPr="000305FD">
        <w:t>8</w:t>
      </w:r>
      <w:r w:rsidRPr="000305FD">
        <w:t>.</w:t>
      </w:r>
      <w:r w:rsidR="002632C5" w:rsidRPr="000305FD">
        <w:t>-</w:t>
      </w:r>
      <w:r w:rsidR="009E0561">
        <w:t xml:space="preserve"> NIVELES DE VINCULACIÓ</w:t>
      </w:r>
      <w:r w:rsidRPr="000305FD">
        <w:t>N JUR</w:t>
      </w:r>
      <w:r w:rsidR="009E0561">
        <w:t>Í</w:t>
      </w:r>
      <w:r w:rsidRPr="000305FD">
        <w:t>DICA DE LOS CRÉDITOS</w:t>
      </w:r>
      <w:bookmarkEnd w:id="40"/>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60"/>
        </w:numPr>
        <w:ind w:right="-1"/>
        <w:jc w:val="both"/>
        <w:rPr>
          <w:rFonts w:ascii="Arial" w:hAnsi="Arial" w:cs="Arial"/>
          <w:sz w:val="22"/>
          <w:szCs w:val="22"/>
        </w:rPr>
      </w:pPr>
      <w:r w:rsidRPr="000305FD">
        <w:rPr>
          <w:rFonts w:ascii="Arial" w:hAnsi="Arial" w:cs="Arial"/>
          <w:sz w:val="22"/>
          <w:szCs w:val="22"/>
        </w:rPr>
        <w:t>La vinculación jurídica supone el límite máximo de gasto, no pudiendo ser rebasado por encima de los respectivos niveles.</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60"/>
        </w:numPr>
        <w:ind w:right="-1"/>
        <w:jc w:val="both"/>
        <w:rPr>
          <w:rFonts w:ascii="Arial" w:hAnsi="Arial" w:cs="Arial"/>
          <w:sz w:val="22"/>
          <w:szCs w:val="22"/>
        </w:rPr>
      </w:pPr>
      <w:r w:rsidRPr="000305FD">
        <w:rPr>
          <w:rFonts w:ascii="Arial" w:hAnsi="Arial" w:cs="Arial"/>
          <w:sz w:val="22"/>
          <w:szCs w:val="22"/>
        </w:rPr>
        <w:t xml:space="preserve">Para ello la </w:t>
      </w:r>
      <w:r w:rsidR="006470C5">
        <w:rPr>
          <w:rFonts w:ascii="Arial" w:hAnsi="Arial" w:cs="Arial"/>
          <w:sz w:val="22"/>
          <w:szCs w:val="22"/>
        </w:rPr>
        <w:t>IGAT</w:t>
      </w:r>
      <w:r w:rsidRPr="000305FD">
        <w:rPr>
          <w:rFonts w:ascii="Arial" w:hAnsi="Arial" w:cs="Arial"/>
          <w:sz w:val="22"/>
          <w:szCs w:val="22"/>
        </w:rPr>
        <w:t xml:space="preserve"> u órgano de la EELL que tenga atribuida la función de contabilidad, arbitrará los procedimientos contables necesarios para el adecuado control de los gastos realizados sin crédito o crédito insuficiente. Todo gasto efectuado sin crédito presupuestario deberá ser objeto de contabilización en la cuenta no presupuestaria, 413 “Acreedores por operaciones pendientes de aplicar a presupuesto”.</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60"/>
        </w:numPr>
        <w:ind w:right="-1"/>
        <w:jc w:val="both"/>
        <w:rPr>
          <w:rFonts w:ascii="Arial" w:hAnsi="Arial" w:cs="Arial"/>
          <w:sz w:val="22"/>
          <w:szCs w:val="22"/>
        </w:rPr>
      </w:pPr>
      <w:r w:rsidRPr="000305FD">
        <w:rPr>
          <w:rFonts w:ascii="Arial" w:hAnsi="Arial" w:cs="Arial"/>
          <w:sz w:val="22"/>
          <w:szCs w:val="22"/>
        </w:rPr>
        <w:t>Para el Ayuntamiento y los OOAA se establecen los siguientes niveles de vinculación:</w:t>
      </w:r>
    </w:p>
    <w:p w:rsidR="00703FEA" w:rsidRPr="000305FD" w:rsidRDefault="00703FEA" w:rsidP="00AF64D6">
      <w:pPr>
        <w:ind w:right="-1"/>
        <w:jc w:val="both"/>
        <w:rPr>
          <w:rFonts w:ascii="Arial" w:hAnsi="Arial" w:cs="Arial"/>
          <w:b/>
          <w:bCs/>
          <w:color w:val="FF0000"/>
          <w:sz w:val="22"/>
          <w:szCs w:val="22"/>
        </w:rPr>
      </w:pPr>
    </w:p>
    <w:p w:rsidR="00703FEA" w:rsidRPr="000305FD" w:rsidRDefault="00703FEA" w:rsidP="00AF64D6">
      <w:pPr>
        <w:numPr>
          <w:ilvl w:val="0"/>
          <w:numId w:val="24"/>
        </w:numPr>
        <w:tabs>
          <w:tab w:val="clear" w:pos="1288"/>
          <w:tab w:val="num" w:pos="360"/>
        </w:tabs>
        <w:ind w:left="360" w:right="-1"/>
        <w:jc w:val="both"/>
        <w:rPr>
          <w:rFonts w:ascii="Arial" w:hAnsi="Arial" w:cs="Arial"/>
          <w:sz w:val="22"/>
          <w:szCs w:val="22"/>
        </w:rPr>
      </w:pPr>
      <w:r w:rsidRPr="000305FD">
        <w:rPr>
          <w:rFonts w:ascii="Arial" w:hAnsi="Arial" w:cs="Arial"/>
          <w:sz w:val="22"/>
          <w:szCs w:val="22"/>
        </w:rPr>
        <w:t>Gastos de Personal (Capítulo 1), Gastos financieros (Capítulo 3), Variación de Activos Financieros (Capítulo 8) y Variación de Pasivos (Capítulo 9).</w:t>
      </w:r>
    </w:p>
    <w:p w:rsidR="00703FEA" w:rsidRPr="000305FD" w:rsidRDefault="00703FEA" w:rsidP="00AF64D6">
      <w:pPr>
        <w:ind w:left="360" w:right="-1"/>
        <w:jc w:val="both"/>
        <w:rPr>
          <w:rFonts w:ascii="Arial" w:hAnsi="Arial" w:cs="Arial"/>
          <w:sz w:val="22"/>
          <w:szCs w:val="22"/>
        </w:rPr>
      </w:pPr>
    </w:p>
    <w:p w:rsidR="00703FEA" w:rsidRPr="000305FD" w:rsidRDefault="00703FEA" w:rsidP="00AF64D6">
      <w:pPr>
        <w:numPr>
          <w:ilvl w:val="0"/>
          <w:numId w:val="11"/>
        </w:numPr>
        <w:tabs>
          <w:tab w:val="clear" w:pos="1778"/>
          <w:tab w:val="num" w:pos="850"/>
        </w:tabs>
        <w:ind w:left="850" w:right="-1"/>
        <w:jc w:val="both"/>
        <w:rPr>
          <w:rFonts w:ascii="Arial" w:hAnsi="Arial" w:cs="Arial"/>
          <w:sz w:val="22"/>
          <w:szCs w:val="22"/>
        </w:rPr>
      </w:pPr>
      <w:r w:rsidRPr="000305FD">
        <w:rPr>
          <w:rFonts w:ascii="Arial" w:hAnsi="Arial" w:cs="Arial"/>
          <w:sz w:val="22"/>
          <w:szCs w:val="22"/>
        </w:rPr>
        <w:t>Respecto de la clasificación por programas, (1 dígitos) Área de gasto</w:t>
      </w:r>
    </w:p>
    <w:p w:rsidR="00703FEA" w:rsidRPr="000305FD" w:rsidRDefault="00703FEA" w:rsidP="00AF64D6">
      <w:pPr>
        <w:numPr>
          <w:ilvl w:val="0"/>
          <w:numId w:val="11"/>
        </w:numPr>
        <w:tabs>
          <w:tab w:val="clear" w:pos="1778"/>
          <w:tab w:val="num" w:pos="850"/>
        </w:tabs>
        <w:ind w:left="850" w:right="-1"/>
        <w:jc w:val="both"/>
        <w:rPr>
          <w:rFonts w:ascii="Arial" w:hAnsi="Arial" w:cs="Arial"/>
          <w:sz w:val="22"/>
          <w:szCs w:val="22"/>
        </w:rPr>
      </w:pPr>
      <w:r w:rsidRPr="000305FD">
        <w:rPr>
          <w:rFonts w:ascii="Arial" w:hAnsi="Arial" w:cs="Arial"/>
          <w:sz w:val="22"/>
          <w:szCs w:val="22"/>
        </w:rPr>
        <w:t>Respecto de la clasificación económica, el Capítulo (1 dígitos).</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24"/>
        </w:numPr>
        <w:tabs>
          <w:tab w:val="clear" w:pos="1288"/>
          <w:tab w:val="num" w:pos="360"/>
        </w:tabs>
        <w:ind w:left="360" w:right="-1"/>
        <w:jc w:val="both"/>
        <w:rPr>
          <w:rFonts w:ascii="Arial" w:hAnsi="Arial" w:cs="Arial"/>
          <w:sz w:val="22"/>
          <w:szCs w:val="22"/>
        </w:rPr>
      </w:pPr>
      <w:r w:rsidRPr="000305FD">
        <w:rPr>
          <w:rFonts w:ascii="Arial" w:hAnsi="Arial" w:cs="Arial"/>
          <w:sz w:val="22"/>
          <w:szCs w:val="22"/>
        </w:rPr>
        <w:t>Gastos en bienes corrientes y servicios (Capítulo 2)</w:t>
      </w:r>
    </w:p>
    <w:p w:rsidR="00703FEA" w:rsidRPr="000305FD" w:rsidRDefault="00703FEA" w:rsidP="00AF64D6">
      <w:pPr>
        <w:ind w:left="360" w:right="-1"/>
        <w:jc w:val="both"/>
        <w:rPr>
          <w:rFonts w:ascii="Arial" w:hAnsi="Arial" w:cs="Arial"/>
          <w:sz w:val="22"/>
          <w:szCs w:val="22"/>
        </w:rPr>
      </w:pPr>
    </w:p>
    <w:p w:rsidR="00703FEA" w:rsidRPr="000305FD" w:rsidRDefault="00703FEA" w:rsidP="00AF64D6">
      <w:pPr>
        <w:numPr>
          <w:ilvl w:val="0"/>
          <w:numId w:val="14"/>
        </w:numPr>
        <w:tabs>
          <w:tab w:val="clear" w:pos="1778"/>
          <w:tab w:val="num" w:pos="850"/>
        </w:tabs>
        <w:ind w:left="850" w:right="-1"/>
        <w:jc w:val="both"/>
        <w:rPr>
          <w:rFonts w:ascii="Arial" w:hAnsi="Arial" w:cs="Arial"/>
          <w:sz w:val="22"/>
          <w:szCs w:val="22"/>
        </w:rPr>
      </w:pPr>
      <w:r w:rsidRPr="000305FD">
        <w:rPr>
          <w:rFonts w:ascii="Arial" w:hAnsi="Arial" w:cs="Arial"/>
          <w:sz w:val="22"/>
          <w:szCs w:val="22"/>
        </w:rPr>
        <w:t>Respecto de la clasificación por programas, (2 dígitos), política de gasto.</w:t>
      </w:r>
    </w:p>
    <w:p w:rsidR="00703FEA" w:rsidRPr="000305FD" w:rsidRDefault="00703FEA" w:rsidP="00AF64D6">
      <w:pPr>
        <w:numPr>
          <w:ilvl w:val="0"/>
          <w:numId w:val="14"/>
        </w:numPr>
        <w:tabs>
          <w:tab w:val="clear" w:pos="1778"/>
          <w:tab w:val="num" w:pos="850"/>
        </w:tabs>
        <w:ind w:left="850" w:right="-1"/>
        <w:jc w:val="both"/>
        <w:rPr>
          <w:rFonts w:ascii="Arial" w:hAnsi="Arial" w:cs="Arial"/>
          <w:sz w:val="22"/>
          <w:szCs w:val="22"/>
        </w:rPr>
      </w:pPr>
      <w:r w:rsidRPr="000305FD">
        <w:rPr>
          <w:rFonts w:ascii="Arial" w:hAnsi="Arial" w:cs="Arial"/>
          <w:sz w:val="22"/>
          <w:szCs w:val="22"/>
        </w:rPr>
        <w:t>Respecto de la clasificación económica, el Capítulo (1 dígitos).</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24"/>
        </w:numPr>
        <w:tabs>
          <w:tab w:val="clear" w:pos="1288"/>
          <w:tab w:val="num" w:pos="360"/>
        </w:tabs>
        <w:ind w:left="360" w:right="-1"/>
        <w:jc w:val="both"/>
        <w:rPr>
          <w:rFonts w:ascii="Arial" w:hAnsi="Arial" w:cs="Arial"/>
          <w:sz w:val="22"/>
          <w:szCs w:val="22"/>
        </w:rPr>
      </w:pPr>
      <w:r w:rsidRPr="000305FD">
        <w:rPr>
          <w:rFonts w:ascii="Arial" w:hAnsi="Arial" w:cs="Arial"/>
          <w:sz w:val="22"/>
          <w:szCs w:val="22"/>
        </w:rPr>
        <w:t>Transferencias corrientes (Capítulo 4)</w:t>
      </w:r>
    </w:p>
    <w:p w:rsidR="00703FEA" w:rsidRPr="000305FD" w:rsidRDefault="00703FEA" w:rsidP="00AF64D6">
      <w:pPr>
        <w:ind w:left="360" w:right="-1"/>
        <w:jc w:val="both"/>
        <w:rPr>
          <w:rFonts w:ascii="Arial" w:hAnsi="Arial" w:cs="Arial"/>
          <w:sz w:val="22"/>
          <w:szCs w:val="22"/>
        </w:rPr>
      </w:pPr>
    </w:p>
    <w:p w:rsidR="00703FEA" w:rsidRPr="000305FD" w:rsidRDefault="00703FEA" w:rsidP="00AF64D6">
      <w:pPr>
        <w:numPr>
          <w:ilvl w:val="0"/>
          <w:numId w:val="12"/>
        </w:numPr>
        <w:tabs>
          <w:tab w:val="clear" w:pos="1429"/>
          <w:tab w:val="num" w:pos="850"/>
        </w:tabs>
        <w:ind w:left="850" w:right="-1"/>
        <w:jc w:val="both"/>
        <w:rPr>
          <w:rFonts w:ascii="Arial" w:hAnsi="Arial" w:cs="Arial"/>
          <w:sz w:val="22"/>
          <w:szCs w:val="22"/>
        </w:rPr>
      </w:pPr>
      <w:r w:rsidRPr="000305FD">
        <w:rPr>
          <w:rFonts w:ascii="Arial" w:hAnsi="Arial" w:cs="Arial"/>
          <w:sz w:val="22"/>
          <w:szCs w:val="22"/>
        </w:rPr>
        <w:t>Respecto de la clasificación por programas, política de gasto (2 dígitos).</w:t>
      </w:r>
    </w:p>
    <w:p w:rsidR="00703FEA" w:rsidRPr="000305FD" w:rsidRDefault="00703FEA" w:rsidP="00AF64D6">
      <w:pPr>
        <w:numPr>
          <w:ilvl w:val="0"/>
          <w:numId w:val="12"/>
        </w:numPr>
        <w:tabs>
          <w:tab w:val="clear" w:pos="1429"/>
          <w:tab w:val="num" w:pos="850"/>
        </w:tabs>
        <w:ind w:left="850" w:right="-1"/>
        <w:jc w:val="both"/>
        <w:rPr>
          <w:rFonts w:ascii="Arial" w:hAnsi="Arial" w:cs="Arial"/>
          <w:sz w:val="22"/>
          <w:szCs w:val="22"/>
        </w:rPr>
      </w:pPr>
      <w:r w:rsidRPr="000305FD">
        <w:rPr>
          <w:rFonts w:ascii="Arial" w:hAnsi="Arial" w:cs="Arial"/>
          <w:sz w:val="22"/>
          <w:szCs w:val="22"/>
        </w:rPr>
        <w:t>Respecto de la clasificación económica, el Artículo (2 dígitos).</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24"/>
        </w:numPr>
        <w:tabs>
          <w:tab w:val="clear" w:pos="1288"/>
          <w:tab w:val="num" w:pos="360"/>
        </w:tabs>
        <w:ind w:left="360" w:right="-1"/>
        <w:jc w:val="both"/>
        <w:rPr>
          <w:rFonts w:ascii="Arial" w:hAnsi="Arial" w:cs="Arial"/>
          <w:sz w:val="22"/>
          <w:szCs w:val="22"/>
        </w:rPr>
      </w:pPr>
      <w:r w:rsidRPr="000305FD">
        <w:rPr>
          <w:rFonts w:ascii="Arial" w:hAnsi="Arial" w:cs="Arial"/>
          <w:sz w:val="22"/>
          <w:szCs w:val="22"/>
        </w:rPr>
        <w:t xml:space="preserve">Transferencias de capital (Capítulo 7) e Inversiones reales (Capítulo 6), la </w:t>
      </w:r>
      <w:r w:rsidR="00E92357" w:rsidRPr="000305FD">
        <w:rPr>
          <w:rFonts w:ascii="Arial" w:hAnsi="Arial" w:cs="Arial"/>
          <w:sz w:val="22"/>
          <w:szCs w:val="22"/>
        </w:rPr>
        <w:t>vinculación</w:t>
      </w:r>
      <w:r w:rsidRPr="000305FD">
        <w:rPr>
          <w:rFonts w:ascii="Arial" w:hAnsi="Arial" w:cs="Arial"/>
          <w:sz w:val="22"/>
          <w:szCs w:val="22"/>
        </w:rPr>
        <w:t xml:space="preserve"> jurídica existente es:</w:t>
      </w:r>
    </w:p>
    <w:p w:rsidR="00703FEA" w:rsidRPr="000305FD" w:rsidRDefault="00703FEA" w:rsidP="00AF64D6">
      <w:pPr>
        <w:ind w:left="360" w:right="-1"/>
        <w:jc w:val="both"/>
        <w:rPr>
          <w:rFonts w:ascii="Arial" w:hAnsi="Arial" w:cs="Arial"/>
          <w:sz w:val="22"/>
          <w:szCs w:val="22"/>
        </w:rPr>
      </w:pPr>
    </w:p>
    <w:p w:rsidR="00703FEA" w:rsidRPr="000305FD" w:rsidRDefault="00703FEA" w:rsidP="00AF64D6">
      <w:pPr>
        <w:numPr>
          <w:ilvl w:val="0"/>
          <w:numId w:val="30"/>
        </w:numPr>
        <w:tabs>
          <w:tab w:val="clear" w:pos="1778"/>
          <w:tab w:val="num" w:pos="850"/>
        </w:tabs>
        <w:ind w:left="850" w:right="-1"/>
        <w:jc w:val="both"/>
        <w:rPr>
          <w:rFonts w:ascii="Arial" w:hAnsi="Arial" w:cs="Arial"/>
          <w:sz w:val="22"/>
          <w:szCs w:val="22"/>
        </w:rPr>
      </w:pPr>
      <w:r w:rsidRPr="000305FD">
        <w:rPr>
          <w:rFonts w:ascii="Arial" w:hAnsi="Arial" w:cs="Arial"/>
          <w:sz w:val="22"/>
          <w:szCs w:val="22"/>
        </w:rPr>
        <w:t xml:space="preserve"> Respecto de la clasificación por programas, a nivel de Política de Gasto (2 dígitos).</w:t>
      </w:r>
    </w:p>
    <w:p w:rsidR="00703FEA" w:rsidRPr="000305FD" w:rsidRDefault="00703FEA" w:rsidP="00AF64D6">
      <w:pPr>
        <w:numPr>
          <w:ilvl w:val="0"/>
          <w:numId w:val="30"/>
        </w:numPr>
        <w:tabs>
          <w:tab w:val="clear" w:pos="1778"/>
          <w:tab w:val="num" w:pos="850"/>
        </w:tabs>
        <w:ind w:left="850" w:right="-1"/>
        <w:jc w:val="both"/>
        <w:rPr>
          <w:rFonts w:ascii="Arial" w:hAnsi="Arial" w:cs="Arial"/>
          <w:sz w:val="22"/>
          <w:szCs w:val="22"/>
        </w:rPr>
      </w:pPr>
      <w:r w:rsidRPr="000305FD">
        <w:rPr>
          <w:rFonts w:ascii="Arial" w:hAnsi="Arial" w:cs="Arial"/>
          <w:sz w:val="22"/>
          <w:szCs w:val="22"/>
        </w:rPr>
        <w:t>Respecto de la clasificación económica, el Capítulo (1 dígito)</w:t>
      </w:r>
    </w:p>
    <w:p w:rsidR="00703FEA" w:rsidRPr="000305FD" w:rsidRDefault="00703FEA" w:rsidP="00AF64D6">
      <w:pPr>
        <w:ind w:left="1778" w:right="-1"/>
        <w:jc w:val="both"/>
        <w:rPr>
          <w:rFonts w:ascii="Arial" w:hAnsi="Arial" w:cs="Arial"/>
          <w:sz w:val="22"/>
          <w:szCs w:val="22"/>
        </w:rPr>
      </w:pPr>
    </w:p>
    <w:p w:rsidR="00703FEA" w:rsidRPr="000305FD" w:rsidRDefault="00703FEA" w:rsidP="00AF64D6">
      <w:pPr>
        <w:pStyle w:val="Ttulo3"/>
        <w:jc w:val="both"/>
      </w:pPr>
      <w:bookmarkStart w:id="41" w:name="_Toc57061187"/>
      <w:r w:rsidRPr="000305FD">
        <w:t xml:space="preserve">BASE </w:t>
      </w:r>
      <w:r w:rsidR="00D47E70" w:rsidRPr="000305FD">
        <w:t>9</w:t>
      </w:r>
      <w:r w:rsidR="00E92357">
        <w:t>.- EFECTOS DE LA VINCULACIÓN JURÍ</w:t>
      </w:r>
      <w:r w:rsidRPr="000305FD">
        <w:t>DICA</w:t>
      </w:r>
      <w:bookmarkEnd w:id="41"/>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58"/>
        </w:numPr>
        <w:ind w:right="-1"/>
        <w:jc w:val="both"/>
        <w:rPr>
          <w:rFonts w:ascii="Arial" w:hAnsi="Arial" w:cs="Arial"/>
          <w:sz w:val="22"/>
          <w:szCs w:val="22"/>
        </w:rPr>
      </w:pPr>
      <w:r w:rsidRPr="000305FD">
        <w:rPr>
          <w:rFonts w:ascii="Arial" w:hAnsi="Arial" w:cs="Arial"/>
          <w:sz w:val="22"/>
          <w:szCs w:val="22"/>
        </w:rPr>
        <w:t>El control contable de los gastos imputables a las aplicaciones presupuestarias integradas en el mismo nivel de vinculación, se efectuará a nivel de la aplicación presupuestaria.</w:t>
      </w:r>
    </w:p>
    <w:p w:rsidR="00703FEA" w:rsidRPr="000305FD" w:rsidRDefault="00703FEA" w:rsidP="00AF64D6">
      <w:pPr>
        <w:ind w:right="-1"/>
        <w:jc w:val="both"/>
        <w:rPr>
          <w:rFonts w:ascii="Arial" w:hAnsi="Arial" w:cs="Arial"/>
          <w:sz w:val="22"/>
          <w:szCs w:val="22"/>
        </w:rPr>
      </w:pPr>
    </w:p>
    <w:p w:rsidR="00703FEA" w:rsidRPr="000305FD" w:rsidRDefault="00703FEA" w:rsidP="00AF64D6">
      <w:pPr>
        <w:ind w:left="360" w:right="-1"/>
        <w:jc w:val="both"/>
        <w:rPr>
          <w:rFonts w:ascii="Arial" w:hAnsi="Arial" w:cs="Arial"/>
          <w:sz w:val="22"/>
          <w:szCs w:val="22"/>
          <w:highlight w:val="green"/>
        </w:rPr>
      </w:pPr>
      <w:r w:rsidRPr="000305FD">
        <w:rPr>
          <w:rFonts w:ascii="Arial" w:hAnsi="Arial" w:cs="Arial"/>
          <w:sz w:val="22"/>
          <w:szCs w:val="22"/>
        </w:rPr>
        <w:t>La fiscalización del gasto se realizará al nivel de vinculación jurídica.  Cuando se realice un gasto que exceda de la consignación de la aplicación presupuestaria, sin superar el nivel de vinculación jurídica, deberá justificarse la insuficiencia de consignación y la necesidad del gasto.</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58"/>
        </w:numPr>
        <w:ind w:right="-1"/>
        <w:jc w:val="both"/>
        <w:rPr>
          <w:rFonts w:ascii="Arial" w:hAnsi="Arial" w:cs="Arial"/>
          <w:sz w:val="22"/>
          <w:szCs w:val="22"/>
        </w:rPr>
      </w:pPr>
      <w:r w:rsidRPr="000305FD">
        <w:rPr>
          <w:rFonts w:ascii="Arial" w:hAnsi="Arial" w:cs="Arial"/>
          <w:sz w:val="22"/>
          <w:szCs w:val="22"/>
        </w:rPr>
        <w:t>Esta vinculación se entiende y extiende sus efectos incluso si no existiese crédito inicial en la aplicación presupuestaria a la cual se pretende imputar el gasto.</w:t>
      </w:r>
    </w:p>
    <w:p w:rsidR="00703FEA" w:rsidRPr="000305FD" w:rsidRDefault="00703FEA" w:rsidP="00AF64D6">
      <w:pPr>
        <w:ind w:right="-1"/>
        <w:jc w:val="both"/>
        <w:rPr>
          <w:rFonts w:ascii="Arial" w:hAnsi="Arial" w:cs="Arial"/>
          <w:sz w:val="22"/>
          <w:szCs w:val="22"/>
        </w:rPr>
      </w:pPr>
    </w:p>
    <w:p w:rsidR="00703FEA" w:rsidRPr="000305FD" w:rsidRDefault="00703FEA" w:rsidP="00AF64D6">
      <w:pPr>
        <w:numPr>
          <w:ilvl w:val="0"/>
          <w:numId w:val="58"/>
        </w:numPr>
        <w:ind w:right="-1"/>
        <w:jc w:val="both"/>
        <w:rPr>
          <w:rFonts w:ascii="Arial" w:hAnsi="Arial" w:cs="Arial"/>
          <w:sz w:val="22"/>
          <w:szCs w:val="22"/>
        </w:rPr>
      </w:pPr>
      <w:r w:rsidRPr="000305FD">
        <w:rPr>
          <w:rFonts w:ascii="Arial" w:hAnsi="Arial" w:cs="Arial"/>
          <w:sz w:val="22"/>
          <w:szCs w:val="22"/>
        </w:rPr>
        <w:t xml:space="preserve">La misma vinculación jurídica será aplicable a las aplicaciones presupuestarias que se creen durante el ejercicio como consecuencia de la </w:t>
      </w:r>
      <w:r w:rsidRPr="000305FD">
        <w:rPr>
          <w:rFonts w:ascii="Arial" w:hAnsi="Arial" w:cs="Arial"/>
          <w:b/>
          <w:sz w:val="22"/>
          <w:szCs w:val="22"/>
        </w:rPr>
        <w:t xml:space="preserve">aprobación de </w:t>
      </w:r>
      <w:r w:rsidRPr="000305FD">
        <w:rPr>
          <w:rFonts w:ascii="Arial" w:hAnsi="Arial" w:cs="Arial"/>
          <w:b/>
          <w:sz w:val="22"/>
          <w:szCs w:val="22"/>
        </w:rPr>
        <w:lastRenderedPageBreak/>
        <w:t>modificaciones de créditos</w:t>
      </w:r>
      <w:r w:rsidRPr="000305FD">
        <w:rPr>
          <w:rFonts w:ascii="Arial" w:hAnsi="Arial" w:cs="Arial"/>
          <w:sz w:val="22"/>
          <w:szCs w:val="22"/>
        </w:rPr>
        <w:t>, salvo que de forma expresa en el acuerdo de su aprobación se disponga otra cosa.</w:t>
      </w:r>
    </w:p>
    <w:p w:rsidR="00703FEA" w:rsidRPr="000305FD" w:rsidRDefault="00703FEA" w:rsidP="00AF64D6">
      <w:pPr>
        <w:suppressAutoHyphens/>
        <w:spacing w:before="60" w:after="60"/>
        <w:jc w:val="both"/>
        <w:rPr>
          <w:rFonts w:ascii="Arial" w:hAnsi="Arial" w:cs="Arial"/>
          <w:sz w:val="22"/>
          <w:szCs w:val="22"/>
        </w:rPr>
      </w:pPr>
    </w:p>
    <w:p w:rsidR="00703FEA" w:rsidRPr="000305FD" w:rsidRDefault="00703FEA" w:rsidP="00AF64D6">
      <w:pPr>
        <w:numPr>
          <w:ilvl w:val="0"/>
          <w:numId w:val="58"/>
        </w:numPr>
        <w:ind w:right="-1"/>
        <w:jc w:val="both"/>
        <w:rPr>
          <w:rFonts w:ascii="Arial" w:hAnsi="Arial" w:cs="Arial"/>
          <w:sz w:val="22"/>
          <w:szCs w:val="22"/>
        </w:rPr>
      </w:pPr>
      <w:r w:rsidRPr="000305FD">
        <w:rPr>
          <w:rFonts w:ascii="Arial" w:hAnsi="Arial" w:cs="Arial"/>
          <w:sz w:val="22"/>
          <w:szCs w:val="22"/>
        </w:rPr>
        <w:t xml:space="preserve">Como </w:t>
      </w:r>
      <w:r w:rsidRPr="000305FD">
        <w:rPr>
          <w:rFonts w:ascii="Arial" w:hAnsi="Arial" w:cs="Arial"/>
          <w:b/>
          <w:sz w:val="22"/>
          <w:szCs w:val="22"/>
        </w:rPr>
        <w:t>excepción</w:t>
      </w:r>
      <w:r w:rsidRPr="000305FD">
        <w:rPr>
          <w:rFonts w:ascii="Arial" w:hAnsi="Arial" w:cs="Arial"/>
          <w:sz w:val="22"/>
          <w:szCs w:val="22"/>
        </w:rPr>
        <w:t xml:space="preserve">, los créditos que se declaren </w:t>
      </w:r>
      <w:r w:rsidRPr="000305FD">
        <w:rPr>
          <w:rFonts w:ascii="Arial" w:hAnsi="Arial" w:cs="Arial"/>
          <w:b/>
          <w:sz w:val="22"/>
          <w:szCs w:val="22"/>
        </w:rPr>
        <w:t>ampliables</w:t>
      </w:r>
      <w:r w:rsidRPr="000305FD">
        <w:rPr>
          <w:rFonts w:ascii="Arial" w:hAnsi="Arial" w:cs="Arial"/>
          <w:sz w:val="22"/>
          <w:szCs w:val="22"/>
        </w:rPr>
        <w:t xml:space="preserve"> en las presentes bases, así como aquellos referidos a </w:t>
      </w:r>
      <w:r w:rsidRPr="000305FD">
        <w:rPr>
          <w:rFonts w:ascii="Arial" w:hAnsi="Arial" w:cs="Arial"/>
          <w:b/>
          <w:sz w:val="22"/>
          <w:szCs w:val="22"/>
        </w:rPr>
        <w:t>proyectos de gasto</w:t>
      </w:r>
      <w:r w:rsidRPr="000305FD">
        <w:rPr>
          <w:rFonts w:ascii="Arial" w:hAnsi="Arial" w:cs="Arial"/>
          <w:sz w:val="22"/>
          <w:szCs w:val="22"/>
        </w:rPr>
        <w:t xml:space="preserve"> que se financien total o parcialmente con </w:t>
      </w:r>
      <w:r w:rsidRPr="000305FD">
        <w:rPr>
          <w:rFonts w:ascii="Arial" w:hAnsi="Arial" w:cs="Arial"/>
          <w:b/>
          <w:sz w:val="22"/>
          <w:szCs w:val="22"/>
        </w:rPr>
        <w:t>recursos finalistas o afectados o préstamos</w:t>
      </w:r>
      <w:r w:rsidRPr="000305FD">
        <w:rPr>
          <w:rFonts w:ascii="Arial" w:hAnsi="Arial" w:cs="Arial"/>
          <w:sz w:val="22"/>
          <w:szCs w:val="22"/>
        </w:rPr>
        <w:t xml:space="preserve">, tendrán carácter de vinculantes al nivel de desagregación con que figuren en los estados de gastos del Presupuesto.  </w:t>
      </w:r>
    </w:p>
    <w:p w:rsidR="00703FEA" w:rsidRPr="000305FD" w:rsidRDefault="00703FEA" w:rsidP="00AF64D6">
      <w:pPr>
        <w:pStyle w:val="Prrafodelista"/>
        <w:jc w:val="both"/>
        <w:rPr>
          <w:rFonts w:ascii="Arial" w:hAnsi="Arial" w:cs="Arial"/>
          <w:sz w:val="22"/>
          <w:szCs w:val="22"/>
        </w:rPr>
      </w:pPr>
    </w:p>
    <w:p w:rsidR="00703FEA" w:rsidRPr="000305FD" w:rsidRDefault="00703FEA" w:rsidP="00AF64D6">
      <w:pPr>
        <w:pStyle w:val="Prrafodelista"/>
        <w:jc w:val="both"/>
        <w:rPr>
          <w:rFonts w:ascii="Arial" w:hAnsi="Arial" w:cs="Arial"/>
          <w:sz w:val="22"/>
          <w:szCs w:val="22"/>
        </w:rPr>
      </w:pPr>
    </w:p>
    <w:p w:rsidR="00703FEA" w:rsidRPr="000305FD" w:rsidRDefault="00703FEA" w:rsidP="00AF64D6">
      <w:pPr>
        <w:numPr>
          <w:ilvl w:val="0"/>
          <w:numId w:val="58"/>
        </w:numPr>
        <w:ind w:right="-1"/>
        <w:jc w:val="both"/>
        <w:rPr>
          <w:rFonts w:ascii="Arial" w:hAnsi="Arial" w:cs="Arial"/>
          <w:strike/>
          <w:sz w:val="22"/>
          <w:szCs w:val="22"/>
        </w:rPr>
      </w:pPr>
      <w:r w:rsidRPr="000305FD">
        <w:rPr>
          <w:rFonts w:ascii="Arial" w:hAnsi="Arial" w:cs="Arial"/>
          <w:sz w:val="22"/>
          <w:szCs w:val="22"/>
        </w:rPr>
        <w:t xml:space="preserve">En los casos en que, existiendo dotación presupuestaria para uno o varios conceptos dentro de un nivel de vinculación establecido, se pretenda </w:t>
      </w:r>
      <w:r w:rsidRPr="000305FD">
        <w:rPr>
          <w:rFonts w:ascii="Arial" w:hAnsi="Arial" w:cs="Arial"/>
          <w:b/>
          <w:sz w:val="22"/>
          <w:szCs w:val="22"/>
        </w:rPr>
        <w:t>imputar gastos a otros conceptos, subconceptos o partidas del mismo nivel de vinculación</w:t>
      </w:r>
      <w:r w:rsidRPr="000305FD">
        <w:rPr>
          <w:rFonts w:ascii="Arial" w:hAnsi="Arial" w:cs="Arial"/>
          <w:sz w:val="22"/>
          <w:szCs w:val="22"/>
        </w:rPr>
        <w:t xml:space="preserve">, </w:t>
      </w:r>
      <w:r w:rsidRPr="000305FD">
        <w:rPr>
          <w:rFonts w:ascii="Arial" w:hAnsi="Arial" w:cs="Arial"/>
          <w:b/>
          <w:sz w:val="22"/>
          <w:szCs w:val="22"/>
        </w:rPr>
        <w:t>que no figuren previstas en el Presupuesto</w:t>
      </w:r>
      <w:r w:rsidRPr="000305FD">
        <w:rPr>
          <w:rFonts w:ascii="Arial" w:hAnsi="Arial" w:cs="Arial"/>
          <w:sz w:val="22"/>
          <w:szCs w:val="22"/>
        </w:rPr>
        <w:t xml:space="preserve"> y, por tanto, sin dotación presupuestaria propia, no será precisa la previa aprobación de expediente de modificación de crédito para habilitar dicha aplicación presupuestaria, sino que podrá efectuarse el gasto correspondiente con cargo a la misma, debiéndose respetar, en todo caso, la estructura presupuestaria vigente (Circular número 2 de la IGAE, de 11 de marzo de 1985, regla 3ª).</w:t>
      </w:r>
    </w:p>
    <w:p w:rsidR="00703FEA" w:rsidRPr="000305FD" w:rsidRDefault="00703FEA" w:rsidP="00AF64D6">
      <w:pPr>
        <w:tabs>
          <w:tab w:val="left" w:pos="426"/>
        </w:tabs>
        <w:suppressAutoHyphens/>
        <w:spacing w:before="60" w:after="60"/>
        <w:jc w:val="both"/>
        <w:rPr>
          <w:rFonts w:ascii="Arial" w:hAnsi="Arial" w:cs="Arial"/>
          <w:sz w:val="22"/>
          <w:szCs w:val="22"/>
        </w:rPr>
      </w:pPr>
    </w:p>
    <w:p w:rsidR="00703FEA" w:rsidRPr="000305FD" w:rsidRDefault="00703FEA" w:rsidP="00AF64D6">
      <w:pPr>
        <w:numPr>
          <w:ilvl w:val="0"/>
          <w:numId w:val="58"/>
        </w:numPr>
        <w:ind w:right="-1"/>
        <w:jc w:val="both"/>
        <w:rPr>
          <w:rFonts w:ascii="Arial" w:hAnsi="Arial" w:cs="Arial"/>
          <w:b/>
          <w:snapToGrid w:val="0"/>
          <w:color w:val="0000FF"/>
          <w:spacing w:val="-3"/>
          <w:sz w:val="22"/>
          <w:szCs w:val="22"/>
          <w:u w:val="single"/>
          <w:lang w:val="es-ES_tradnl"/>
        </w:rPr>
      </w:pPr>
      <w:r w:rsidRPr="000305FD">
        <w:rPr>
          <w:rFonts w:ascii="Arial" w:hAnsi="Arial" w:cs="Arial"/>
          <w:sz w:val="22"/>
          <w:szCs w:val="22"/>
        </w:rPr>
        <w:t xml:space="preserve">Con el fin de evitar que, por su integración en bolsas de vinculación jurídica, se puedan consumir créditos disponibles destinados a atender </w:t>
      </w:r>
      <w:r w:rsidRPr="000305FD">
        <w:rPr>
          <w:rFonts w:ascii="Arial" w:hAnsi="Arial" w:cs="Arial"/>
          <w:b/>
          <w:sz w:val="22"/>
          <w:szCs w:val="22"/>
        </w:rPr>
        <w:t>gastos ciertos</w:t>
      </w:r>
      <w:r w:rsidRPr="000305FD">
        <w:rPr>
          <w:rFonts w:ascii="Arial" w:hAnsi="Arial" w:cs="Arial"/>
          <w:sz w:val="22"/>
          <w:szCs w:val="22"/>
        </w:rPr>
        <w:t xml:space="preserve"> que tradicionalmente se producen en fechas determinadas o de tracto sucesivo, una vez </w:t>
      </w:r>
      <w:r w:rsidRPr="000305FD">
        <w:rPr>
          <w:rFonts w:ascii="Arial" w:hAnsi="Arial" w:cs="Arial"/>
          <w:b/>
          <w:sz w:val="22"/>
          <w:szCs w:val="22"/>
        </w:rPr>
        <w:t>aprobado definitivamente el Presupuesto, se procederá a efectuar la retención</w:t>
      </w:r>
      <w:r w:rsidRPr="000305FD">
        <w:rPr>
          <w:rFonts w:ascii="Arial" w:hAnsi="Arial" w:cs="Arial"/>
          <w:sz w:val="22"/>
          <w:szCs w:val="22"/>
        </w:rPr>
        <w:t xml:space="preserve"> de los créditos necesarios para hacer frente a dichas obligaciones.</w:t>
      </w:r>
    </w:p>
    <w:p w:rsidR="00703FEA" w:rsidRPr="000305FD" w:rsidRDefault="00703FEA" w:rsidP="00AF64D6">
      <w:pPr>
        <w:pStyle w:val="Prrafodelista"/>
        <w:jc w:val="both"/>
        <w:rPr>
          <w:rFonts w:ascii="Arial" w:hAnsi="Arial" w:cs="Arial"/>
          <w:b/>
          <w:snapToGrid w:val="0"/>
          <w:color w:val="0000FF"/>
          <w:spacing w:val="-3"/>
          <w:sz w:val="22"/>
          <w:szCs w:val="22"/>
          <w:u w:val="single"/>
          <w:lang w:val="es-ES_tradnl"/>
        </w:rPr>
      </w:pPr>
    </w:p>
    <w:p w:rsidR="00703FEA" w:rsidRPr="000305FD" w:rsidRDefault="00703FEA" w:rsidP="00AF64D6">
      <w:pPr>
        <w:numPr>
          <w:ilvl w:val="0"/>
          <w:numId w:val="58"/>
        </w:numPr>
        <w:ind w:right="-1"/>
        <w:jc w:val="both"/>
        <w:rPr>
          <w:rFonts w:ascii="Arial" w:hAnsi="Arial" w:cs="Arial"/>
          <w:sz w:val="22"/>
          <w:szCs w:val="22"/>
        </w:rPr>
      </w:pPr>
      <w:r w:rsidRPr="000305FD">
        <w:rPr>
          <w:rFonts w:ascii="Arial" w:hAnsi="Arial" w:cs="Arial"/>
          <w:sz w:val="22"/>
          <w:szCs w:val="22"/>
        </w:rPr>
        <w:t>Los créditos de incorporación de remanentes de ejercicios anteriores conservarán el mismo nivel del presupuesto original.</w:t>
      </w:r>
    </w:p>
    <w:p w:rsidR="00D47E70" w:rsidRPr="000305FD" w:rsidRDefault="00D47E70" w:rsidP="00AF64D6">
      <w:pPr>
        <w:pStyle w:val="Prrafodelista"/>
        <w:jc w:val="both"/>
        <w:rPr>
          <w:rFonts w:ascii="Arial" w:hAnsi="Arial" w:cs="Arial"/>
          <w:sz w:val="22"/>
          <w:szCs w:val="22"/>
        </w:rPr>
      </w:pPr>
    </w:p>
    <w:p w:rsidR="00D47E70" w:rsidRPr="00B66CC8" w:rsidRDefault="00D47E70" w:rsidP="00AF64D6">
      <w:pPr>
        <w:pStyle w:val="Ttulo2"/>
        <w:jc w:val="both"/>
      </w:pPr>
      <w:bookmarkStart w:id="42" w:name="_Toc57061188"/>
      <w:r w:rsidRPr="00B66CC8">
        <w:t xml:space="preserve">CAPÍTULO </w:t>
      </w:r>
      <w:r w:rsidR="007A490C">
        <w:t>III</w:t>
      </w:r>
      <w:r w:rsidR="00E92357">
        <w:t>. SITUACIÓ</w:t>
      </w:r>
      <w:r w:rsidRPr="00B66CC8">
        <w:t>N DE LOS CRÉDITOS</w:t>
      </w:r>
      <w:bookmarkEnd w:id="42"/>
    </w:p>
    <w:p w:rsidR="00D47E70" w:rsidRPr="000305FD" w:rsidRDefault="00D47E70" w:rsidP="00AF64D6">
      <w:pPr>
        <w:ind w:right="-1"/>
        <w:jc w:val="both"/>
        <w:rPr>
          <w:rFonts w:ascii="Arial" w:hAnsi="Arial" w:cs="Arial"/>
          <w:sz w:val="22"/>
          <w:szCs w:val="22"/>
        </w:rPr>
      </w:pPr>
    </w:p>
    <w:p w:rsidR="00D47E70" w:rsidRPr="004F5C52" w:rsidRDefault="00D47E70" w:rsidP="004F5C52">
      <w:pPr>
        <w:pStyle w:val="Ttulo3"/>
      </w:pPr>
      <w:bookmarkStart w:id="43" w:name="_Toc57061189"/>
      <w:r w:rsidRPr="004F5C52">
        <w:t xml:space="preserve">BASE </w:t>
      </w:r>
      <w:r w:rsidR="00AF64D6" w:rsidRPr="004F5C52">
        <w:t>10</w:t>
      </w:r>
      <w:r w:rsidR="00E92357">
        <w:t>.- DELIMITACIÓ</w:t>
      </w:r>
      <w:r w:rsidRPr="004F5C52">
        <w:t>N</w:t>
      </w:r>
      <w:bookmarkEnd w:id="43"/>
    </w:p>
    <w:p w:rsidR="004F5C52" w:rsidRDefault="004F5C52" w:rsidP="00AF64D6">
      <w:pPr>
        <w:pStyle w:val="Estilo3"/>
        <w:rPr>
          <w:rFonts w:ascii="Arial" w:hAnsi="Arial"/>
          <w:b w:val="0"/>
          <w:color w:val="auto"/>
          <w:u w:val="none"/>
        </w:rPr>
      </w:pPr>
    </w:p>
    <w:p w:rsidR="00D47E70" w:rsidRPr="004F5C52" w:rsidRDefault="00D47E70" w:rsidP="004F5C52">
      <w:pPr>
        <w:ind w:right="-1"/>
        <w:jc w:val="both"/>
        <w:rPr>
          <w:rFonts w:ascii="Arial" w:hAnsi="Arial" w:cs="Arial"/>
          <w:sz w:val="22"/>
          <w:szCs w:val="22"/>
        </w:rPr>
      </w:pPr>
      <w:r w:rsidRPr="004F5C52">
        <w:rPr>
          <w:rFonts w:ascii="Arial" w:hAnsi="Arial" w:cs="Arial"/>
          <w:sz w:val="22"/>
          <w:szCs w:val="22"/>
        </w:rPr>
        <w:t>Los créditos consignados en el Presupuesto de Gastos tendrán la consideración de disponibles para el departamento responsable según el programa de gasto en tanto no se realice alguna de las operaciones que se indican posteriormente o se produzca la autorización de gasto.</w:t>
      </w:r>
    </w:p>
    <w:p w:rsidR="00D47E70" w:rsidRPr="000305FD" w:rsidRDefault="00D47E70" w:rsidP="00AF64D6">
      <w:pPr>
        <w:ind w:right="-1"/>
        <w:jc w:val="both"/>
        <w:rPr>
          <w:rFonts w:ascii="Arial" w:hAnsi="Arial" w:cs="Arial"/>
          <w:sz w:val="22"/>
          <w:szCs w:val="22"/>
        </w:rPr>
      </w:pPr>
    </w:p>
    <w:p w:rsidR="00D47E70" w:rsidRPr="000305FD" w:rsidRDefault="00D47E70" w:rsidP="00AF64D6">
      <w:pPr>
        <w:ind w:right="-1"/>
        <w:jc w:val="both"/>
        <w:rPr>
          <w:rFonts w:ascii="Arial" w:hAnsi="Arial" w:cs="Arial"/>
          <w:sz w:val="22"/>
          <w:szCs w:val="22"/>
        </w:rPr>
      </w:pPr>
      <w:r w:rsidRPr="000305FD">
        <w:rPr>
          <w:rFonts w:ascii="Arial" w:hAnsi="Arial" w:cs="Arial"/>
          <w:sz w:val="22"/>
          <w:szCs w:val="22"/>
        </w:rPr>
        <w:t>Los créditos del Presupuesto de Gastos podrán encontrarse en las situaciones siguientes:</w:t>
      </w:r>
    </w:p>
    <w:p w:rsidR="00D47E70" w:rsidRPr="000305FD" w:rsidRDefault="00D47E70" w:rsidP="00AF64D6">
      <w:pPr>
        <w:ind w:right="-1"/>
        <w:jc w:val="both"/>
        <w:rPr>
          <w:rFonts w:ascii="Arial" w:hAnsi="Arial" w:cs="Arial"/>
          <w:sz w:val="22"/>
          <w:szCs w:val="22"/>
        </w:rPr>
      </w:pPr>
    </w:p>
    <w:p w:rsidR="00D47E70" w:rsidRPr="000305FD" w:rsidRDefault="00D47E70" w:rsidP="00AF64D6">
      <w:pPr>
        <w:numPr>
          <w:ilvl w:val="0"/>
          <w:numId w:val="45"/>
        </w:numPr>
        <w:suppressAutoHyphens/>
        <w:spacing w:before="60" w:after="60"/>
        <w:jc w:val="both"/>
        <w:rPr>
          <w:rFonts w:ascii="Arial" w:hAnsi="Arial" w:cs="Arial"/>
          <w:sz w:val="22"/>
          <w:szCs w:val="22"/>
        </w:rPr>
      </w:pPr>
      <w:r w:rsidRPr="000305FD">
        <w:rPr>
          <w:rFonts w:ascii="Arial" w:hAnsi="Arial" w:cs="Arial"/>
          <w:sz w:val="22"/>
          <w:szCs w:val="22"/>
        </w:rPr>
        <w:lastRenderedPageBreak/>
        <w:t>Créditos disponibles</w:t>
      </w:r>
    </w:p>
    <w:p w:rsidR="00D47E70" w:rsidRPr="000305FD" w:rsidRDefault="00D47E70" w:rsidP="00AF64D6">
      <w:pPr>
        <w:numPr>
          <w:ilvl w:val="0"/>
          <w:numId w:val="45"/>
        </w:numPr>
        <w:suppressAutoHyphens/>
        <w:spacing w:before="60" w:after="60"/>
        <w:jc w:val="both"/>
        <w:rPr>
          <w:rFonts w:ascii="Arial" w:hAnsi="Arial" w:cs="Arial"/>
          <w:sz w:val="22"/>
          <w:szCs w:val="22"/>
        </w:rPr>
      </w:pPr>
      <w:r w:rsidRPr="000305FD">
        <w:rPr>
          <w:rFonts w:ascii="Arial" w:hAnsi="Arial" w:cs="Arial"/>
          <w:sz w:val="22"/>
          <w:szCs w:val="22"/>
        </w:rPr>
        <w:t>Créditos retenidos pendientes de utilización</w:t>
      </w:r>
    </w:p>
    <w:p w:rsidR="00D47E70" w:rsidRPr="000305FD" w:rsidRDefault="00D47E70" w:rsidP="00AF64D6">
      <w:pPr>
        <w:numPr>
          <w:ilvl w:val="0"/>
          <w:numId w:val="45"/>
        </w:numPr>
        <w:suppressAutoHyphens/>
        <w:spacing w:before="60" w:after="60"/>
        <w:jc w:val="both"/>
        <w:rPr>
          <w:rFonts w:ascii="Arial" w:hAnsi="Arial" w:cs="Arial"/>
          <w:sz w:val="22"/>
          <w:szCs w:val="22"/>
        </w:rPr>
      </w:pPr>
      <w:r w:rsidRPr="000305FD">
        <w:rPr>
          <w:rFonts w:ascii="Arial" w:hAnsi="Arial" w:cs="Arial"/>
          <w:sz w:val="22"/>
          <w:szCs w:val="22"/>
        </w:rPr>
        <w:t>Créditos no disponibles</w:t>
      </w:r>
    </w:p>
    <w:p w:rsidR="00D47E70" w:rsidRPr="000305FD" w:rsidRDefault="00D47E70" w:rsidP="00AF64D6">
      <w:pPr>
        <w:ind w:right="-1"/>
        <w:jc w:val="both"/>
        <w:rPr>
          <w:rFonts w:ascii="Arial" w:hAnsi="Arial" w:cs="Arial"/>
          <w:sz w:val="22"/>
          <w:szCs w:val="22"/>
        </w:rPr>
      </w:pPr>
    </w:p>
    <w:p w:rsidR="00D47E70" w:rsidRPr="000305FD" w:rsidRDefault="00D47E70" w:rsidP="00AF64D6">
      <w:pPr>
        <w:ind w:right="-1"/>
        <w:jc w:val="both"/>
        <w:rPr>
          <w:rFonts w:ascii="Arial" w:hAnsi="Arial" w:cs="Arial"/>
          <w:sz w:val="22"/>
          <w:szCs w:val="22"/>
        </w:rPr>
      </w:pPr>
      <w:r w:rsidRPr="000305FD">
        <w:rPr>
          <w:rFonts w:ascii="Arial" w:hAnsi="Arial" w:cs="Arial"/>
          <w:sz w:val="22"/>
          <w:szCs w:val="22"/>
        </w:rPr>
        <w:t>En principio, todos los créditos para gastos que figuren en el presupuesto se encuentran en la situación de créditos disponibles.</w:t>
      </w:r>
    </w:p>
    <w:p w:rsidR="00D47E70" w:rsidRPr="000305FD" w:rsidRDefault="00D47E70" w:rsidP="00AF64D6">
      <w:pPr>
        <w:ind w:right="-1"/>
        <w:jc w:val="both"/>
        <w:rPr>
          <w:rFonts w:ascii="Arial" w:hAnsi="Arial" w:cs="Arial"/>
          <w:sz w:val="22"/>
          <w:szCs w:val="22"/>
        </w:rPr>
      </w:pPr>
    </w:p>
    <w:p w:rsidR="00D47E70" w:rsidRPr="000305FD" w:rsidRDefault="00D47E70" w:rsidP="00AF64D6">
      <w:pPr>
        <w:suppressAutoHyphens/>
        <w:spacing w:before="60" w:after="60"/>
        <w:jc w:val="both"/>
        <w:rPr>
          <w:rFonts w:ascii="Arial" w:hAnsi="Arial" w:cs="Arial"/>
          <w:b/>
          <w:sz w:val="22"/>
          <w:szCs w:val="22"/>
        </w:rPr>
      </w:pPr>
      <w:r w:rsidRPr="000305FD">
        <w:rPr>
          <w:rFonts w:ascii="Arial" w:hAnsi="Arial" w:cs="Arial"/>
          <w:b/>
          <w:sz w:val="22"/>
          <w:szCs w:val="22"/>
        </w:rPr>
        <w:t>1.- RETENCIONES DE CRÉDITOS PARA GASTAR</w:t>
      </w:r>
    </w:p>
    <w:p w:rsidR="00D47E70" w:rsidRPr="000305FD" w:rsidRDefault="00D47E70" w:rsidP="00AF64D6">
      <w:pPr>
        <w:suppressAutoHyphens/>
        <w:spacing w:before="60" w:after="60"/>
        <w:jc w:val="both"/>
        <w:rPr>
          <w:rFonts w:ascii="Arial" w:hAnsi="Arial" w:cs="Arial"/>
          <w:b/>
          <w:sz w:val="22"/>
          <w:szCs w:val="22"/>
        </w:rPr>
      </w:pPr>
    </w:p>
    <w:p w:rsidR="00D47E70" w:rsidRPr="000305FD" w:rsidRDefault="00D47E70" w:rsidP="00AF64D6">
      <w:pPr>
        <w:suppressAutoHyphens/>
        <w:spacing w:before="60" w:after="60"/>
        <w:jc w:val="both"/>
        <w:rPr>
          <w:rFonts w:ascii="Arial" w:hAnsi="Arial" w:cs="Arial"/>
          <w:sz w:val="22"/>
          <w:szCs w:val="22"/>
        </w:rPr>
      </w:pPr>
      <w:r w:rsidRPr="000305FD">
        <w:rPr>
          <w:rFonts w:ascii="Arial" w:hAnsi="Arial" w:cs="Arial"/>
          <w:sz w:val="22"/>
          <w:szCs w:val="22"/>
        </w:rPr>
        <w:t>Antes de la tramitación de cualquier expediente que implique la autorización o aprobación de un gasto, el centro gestor competente realizará una propuesta de Retención de Crédito (RC) de la aplicación presupuestaria correspondiente, solicitando que se certifique la existencia de saldo suficiente para la autorización de un gasto</w:t>
      </w:r>
      <w:r w:rsidR="00F053C9" w:rsidRPr="000305FD">
        <w:rPr>
          <w:rFonts w:ascii="Arial" w:hAnsi="Arial" w:cs="Arial"/>
          <w:sz w:val="22"/>
          <w:szCs w:val="22"/>
        </w:rPr>
        <w:t>.</w:t>
      </w:r>
    </w:p>
    <w:p w:rsidR="00F053C9" w:rsidRPr="000305FD" w:rsidRDefault="00F053C9" w:rsidP="00AF64D6">
      <w:pPr>
        <w:suppressAutoHyphens/>
        <w:spacing w:before="60" w:after="60"/>
        <w:jc w:val="both"/>
        <w:rPr>
          <w:rFonts w:ascii="Arial" w:hAnsi="Arial" w:cs="Arial"/>
          <w:b/>
          <w:sz w:val="22"/>
          <w:szCs w:val="22"/>
        </w:rPr>
      </w:pPr>
    </w:p>
    <w:p w:rsidR="00D47E70" w:rsidRPr="000305FD" w:rsidRDefault="00D47E70" w:rsidP="00AF64D6">
      <w:pPr>
        <w:suppressAutoHyphens/>
        <w:spacing w:before="60" w:after="60"/>
        <w:jc w:val="both"/>
        <w:rPr>
          <w:rFonts w:ascii="Arial" w:hAnsi="Arial" w:cs="Arial"/>
          <w:sz w:val="22"/>
          <w:szCs w:val="22"/>
        </w:rPr>
      </w:pPr>
      <w:r w:rsidRPr="000305FD">
        <w:rPr>
          <w:rFonts w:ascii="Arial" w:hAnsi="Arial" w:cs="Arial"/>
          <w:sz w:val="22"/>
          <w:szCs w:val="22"/>
        </w:rPr>
        <w:t xml:space="preserve">Las </w:t>
      </w:r>
      <w:r w:rsidRPr="000305FD">
        <w:rPr>
          <w:rFonts w:ascii="Arial" w:hAnsi="Arial" w:cs="Arial"/>
          <w:b/>
          <w:sz w:val="22"/>
          <w:szCs w:val="22"/>
        </w:rPr>
        <w:t>propuestas de gasto</w:t>
      </w:r>
      <w:r w:rsidRPr="000305FD">
        <w:rPr>
          <w:rFonts w:ascii="Arial" w:hAnsi="Arial" w:cs="Arial"/>
          <w:sz w:val="22"/>
          <w:szCs w:val="22"/>
        </w:rPr>
        <w:t xml:space="preserve"> se formularán por los responsables de los servicios correspondientes, con el visto bueno del Alcalde o Concejal </w:t>
      </w:r>
      <w:proofErr w:type="spellStart"/>
      <w:r w:rsidR="00D80079" w:rsidRPr="000305FD">
        <w:rPr>
          <w:rFonts w:ascii="Arial" w:hAnsi="Arial" w:cs="Arial"/>
          <w:sz w:val="22"/>
          <w:szCs w:val="22"/>
        </w:rPr>
        <w:t>Concejal</w:t>
      </w:r>
      <w:proofErr w:type="spellEnd"/>
      <w:r w:rsidR="00D80079" w:rsidRPr="000305FD">
        <w:rPr>
          <w:rFonts w:ascii="Arial" w:hAnsi="Arial" w:cs="Arial"/>
          <w:sz w:val="22"/>
          <w:szCs w:val="22"/>
        </w:rPr>
        <w:t xml:space="preserve"> </w:t>
      </w:r>
      <w:r w:rsidR="00D80079">
        <w:rPr>
          <w:rFonts w:ascii="Arial" w:hAnsi="Arial" w:cs="Arial"/>
          <w:sz w:val="22"/>
          <w:szCs w:val="22"/>
        </w:rPr>
        <w:t>competente en la materia</w:t>
      </w:r>
      <w:r w:rsidR="00D80079" w:rsidRPr="000305FD">
        <w:rPr>
          <w:rFonts w:ascii="Arial" w:hAnsi="Arial" w:cs="Arial"/>
          <w:sz w:val="22"/>
          <w:szCs w:val="22"/>
        </w:rPr>
        <w:t xml:space="preserve"> </w:t>
      </w:r>
      <w:r w:rsidRPr="000305FD">
        <w:rPr>
          <w:rFonts w:ascii="Arial" w:hAnsi="Arial" w:cs="Arial"/>
          <w:sz w:val="22"/>
          <w:szCs w:val="22"/>
        </w:rPr>
        <w:t>a que afecte el gasto, y en la misma deberá constar, al menos:</w:t>
      </w:r>
    </w:p>
    <w:p w:rsidR="00F053C9" w:rsidRPr="000305FD" w:rsidRDefault="00F053C9" w:rsidP="00AF64D6">
      <w:pPr>
        <w:suppressAutoHyphens/>
        <w:spacing w:before="60" w:after="60"/>
        <w:jc w:val="both"/>
        <w:rPr>
          <w:rFonts w:ascii="Arial" w:hAnsi="Arial" w:cs="Arial"/>
          <w:sz w:val="22"/>
          <w:szCs w:val="22"/>
        </w:rPr>
      </w:pPr>
    </w:p>
    <w:p w:rsidR="00D47E70" w:rsidRPr="000305FD" w:rsidRDefault="00D47E70" w:rsidP="00AF64D6">
      <w:pPr>
        <w:numPr>
          <w:ilvl w:val="0"/>
          <w:numId w:val="34"/>
        </w:numPr>
        <w:suppressAutoHyphens/>
        <w:spacing w:before="60" w:after="60"/>
        <w:jc w:val="both"/>
        <w:rPr>
          <w:rFonts w:ascii="Arial" w:hAnsi="Arial" w:cs="Arial"/>
          <w:sz w:val="22"/>
          <w:szCs w:val="22"/>
        </w:rPr>
      </w:pPr>
      <w:r w:rsidRPr="000305FD">
        <w:rPr>
          <w:rFonts w:ascii="Arial" w:hAnsi="Arial" w:cs="Arial"/>
          <w:sz w:val="22"/>
          <w:szCs w:val="22"/>
        </w:rPr>
        <w:t>Breve descripción de la prestación y justificación de su necesidad y destino.</w:t>
      </w:r>
    </w:p>
    <w:p w:rsidR="00D47E70" w:rsidRPr="000305FD" w:rsidRDefault="00D47E70" w:rsidP="00AF64D6">
      <w:pPr>
        <w:numPr>
          <w:ilvl w:val="0"/>
          <w:numId w:val="34"/>
        </w:numPr>
        <w:suppressAutoHyphens/>
        <w:spacing w:before="60" w:after="60"/>
        <w:jc w:val="both"/>
        <w:rPr>
          <w:rFonts w:ascii="Arial" w:hAnsi="Arial" w:cs="Arial"/>
          <w:sz w:val="22"/>
          <w:szCs w:val="22"/>
        </w:rPr>
      </w:pPr>
      <w:r w:rsidRPr="000305FD">
        <w:rPr>
          <w:rFonts w:ascii="Arial" w:hAnsi="Arial" w:cs="Arial"/>
          <w:sz w:val="22"/>
          <w:szCs w:val="22"/>
        </w:rPr>
        <w:t>El importe estimado del gasto con indicación, en su caso, del IVA aplicable.</w:t>
      </w:r>
    </w:p>
    <w:p w:rsidR="00F053C9" w:rsidRPr="000305FD" w:rsidRDefault="00F053C9" w:rsidP="00AF64D6">
      <w:pPr>
        <w:suppressAutoHyphens/>
        <w:spacing w:before="60" w:after="60"/>
        <w:ind w:left="720"/>
        <w:jc w:val="both"/>
        <w:rPr>
          <w:rFonts w:ascii="Arial" w:hAnsi="Arial" w:cs="Arial"/>
          <w:sz w:val="22"/>
          <w:szCs w:val="22"/>
        </w:rPr>
      </w:pPr>
    </w:p>
    <w:p w:rsidR="00D47E70" w:rsidRPr="000305FD" w:rsidRDefault="00D47E70" w:rsidP="00AF64D6">
      <w:pPr>
        <w:suppressAutoHyphens/>
        <w:spacing w:before="60" w:after="60"/>
        <w:jc w:val="both"/>
        <w:rPr>
          <w:rFonts w:ascii="Arial" w:hAnsi="Arial" w:cs="Arial"/>
          <w:sz w:val="22"/>
          <w:szCs w:val="22"/>
        </w:rPr>
      </w:pPr>
      <w:r w:rsidRPr="000305FD">
        <w:rPr>
          <w:rFonts w:ascii="Arial" w:hAnsi="Arial" w:cs="Arial"/>
          <w:sz w:val="22"/>
          <w:szCs w:val="22"/>
        </w:rPr>
        <w:t xml:space="preserve">En el caso de </w:t>
      </w:r>
      <w:r w:rsidRPr="000305FD">
        <w:rPr>
          <w:rFonts w:ascii="Arial" w:hAnsi="Arial" w:cs="Arial"/>
          <w:b/>
          <w:sz w:val="22"/>
          <w:szCs w:val="22"/>
        </w:rPr>
        <w:t>contratos menores</w:t>
      </w:r>
      <w:r w:rsidRPr="000305FD">
        <w:rPr>
          <w:rFonts w:ascii="Arial" w:hAnsi="Arial" w:cs="Arial"/>
          <w:sz w:val="22"/>
          <w:szCs w:val="22"/>
        </w:rPr>
        <w:t xml:space="preserve">, la propuesta de gasto se podrá acompañar de factura proforma o presupuesto, con identificación del tercero con el que se propone contratar la prestación, acompañado de </w:t>
      </w:r>
      <w:r w:rsidRPr="000305FD">
        <w:rPr>
          <w:rFonts w:ascii="Arial" w:hAnsi="Arial" w:cs="Arial"/>
          <w:b/>
          <w:sz w:val="22"/>
          <w:szCs w:val="22"/>
        </w:rPr>
        <w:t>hoja de mantenimiento de terceros</w:t>
      </w:r>
      <w:r w:rsidRPr="000305FD">
        <w:rPr>
          <w:rFonts w:ascii="Arial" w:hAnsi="Arial" w:cs="Arial"/>
          <w:sz w:val="22"/>
          <w:szCs w:val="22"/>
        </w:rPr>
        <w:t xml:space="preserve"> en el modelo normalizado del Ayuntamiento. </w:t>
      </w:r>
    </w:p>
    <w:p w:rsidR="00F053C9" w:rsidRPr="000305FD" w:rsidRDefault="00F053C9" w:rsidP="00AF64D6">
      <w:pPr>
        <w:suppressAutoHyphens/>
        <w:spacing w:before="60" w:after="60"/>
        <w:jc w:val="both"/>
        <w:rPr>
          <w:rFonts w:ascii="Arial" w:hAnsi="Arial" w:cs="Arial"/>
          <w:sz w:val="22"/>
          <w:szCs w:val="22"/>
        </w:rPr>
      </w:pPr>
    </w:p>
    <w:p w:rsidR="00D47E70" w:rsidRPr="000305FD" w:rsidRDefault="00D47E70" w:rsidP="00AF64D6">
      <w:pPr>
        <w:suppressAutoHyphens/>
        <w:spacing w:before="60" w:after="60"/>
        <w:jc w:val="both"/>
        <w:rPr>
          <w:rFonts w:ascii="Arial" w:hAnsi="Arial" w:cs="Arial"/>
          <w:sz w:val="22"/>
          <w:szCs w:val="22"/>
        </w:rPr>
      </w:pPr>
      <w:r w:rsidRPr="000305FD">
        <w:rPr>
          <w:rFonts w:ascii="Arial" w:hAnsi="Arial" w:cs="Arial"/>
          <w:sz w:val="22"/>
          <w:szCs w:val="22"/>
        </w:rPr>
        <w:t>En el caso de contrato menor de obra se acompañará además del presupuesto de la misma, proyecto técnico e informe de supervisión cuando normas específicas así lo requieran.</w:t>
      </w:r>
    </w:p>
    <w:p w:rsidR="00F053C9" w:rsidRPr="000305FD" w:rsidRDefault="00F053C9" w:rsidP="00AF64D6">
      <w:pPr>
        <w:suppressAutoHyphens/>
        <w:spacing w:before="60" w:after="60"/>
        <w:jc w:val="both"/>
        <w:rPr>
          <w:rFonts w:ascii="Arial" w:hAnsi="Arial" w:cs="Arial"/>
          <w:sz w:val="22"/>
          <w:szCs w:val="22"/>
        </w:rPr>
      </w:pPr>
    </w:p>
    <w:p w:rsidR="00D47E70" w:rsidRPr="000305FD" w:rsidRDefault="00D47E70" w:rsidP="00AF64D6">
      <w:pPr>
        <w:suppressAutoHyphens/>
        <w:spacing w:before="60" w:after="60"/>
        <w:jc w:val="both"/>
        <w:rPr>
          <w:rFonts w:ascii="Arial" w:hAnsi="Arial" w:cs="Arial"/>
          <w:sz w:val="22"/>
          <w:szCs w:val="22"/>
        </w:rPr>
      </w:pPr>
      <w:r w:rsidRPr="000305FD">
        <w:rPr>
          <w:rFonts w:ascii="Arial" w:hAnsi="Arial" w:cs="Arial"/>
          <w:sz w:val="22"/>
          <w:szCs w:val="22"/>
        </w:rPr>
        <w:t xml:space="preserve">En los demás casos, la propuesta de gastos deberá ir precedida de los trámites y requisitos exigidos por la normativa aplicable en cada caso (pliego de </w:t>
      </w:r>
      <w:r w:rsidR="00F053C9" w:rsidRPr="000305FD">
        <w:rPr>
          <w:rFonts w:ascii="Arial" w:hAnsi="Arial" w:cs="Arial"/>
          <w:sz w:val="22"/>
          <w:szCs w:val="22"/>
        </w:rPr>
        <w:t>cláusulas</w:t>
      </w:r>
      <w:r w:rsidRPr="000305FD">
        <w:rPr>
          <w:rFonts w:ascii="Arial" w:hAnsi="Arial" w:cs="Arial"/>
          <w:sz w:val="22"/>
          <w:szCs w:val="22"/>
        </w:rPr>
        <w:t xml:space="preserve"> administrativas particulares, pliegos de prescripciones técnicas, informes, </w:t>
      </w:r>
      <w:proofErr w:type="spellStart"/>
      <w:r w:rsidRPr="000305FD">
        <w:rPr>
          <w:rFonts w:ascii="Arial" w:hAnsi="Arial" w:cs="Arial"/>
          <w:sz w:val="22"/>
          <w:szCs w:val="22"/>
        </w:rPr>
        <w:t>etc</w:t>
      </w:r>
      <w:proofErr w:type="spellEnd"/>
      <w:r w:rsidRPr="000305FD">
        <w:rPr>
          <w:rFonts w:ascii="Arial" w:hAnsi="Arial" w:cs="Arial"/>
          <w:sz w:val="22"/>
          <w:szCs w:val="22"/>
        </w:rPr>
        <w:t>).</w:t>
      </w:r>
    </w:p>
    <w:p w:rsidR="00D47E70" w:rsidRPr="000305FD" w:rsidRDefault="00D47E70" w:rsidP="00AF64D6">
      <w:pPr>
        <w:suppressAutoHyphens/>
        <w:spacing w:before="60" w:after="60"/>
        <w:jc w:val="both"/>
        <w:rPr>
          <w:rFonts w:ascii="Arial" w:hAnsi="Arial" w:cs="Arial"/>
          <w:strike/>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En la propuesta de aprobación del expediente de gasto y en los documentos A posteriores se hará constar que la autorización del gasto se efectúa sobre créditos previamente retenidos, así como la referencia a los documentos RC de inicio de la tramitación presupuestaria del gasto.</w:t>
      </w:r>
    </w:p>
    <w:p w:rsidR="00D47E70" w:rsidRPr="000305FD" w:rsidRDefault="00D47E70" w:rsidP="00AF64D6">
      <w:pPr>
        <w:autoSpaceDE w:val="0"/>
        <w:autoSpaceDN w:val="0"/>
        <w:adjustRightInd w:val="0"/>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La verificación de la suficiencia del saldo de crédito deberá efectuarse, en todo caso, al nivel a que esté establecida la vinculación jurídica del crédito.</w:t>
      </w:r>
    </w:p>
    <w:p w:rsidR="00D47E70" w:rsidRPr="000305FD" w:rsidRDefault="00D47E70" w:rsidP="00AF64D6">
      <w:pPr>
        <w:autoSpaceDE w:val="0"/>
        <w:autoSpaceDN w:val="0"/>
        <w:adjustRightInd w:val="0"/>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lastRenderedPageBreak/>
        <w:t xml:space="preserve">Una vez expedido el documento se incorporará al expediente y constará en la </w:t>
      </w:r>
      <w:r w:rsidR="00F053C9" w:rsidRPr="000305FD">
        <w:rPr>
          <w:rFonts w:ascii="Arial" w:hAnsi="Arial" w:cs="Arial"/>
          <w:sz w:val="22"/>
          <w:szCs w:val="22"/>
        </w:rPr>
        <w:t>p</w:t>
      </w:r>
      <w:r w:rsidRPr="000305FD">
        <w:rPr>
          <w:rFonts w:ascii="Arial" w:hAnsi="Arial" w:cs="Arial"/>
          <w:sz w:val="22"/>
          <w:szCs w:val="22"/>
        </w:rPr>
        <w:t>ropuesta de acuerdo.</w:t>
      </w:r>
    </w:p>
    <w:p w:rsidR="00D47E70" w:rsidRPr="000305FD" w:rsidRDefault="00D47E70" w:rsidP="00AF64D6">
      <w:pPr>
        <w:autoSpaceDE w:val="0"/>
        <w:autoSpaceDN w:val="0"/>
        <w:adjustRightInd w:val="0"/>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Corresponde la expedición de certificaciones de existencia de crédito a la IGAT o al OC, salvo los supuestos expresos de delegación.</w:t>
      </w:r>
    </w:p>
    <w:p w:rsidR="00D47E70" w:rsidRPr="000305FD" w:rsidRDefault="00D47E70" w:rsidP="00AF64D6">
      <w:pPr>
        <w:autoSpaceDE w:val="0"/>
        <w:autoSpaceDN w:val="0"/>
        <w:adjustRightInd w:val="0"/>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En caso de no contar con crédito suficiente se realizará una diligencia expresando dicha situación y por tanto determinando la imposibilidad de realizar el mismo.</w:t>
      </w:r>
    </w:p>
    <w:p w:rsidR="00D47E70" w:rsidRPr="000305FD" w:rsidRDefault="00D47E70" w:rsidP="00AF64D6">
      <w:pPr>
        <w:autoSpaceDE w:val="0"/>
        <w:autoSpaceDN w:val="0"/>
        <w:adjustRightInd w:val="0"/>
        <w:jc w:val="both"/>
        <w:rPr>
          <w:rFonts w:ascii="Arial" w:hAnsi="Arial" w:cs="Arial"/>
          <w:sz w:val="22"/>
          <w:szCs w:val="22"/>
          <w:highlight w:val="green"/>
        </w:rPr>
      </w:pPr>
    </w:p>
    <w:p w:rsidR="00D47E70" w:rsidRPr="000305FD" w:rsidRDefault="00D47E70" w:rsidP="00AF64D6">
      <w:pPr>
        <w:autoSpaceDE w:val="0"/>
        <w:autoSpaceDN w:val="0"/>
        <w:adjustRightInd w:val="0"/>
        <w:jc w:val="both"/>
        <w:rPr>
          <w:rFonts w:ascii="Arial" w:hAnsi="Arial" w:cs="Arial"/>
          <w:b/>
          <w:sz w:val="22"/>
          <w:szCs w:val="22"/>
        </w:rPr>
      </w:pPr>
      <w:r w:rsidRPr="000305FD">
        <w:rPr>
          <w:rFonts w:ascii="Arial" w:hAnsi="Arial" w:cs="Arial"/>
          <w:b/>
          <w:sz w:val="22"/>
          <w:szCs w:val="22"/>
        </w:rPr>
        <w:t>2.- RETENCIONES DE CREDITOS PARA TRANSFERENCIAS O BAJAS</w:t>
      </w:r>
    </w:p>
    <w:p w:rsidR="00D47E70" w:rsidRPr="000305FD" w:rsidRDefault="00D47E70" w:rsidP="00AF64D6">
      <w:pPr>
        <w:autoSpaceDE w:val="0"/>
        <w:autoSpaceDN w:val="0"/>
        <w:adjustRightInd w:val="0"/>
        <w:jc w:val="both"/>
        <w:rPr>
          <w:rFonts w:ascii="Arial" w:hAnsi="Arial" w:cs="Arial"/>
          <w:b/>
          <w:sz w:val="22"/>
          <w:szCs w:val="22"/>
        </w:rPr>
      </w:pPr>
    </w:p>
    <w:p w:rsidR="00D47E70" w:rsidRPr="000305FD" w:rsidRDefault="00D47E70" w:rsidP="00AF64D6">
      <w:pPr>
        <w:pStyle w:val="Default"/>
        <w:jc w:val="both"/>
        <w:rPr>
          <w:rFonts w:ascii="Arial" w:hAnsi="Arial" w:cs="Arial"/>
          <w:sz w:val="22"/>
          <w:szCs w:val="22"/>
        </w:rPr>
      </w:pPr>
      <w:r w:rsidRPr="000305FD">
        <w:rPr>
          <w:rFonts w:ascii="Arial" w:hAnsi="Arial" w:cs="Arial"/>
          <w:sz w:val="22"/>
          <w:szCs w:val="22"/>
        </w:rPr>
        <w:t xml:space="preserve">Al iniciarse un expediente de transferencia de crédito conforme a la Base xx se expedirá certificación de que existe saldo disponible en la aplicación que se ha de minorar. </w:t>
      </w:r>
    </w:p>
    <w:p w:rsidR="00D47E70" w:rsidRPr="000305FD" w:rsidRDefault="00D47E70" w:rsidP="00AF64D6">
      <w:pPr>
        <w:pStyle w:val="Default"/>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Una vez registrado el documento RC, y por el importe consignado en el mismo, el crédito quedará retenido para ser utilizado en la realización de la transferencia.</w:t>
      </w:r>
    </w:p>
    <w:p w:rsidR="00D47E70" w:rsidRPr="000305FD" w:rsidRDefault="00D47E70" w:rsidP="00AF64D6">
      <w:pPr>
        <w:autoSpaceDE w:val="0"/>
        <w:autoSpaceDN w:val="0"/>
        <w:adjustRightInd w:val="0"/>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b/>
          <w:sz w:val="22"/>
          <w:szCs w:val="22"/>
        </w:rPr>
      </w:pPr>
      <w:r w:rsidRPr="000305FD">
        <w:rPr>
          <w:rFonts w:ascii="Arial" w:hAnsi="Arial" w:cs="Arial"/>
          <w:b/>
          <w:sz w:val="22"/>
          <w:szCs w:val="22"/>
        </w:rPr>
        <w:t>3.- ANULACIONES RETENCIONES DE CREDITO</w:t>
      </w:r>
    </w:p>
    <w:p w:rsidR="00D47E70" w:rsidRPr="000305FD" w:rsidRDefault="00D47E70" w:rsidP="00AF64D6">
      <w:pPr>
        <w:suppressAutoHyphens/>
        <w:spacing w:before="60" w:after="60"/>
        <w:ind w:left="360"/>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1.- Cuando proceda anular una RC, el órgano que en su momento hubiese solicitado la retención instará su anulación mediante el oportuno documento RC negativo.</w:t>
      </w:r>
    </w:p>
    <w:p w:rsidR="00D47E70" w:rsidRPr="000305FD" w:rsidRDefault="00D47E70" w:rsidP="00AF64D6">
      <w:pPr>
        <w:pStyle w:val="Default"/>
        <w:jc w:val="both"/>
        <w:rPr>
          <w:rFonts w:ascii="Arial" w:hAnsi="Arial" w:cs="Arial"/>
          <w:sz w:val="22"/>
          <w:szCs w:val="22"/>
        </w:rPr>
      </w:pPr>
      <w:r w:rsidRPr="000305FD">
        <w:rPr>
          <w:rFonts w:ascii="Arial" w:hAnsi="Arial" w:cs="Arial"/>
          <w:sz w:val="22"/>
          <w:szCs w:val="22"/>
        </w:rPr>
        <w:t xml:space="preserve">2.- Cuando la anulación de una retención de crédito sea consecuencia de la renuncia a la tramitación del respectivo gasto o transferencia, dicha circunstancia habrá de hacerse constar en el correspondiente documento RC negativo, con la misma tramitación que la señalada para la positiva. </w:t>
      </w:r>
    </w:p>
    <w:p w:rsidR="00D47E70" w:rsidRPr="000305FD" w:rsidRDefault="00D47E70" w:rsidP="00AF64D6">
      <w:pPr>
        <w:pStyle w:val="Default"/>
        <w:jc w:val="both"/>
        <w:rPr>
          <w:rFonts w:ascii="Arial" w:hAnsi="Arial" w:cs="Arial"/>
          <w:sz w:val="22"/>
          <w:szCs w:val="22"/>
        </w:rPr>
      </w:pPr>
    </w:p>
    <w:p w:rsidR="00D47E70" w:rsidRPr="000305FD" w:rsidRDefault="00D47E70" w:rsidP="00AF64D6">
      <w:pPr>
        <w:pStyle w:val="Default"/>
        <w:jc w:val="both"/>
        <w:rPr>
          <w:rFonts w:ascii="Arial" w:hAnsi="Arial" w:cs="Arial"/>
          <w:sz w:val="22"/>
          <w:szCs w:val="22"/>
        </w:rPr>
      </w:pPr>
      <w:r w:rsidRPr="000305FD">
        <w:rPr>
          <w:rFonts w:ascii="Arial" w:hAnsi="Arial" w:cs="Arial"/>
          <w:sz w:val="22"/>
          <w:szCs w:val="22"/>
        </w:rPr>
        <w:t xml:space="preserve">3. En cualquier caso, los documentos RC negativos deberán estar referenciados a la retención de crédito que, total o parcialmente, se pretenda anular. </w:t>
      </w:r>
    </w:p>
    <w:p w:rsidR="00D47E70" w:rsidRPr="000305FD" w:rsidRDefault="00D47E70" w:rsidP="00AF64D6">
      <w:pPr>
        <w:pStyle w:val="Default"/>
        <w:jc w:val="both"/>
        <w:rPr>
          <w:rFonts w:ascii="Arial" w:hAnsi="Arial" w:cs="Arial"/>
          <w:sz w:val="22"/>
          <w:szCs w:val="22"/>
        </w:rPr>
      </w:pPr>
    </w:p>
    <w:p w:rsidR="00D47E70" w:rsidRPr="000305FD" w:rsidRDefault="00D47E70" w:rsidP="00AF64D6">
      <w:pPr>
        <w:pStyle w:val="Default"/>
        <w:jc w:val="both"/>
        <w:rPr>
          <w:rFonts w:ascii="Arial" w:hAnsi="Arial" w:cs="Arial"/>
          <w:sz w:val="22"/>
          <w:szCs w:val="22"/>
        </w:rPr>
      </w:pPr>
      <w:r w:rsidRPr="000305FD">
        <w:rPr>
          <w:rFonts w:ascii="Arial" w:hAnsi="Arial" w:cs="Arial"/>
          <w:sz w:val="22"/>
          <w:szCs w:val="22"/>
        </w:rPr>
        <w:t xml:space="preserve">4.- La parte de los RC que no haya llegado a compromiso de gasto como consecuencia de bajas en las adjudicaciones, u otros motivos, se anulará quedando el crédito afectado en situación de disponible si así lo solicita el departamento responsable del gasto. </w:t>
      </w:r>
    </w:p>
    <w:p w:rsidR="00D47E70" w:rsidRPr="000305FD" w:rsidRDefault="00D47E70" w:rsidP="00AF64D6">
      <w:pPr>
        <w:pStyle w:val="Default"/>
        <w:jc w:val="both"/>
        <w:rPr>
          <w:rFonts w:ascii="Arial" w:hAnsi="Arial" w:cs="Arial"/>
          <w:sz w:val="22"/>
          <w:szCs w:val="22"/>
        </w:rPr>
      </w:pPr>
    </w:p>
    <w:p w:rsidR="00D47E70" w:rsidRPr="000305FD" w:rsidRDefault="00D47E70" w:rsidP="00AF64D6">
      <w:pPr>
        <w:pStyle w:val="Default"/>
        <w:jc w:val="both"/>
        <w:rPr>
          <w:rFonts w:ascii="Arial" w:hAnsi="Arial" w:cs="Arial"/>
          <w:sz w:val="22"/>
          <w:szCs w:val="22"/>
        </w:rPr>
      </w:pP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5.- Procederá la anulación del RC no disponible cuando sea firme la parte del ingreso que lo cofinancia a efectos de poder tener el saldo disponible al iniciarse el procedimiento contractual correspondiente</w:t>
      </w:r>
    </w:p>
    <w:p w:rsidR="00D47E70" w:rsidRPr="000305FD" w:rsidRDefault="00D47E70" w:rsidP="00AF64D6">
      <w:pPr>
        <w:autoSpaceDE w:val="0"/>
        <w:autoSpaceDN w:val="0"/>
        <w:adjustRightInd w:val="0"/>
        <w:jc w:val="both"/>
        <w:rPr>
          <w:rFonts w:ascii="Arial" w:hAnsi="Arial" w:cs="Arial"/>
          <w:sz w:val="22"/>
          <w:szCs w:val="22"/>
        </w:rPr>
      </w:pPr>
      <w:r w:rsidRPr="000305FD">
        <w:rPr>
          <w:rFonts w:ascii="Arial" w:hAnsi="Arial" w:cs="Arial"/>
          <w:sz w:val="22"/>
          <w:szCs w:val="22"/>
        </w:rPr>
        <w:t>6.- Los documentos de Retención de Crédito emitidos en relación con el Capítulo 2 Gastos corrientes en bienes y servicios, y 4 Transferencias corrientes, serán objeto de anulación por parte del OC, previa audiencia del departamento responsable del gasto, siempre que hayan transcurrido más de seis meses desde su expedición sin que sobre él se haya practicado ninguna fase del gasto.</w:t>
      </w:r>
    </w:p>
    <w:p w:rsidR="00D47E70" w:rsidRPr="000305FD" w:rsidRDefault="00D47E70" w:rsidP="00AF64D6">
      <w:pPr>
        <w:autoSpaceDE w:val="0"/>
        <w:autoSpaceDN w:val="0"/>
        <w:adjustRightInd w:val="0"/>
        <w:jc w:val="both"/>
        <w:rPr>
          <w:rFonts w:ascii="Arial" w:hAnsi="Arial" w:cs="Arial"/>
          <w:sz w:val="22"/>
          <w:szCs w:val="22"/>
        </w:rPr>
      </w:pPr>
    </w:p>
    <w:p w:rsidR="00D47E70" w:rsidRPr="000305FD" w:rsidRDefault="00AF64D6" w:rsidP="00AF64D6">
      <w:pPr>
        <w:pStyle w:val="Ttulo3"/>
        <w:jc w:val="both"/>
      </w:pPr>
      <w:bookmarkStart w:id="44" w:name="_Toc57061190"/>
      <w:r>
        <w:lastRenderedPageBreak/>
        <w:t>BASE 11</w:t>
      </w:r>
      <w:r w:rsidR="00D47E70" w:rsidRPr="000305FD">
        <w:t>. CRÉDITOS NO DISPONIBLES</w:t>
      </w:r>
      <w:bookmarkEnd w:id="44"/>
    </w:p>
    <w:p w:rsidR="00D47E70" w:rsidRPr="000305FD" w:rsidRDefault="00D47E70" w:rsidP="00AF64D6">
      <w:pPr>
        <w:pStyle w:val="Estilo3"/>
        <w:rPr>
          <w:rFonts w:ascii="Arial" w:hAnsi="Arial"/>
        </w:rPr>
      </w:pPr>
    </w:p>
    <w:p w:rsidR="00D47E70" w:rsidRPr="000305FD" w:rsidRDefault="00D47E70" w:rsidP="00AF64D6">
      <w:pPr>
        <w:numPr>
          <w:ilvl w:val="0"/>
          <w:numId w:val="62"/>
        </w:numPr>
        <w:suppressAutoHyphens/>
        <w:spacing w:before="60" w:after="60"/>
        <w:jc w:val="both"/>
        <w:rPr>
          <w:rFonts w:ascii="Arial" w:hAnsi="Arial" w:cs="Arial"/>
          <w:sz w:val="22"/>
          <w:szCs w:val="22"/>
        </w:rPr>
      </w:pPr>
      <w:r w:rsidRPr="000305FD">
        <w:rPr>
          <w:rFonts w:ascii="Arial" w:hAnsi="Arial" w:cs="Arial"/>
          <w:sz w:val="22"/>
          <w:szCs w:val="22"/>
        </w:rPr>
        <w:t>La declaración de no disponibilidad no supondrá la anulación del crédito, pero con cargo al saldo declarado no disponible no podrán acordarse autorizaciones de gastos ni transferencias y su importe no podrá ser incorporado al Presupuesto del ejercicio siguiente.</w:t>
      </w:r>
    </w:p>
    <w:p w:rsidR="00CD1610" w:rsidRPr="000305FD" w:rsidRDefault="00CD1610" w:rsidP="00AF64D6">
      <w:pPr>
        <w:suppressAutoHyphens/>
        <w:spacing w:before="60" w:after="60"/>
        <w:ind w:left="360"/>
        <w:jc w:val="both"/>
        <w:rPr>
          <w:rFonts w:ascii="Arial" w:hAnsi="Arial" w:cs="Arial"/>
          <w:sz w:val="22"/>
          <w:szCs w:val="22"/>
        </w:rPr>
      </w:pPr>
    </w:p>
    <w:p w:rsidR="00D47E70" w:rsidRPr="000305FD" w:rsidRDefault="00D47E70" w:rsidP="00AF64D6">
      <w:pPr>
        <w:numPr>
          <w:ilvl w:val="0"/>
          <w:numId w:val="62"/>
        </w:numPr>
        <w:suppressAutoHyphens/>
        <w:spacing w:before="60" w:after="60"/>
        <w:jc w:val="both"/>
        <w:rPr>
          <w:rFonts w:ascii="Arial" w:hAnsi="Arial" w:cs="Arial"/>
          <w:sz w:val="22"/>
          <w:szCs w:val="22"/>
        </w:rPr>
      </w:pPr>
      <w:r w:rsidRPr="000305FD">
        <w:rPr>
          <w:rFonts w:ascii="Arial" w:hAnsi="Arial" w:cs="Arial"/>
          <w:b/>
          <w:sz w:val="22"/>
          <w:szCs w:val="22"/>
        </w:rPr>
        <w:t>Los gastos que se hayan de financiar, total o parcialmente, mediante subvenciones, aportaciones de otras instituciones, operaciones de crédito, cuotas urbanísticas, venta de bienes o cualquier otro ingreso afectado</w:t>
      </w:r>
      <w:r w:rsidRPr="000305FD">
        <w:rPr>
          <w:rFonts w:ascii="Arial" w:hAnsi="Arial" w:cs="Arial"/>
          <w:sz w:val="22"/>
          <w:szCs w:val="22"/>
        </w:rPr>
        <w:t xml:space="preserve">, quedarán en situación de créditos no disponibles por la cuantía cofinanciada, quedando condicionada su ejecutividad hasta que se formalice el compromiso firme  de aportación por parte de las entidades que concedan la subvención resolución de concesión, firma de convenio, inclusión en una línea nominativa del presupuesto del agente que financia, se formule propuesta de adjudicación o, en el caso de operaciones de crédito, se obtenga la autorización preceptiva. </w:t>
      </w:r>
    </w:p>
    <w:p w:rsidR="00D47E70" w:rsidRPr="000305FD" w:rsidRDefault="00D47E70" w:rsidP="00AF64D6">
      <w:pPr>
        <w:pStyle w:val="Ttulo5"/>
        <w:spacing w:before="360" w:after="180"/>
        <w:ind w:left="360"/>
        <w:jc w:val="both"/>
        <w:rPr>
          <w:rFonts w:ascii="Arial" w:hAnsi="Arial" w:cs="Arial"/>
        </w:rPr>
      </w:pPr>
      <w:r w:rsidRPr="000305FD">
        <w:rPr>
          <w:rFonts w:ascii="Arial" w:hAnsi="Arial" w:cs="Arial"/>
          <w:b/>
        </w:rPr>
        <w:t xml:space="preserve">Todo ello sin prejuicio de lo que dispone la LCSP respecto a la tramitación </w:t>
      </w:r>
      <w:r w:rsidR="00544173" w:rsidRPr="000305FD">
        <w:rPr>
          <w:rFonts w:ascii="Arial" w:hAnsi="Arial" w:cs="Arial"/>
          <w:b/>
        </w:rPr>
        <w:t>anticipada de contratos en la DA</w:t>
      </w:r>
      <w:r w:rsidRPr="000305FD">
        <w:rPr>
          <w:rFonts w:ascii="Arial" w:hAnsi="Arial" w:cs="Arial"/>
          <w:b/>
        </w:rPr>
        <w:t xml:space="preserve"> </w:t>
      </w:r>
      <w:r w:rsidR="00544173" w:rsidRPr="000305FD">
        <w:rPr>
          <w:rFonts w:ascii="Arial" w:hAnsi="Arial" w:cs="Arial"/>
          <w:b/>
        </w:rPr>
        <w:t>3ª</w:t>
      </w:r>
      <w:r w:rsidRPr="000305FD">
        <w:rPr>
          <w:rFonts w:ascii="Arial" w:hAnsi="Arial" w:cs="Arial"/>
          <w:b/>
        </w:rPr>
        <w:t>, no requiriendo disponibilidad de crédito, sometiendo la adjudicación a condición suspensiva a la consolidación de recursos.</w:t>
      </w:r>
    </w:p>
    <w:p w:rsidR="00D47E70" w:rsidRPr="000305FD" w:rsidRDefault="00D47E70" w:rsidP="00AF64D6">
      <w:pPr>
        <w:suppressAutoHyphens/>
        <w:spacing w:before="60" w:after="60"/>
        <w:ind w:left="360"/>
        <w:jc w:val="both"/>
        <w:rPr>
          <w:rFonts w:ascii="Arial" w:hAnsi="Arial" w:cs="Arial"/>
          <w:sz w:val="22"/>
          <w:szCs w:val="22"/>
        </w:rPr>
      </w:pPr>
      <w:r w:rsidRPr="000305FD">
        <w:rPr>
          <w:rFonts w:ascii="Arial" w:hAnsi="Arial" w:cs="Arial"/>
          <w:sz w:val="22"/>
          <w:szCs w:val="22"/>
        </w:rPr>
        <w:t>En el supuesto de enajenación del inmovilizado al ser un derecho sin contraído previo se considerará saldo disponible en el momento de materializarse el ingreso.</w:t>
      </w:r>
    </w:p>
    <w:p w:rsidR="00D47E70" w:rsidRPr="000305FD" w:rsidRDefault="00D47E70" w:rsidP="00AF64D6">
      <w:pPr>
        <w:ind w:right="-1"/>
        <w:jc w:val="both"/>
        <w:rPr>
          <w:rFonts w:ascii="Arial" w:hAnsi="Arial" w:cs="Arial"/>
          <w:sz w:val="22"/>
          <w:szCs w:val="22"/>
        </w:rPr>
      </w:pPr>
    </w:p>
    <w:p w:rsidR="00D47E70" w:rsidRPr="000305FD" w:rsidRDefault="00D47E70" w:rsidP="00AF64D6">
      <w:pPr>
        <w:suppressAutoHyphens/>
        <w:spacing w:before="60" w:after="60"/>
        <w:ind w:left="360"/>
        <w:jc w:val="both"/>
        <w:rPr>
          <w:rFonts w:ascii="Arial" w:hAnsi="Arial" w:cs="Arial"/>
          <w:sz w:val="22"/>
          <w:szCs w:val="22"/>
        </w:rPr>
      </w:pPr>
      <w:r w:rsidRPr="000305FD">
        <w:rPr>
          <w:rFonts w:ascii="Arial" w:hAnsi="Arial" w:cs="Arial"/>
          <w:sz w:val="22"/>
          <w:szCs w:val="22"/>
        </w:rPr>
        <w:t>Una vez firme el recurso cofinanciado se procederá a la anulación de la retención declarada no disponible, por el importe obtenido realmente, a los efectos de fijarlos en situación de disponible.</w:t>
      </w:r>
    </w:p>
    <w:p w:rsidR="00D47E70" w:rsidRPr="000305FD" w:rsidRDefault="00D47E70" w:rsidP="00AF64D6">
      <w:pPr>
        <w:ind w:right="-1"/>
        <w:jc w:val="both"/>
        <w:rPr>
          <w:rFonts w:ascii="Arial" w:hAnsi="Arial" w:cs="Arial"/>
          <w:sz w:val="22"/>
          <w:szCs w:val="22"/>
        </w:rPr>
      </w:pPr>
    </w:p>
    <w:p w:rsidR="00CD1610" w:rsidRPr="000305FD" w:rsidRDefault="00CD1610" w:rsidP="00AF64D6">
      <w:pPr>
        <w:pStyle w:val="Ttulo3"/>
        <w:jc w:val="both"/>
      </w:pPr>
      <w:bookmarkStart w:id="45" w:name="_Toc55923551"/>
      <w:bookmarkStart w:id="46" w:name="_Toc57061191"/>
      <w:r w:rsidRPr="000305FD">
        <w:t>BASE 1</w:t>
      </w:r>
      <w:r w:rsidR="00AF64D6">
        <w:t>2</w:t>
      </w:r>
      <w:r w:rsidRPr="000305FD">
        <w:t>.- FONDO DE CONTINGENCIA</w:t>
      </w:r>
      <w:bookmarkEnd w:id="45"/>
      <w:bookmarkEnd w:id="46"/>
    </w:p>
    <w:p w:rsidR="00CD1610" w:rsidRPr="000305FD" w:rsidRDefault="00CD1610" w:rsidP="00AF64D6">
      <w:pPr>
        <w:ind w:right="-1"/>
        <w:jc w:val="both"/>
        <w:rPr>
          <w:rFonts w:ascii="Arial" w:hAnsi="Arial" w:cs="Arial"/>
          <w:sz w:val="22"/>
          <w:szCs w:val="22"/>
        </w:rPr>
      </w:pPr>
    </w:p>
    <w:p w:rsidR="00CD1610" w:rsidRPr="000305FD" w:rsidRDefault="00CD1610" w:rsidP="00AF64D6">
      <w:pPr>
        <w:numPr>
          <w:ilvl w:val="0"/>
          <w:numId w:val="63"/>
        </w:numPr>
        <w:ind w:right="-1"/>
        <w:jc w:val="both"/>
        <w:rPr>
          <w:rFonts w:ascii="Arial" w:hAnsi="Arial" w:cs="Arial"/>
          <w:sz w:val="22"/>
          <w:szCs w:val="22"/>
        </w:rPr>
      </w:pPr>
      <w:r w:rsidRPr="000305FD">
        <w:rPr>
          <w:rFonts w:ascii="Arial" w:hAnsi="Arial" w:cs="Arial"/>
          <w:sz w:val="22"/>
          <w:szCs w:val="22"/>
        </w:rPr>
        <w:t xml:space="preserve">De conformidad con lo establecido en el art. 31 de la </w:t>
      </w:r>
      <w:proofErr w:type="spellStart"/>
      <w:r w:rsidRPr="000305FD">
        <w:rPr>
          <w:rFonts w:ascii="Arial" w:hAnsi="Arial" w:cs="Arial"/>
          <w:sz w:val="22"/>
          <w:szCs w:val="22"/>
        </w:rPr>
        <w:t>LOEPySF</w:t>
      </w:r>
      <w:proofErr w:type="spellEnd"/>
      <w:r w:rsidRPr="000305FD">
        <w:rPr>
          <w:rFonts w:ascii="Arial" w:hAnsi="Arial" w:cs="Arial"/>
          <w:sz w:val="22"/>
          <w:szCs w:val="22"/>
        </w:rPr>
        <w:t>, a fin de atender necesidades de carácter no discrecional y no previstas en el Presupuesto inicialmente aprobado, que puedan presentarse a lo largo del ejercicio, se incluye la aplicación presupuestaria “9290 50000” con una dotación de 100.000 €.</w:t>
      </w:r>
    </w:p>
    <w:p w:rsidR="00CD1610" w:rsidRPr="000305FD" w:rsidRDefault="00CD1610" w:rsidP="00AF64D6">
      <w:pPr>
        <w:ind w:right="-1"/>
        <w:jc w:val="both"/>
        <w:rPr>
          <w:rFonts w:ascii="Arial" w:hAnsi="Arial" w:cs="Arial"/>
          <w:sz w:val="22"/>
          <w:szCs w:val="22"/>
        </w:rPr>
      </w:pPr>
    </w:p>
    <w:p w:rsidR="00CD1610" w:rsidRPr="000305FD" w:rsidRDefault="00CD1610" w:rsidP="00AF64D6">
      <w:pPr>
        <w:numPr>
          <w:ilvl w:val="0"/>
          <w:numId w:val="63"/>
        </w:numPr>
        <w:ind w:right="-1"/>
        <w:jc w:val="both"/>
        <w:rPr>
          <w:rFonts w:ascii="Arial" w:hAnsi="Arial" w:cs="Arial"/>
          <w:sz w:val="22"/>
          <w:szCs w:val="22"/>
        </w:rPr>
      </w:pPr>
      <w:r w:rsidRPr="000305FD">
        <w:rPr>
          <w:rFonts w:ascii="Arial" w:hAnsi="Arial" w:cs="Arial"/>
          <w:sz w:val="22"/>
          <w:szCs w:val="22"/>
        </w:rPr>
        <w:t>El Fondo financiará, cuando proceda, las modificaciones de crédito de aprobación plenaria, es decir, créditos extraordinarios y suplementos de crédito.</w:t>
      </w:r>
    </w:p>
    <w:p w:rsidR="00291668" w:rsidRDefault="00291668" w:rsidP="00AF64D6">
      <w:pPr>
        <w:pStyle w:val="Default"/>
        <w:jc w:val="both"/>
        <w:rPr>
          <w:rFonts w:ascii="Arial" w:hAnsi="Arial" w:cs="Arial"/>
          <w:sz w:val="22"/>
          <w:szCs w:val="22"/>
        </w:rPr>
      </w:pPr>
    </w:p>
    <w:p w:rsidR="00B16705" w:rsidRDefault="00B16705" w:rsidP="00AF64D6">
      <w:pPr>
        <w:pStyle w:val="Default"/>
        <w:jc w:val="both"/>
        <w:rPr>
          <w:rFonts w:ascii="Arial" w:hAnsi="Arial" w:cs="Arial"/>
          <w:sz w:val="22"/>
          <w:szCs w:val="22"/>
        </w:rPr>
      </w:pPr>
    </w:p>
    <w:p w:rsidR="00B16705" w:rsidRDefault="00B16705" w:rsidP="00AF64D6">
      <w:pPr>
        <w:pStyle w:val="Default"/>
        <w:jc w:val="both"/>
        <w:rPr>
          <w:rFonts w:ascii="Arial" w:hAnsi="Arial" w:cs="Arial"/>
          <w:sz w:val="22"/>
          <w:szCs w:val="22"/>
        </w:rPr>
      </w:pPr>
    </w:p>
    <w:p w:rsidR="00B16705" w:rsidRPr="000305FD" w:rsidRDefault="00B16705" w:rsidP="00AF64D6">
      <w:pPr>
        <w:pStyle w:val="Default"/>
        <w:jc w:val="both"/>
        <w:rPr>
          <w:rFonts w:ascii="Arial" w:hAnsi="Arial" w:cs="Arial"/>
          <w:sz w:val="22"/>
          <w:szCs w:val="22"/>
        </w:rPr>
      </w:pPr>
    </w:p>
    <w:p w:rsidR="00291668" w:rsidRPr="00B66CC8" w:rsidRDefault="00291668" w:rsidP="00AF64D6">
      <w:pPr>
        <w:pStyle w:val="Ttulo2"/>
        <w:jc w:val="both"/>
      </w:pPr>
      <w:bookmarkStart w:id="47" w:name="_Toc57061192"/>
      <w:r w:rsidRPr="00B66CC8">
        <w:lastRenderedPageBreak/>
        <w:t xml:space="preserve">CAPÍTULO </w:t>
      </w:r>
      <w:r w:rsidR="007A490C">
        <w:t>IV</w:t>
      </w:r>
      <w:r w:rsidRPr="00B66CC8">
        <w:t>. MODIFICACIONES PRESUPUESTARIAS</w:t>
      </w:r>
      <w:bookmarkEnd w:id="47"/>
    </w:p>
    <w:p w:rsidR="00291668" w:rsidRPr="000305FD" w:rsidRDefault="00291668" w:rsidP="00AF64D6">
      <w:pPr>
        <w:ind w:right="-1"/>
        <w:jc w:val="both"/>
        <w:rPr>
          <w:rFonts w:ascii="Arial" w:hAnsi="Arial" w:cs="Arial"/>
          <w:sz w:val="22"/>
          <w:szCs w:val="22"/>
        </w:rPr>
      </w:pPr>
    </w:p>
    <w:p w:rsidR="00291668" w:rsidRPr="000305FD" w:rsidRDefault="00291668" w:rsidP="00AF64D6">
      <w:pPr>
        <w:pStyle w:val="Ttulo3"/>
        <w:jc w:val="both"/>
      </w:pPr>
      <w:bookmarkStart w:id="48" w:name="_Toc57061193"/>
      <w:r w:rsidRPr="000305FD">
        <w:t>BASE 1</w:t>
      </w:r>
      <w:r w:rsidR="00AF64D6">
        <w:t>3</w:t>
      </w:r>
      <w:r w:rsidRPr="000305FD">
        <w:t>. NORMAS GENERALES SOBRE LAS MODIFICACIONES PRESUPUESTARIAS</w:t>
      </w:r>
      <w:bookmarkEnd w:id="48"/>
    </w:p>
    <w:p w:rsidR="00291668" w:rsidRPr="000305FD" w:rsidRDefault="00291668" w:rsidP="00AF64D6">
      <w:pPr>
        <w:pStyle w:val="Estilo3"/>
        <w:rPr>
          <w:rFonts w:ascii="Arial" w:hAnsi="Arial"/>
        </w:rPr>
      </w:pPr>
    </w:p>
    <w:p w:rsidR="00291668" w:rsidRPr="000305FD" w:rsidRDefault="00291668" w:rsidP="00AF64D6">
      <w:pPr>
        <w:pStyle w:val="Prrafodelista"/>
        <w:jc w:val="both"/>
        <w:rPr>
          <w:rFonts w:ascii="Arial" w:hAnsi="Arial" w:cs="Arial"/>
          <w:sz w:val="22"/>
          <w:szCs w:val="22"/>
        </w:rPr>
      </w:pPr>
    </w:p>
    <w:p w:rsidR="00291668" w:rsidRPr="000305FD" w:rsidRDefault="00291668" w:rsidP="00AF64D6">
      <w:pPr>
        <w:numPr>
          <w:ilvl w:val="0"/>
          <w:numId w:val="3"/>
        </w:numPr>
        <w:ind w:right="-1"/>
        <w:jc w:val="both"/>
        <w:rPr>
          <w:rFonts w:ascii="Arial" w:hAnsi="Arial" w:cs="Arial"/>
          <w:sz w:val="22"/>
          <w:szCs w:val="22"/>
        </w:rPr>
      </w:pPr>
      <w:r w:rsidRPr="000305FD">
        <w:rPr>
          <w:rFonts w:ascii="Arial" w:hAnsi="Arial" w:cs="Arial"/>
          <w:sz w:val="22"/>
          <w:szCs w:val="22"/>
        </w:rPr>
        <w:t>Cuando haya de realizarse un gasto que exceda del nivel de vinculación jurídica, sin que exista crédito presupuestario suficiente, se tramitará un expediente de modificación de créditos, con sujeción a las particularidades reguladas en este Capítulo.</w:t>
      </w:r>
    </w:p>
    <w:p w:rsidR="00291668" w:rsidRPr="000305FD" w:rsidRDefault="00291668" w:rsidP="00AF64D6">
      <w:pPr>
        <w:pStyle w:val="Estilo3"/>
        <w:rPr>
          <w:rFonts w:ascii="Arial" w:hAnsi="Arial"/>
          <w:b w:val="0"/>
          <w:color w:val="auto"/>
        </w:rPr>
      </w:pPr>
    </w:p>
    <w:p w:rsidR="00291668" w:rsidRPr="000305FD" w:rsidRDefault="00291668" w:rsidP="00AF64D6">
      <w:pPr>
        <w:numPr>
          <w:ilvl w:val="0"/>
          <w:numId w:val="3"/>
        </w:numPr>
        <w:jc w:val="both"/>
        <w:rPr>
          <w:rFonts w:ascii="Arial" w:hAnsi="Arial" w:cs="Arial"/>
          <w:sz w:val="22"/>
          <w:szCs w:val="22"/>
        </w:rPr>
      </w:pPr>
      <w:r w:rsidRPr="000305FD">
        <w:rPr>
          <w:rFonts w:ascii="Arial" w:hAnsi="Arial" w:cs="Arial"/>
          <w:sz w:val="22"/>
          <w:szCs w:val="22"/>
        </w:rPr>
        <w:t>No se considerará modificación de crédito y por tanto no requerirá más que un ajuste económico-contable, la creación de una aplicación presupuestaria, dentro de una bolsa de vinculación jurídica, que no suponga variación cuantitativa a la misma, sino únicamente una mayor definición del concepto económico.</w:t>
      </w:r>
    </w:p>
    <w:p w:rsidR="00291668" w:rsidRPr="000305FD" w:rsidRDefault="00291668" w:rsidP="00AF64D6">
      <w:pPr>
        <w:pStyle w:val="Prrafodelista"/>
        <w:jc w:val="both"/>
        <w:rPr>
          <w:rFonts w:ascii="Arial" w:hAnsi="Arial" w:cs="Arial"/>
          <w:sz w:val="22"/>
          <w:szCs w:val="22"/>
        </w:rPr>
      </w:pPr>
    </w:p>
    <w:p w:rsidR="00291668" w:rsidRPr="000305FD" w:rsidRDefault="00291668" w:rsidP="00AF64D6">
      <w:pPr>
        <w:numPr>
          <w:ilvl w:val="0"/>
          <w:numId w:val="3"/>
        </w:numPr>
        <w:ind w:right="-1"/>
        <w:jc w:val="both"/>
        <w:rPr>
          <w:rFonts w:ascii="Arial" w:hAnsi="Arial" w:cs="Arial"/>
          <w:snapToGrid w:val="0"/>
          <w:sz w:val="22"/>
          <w:szCs w:val="22"/>
        </w:rPr>
      </w:pPr>
      <w:r w:rsidRPr="000305FD">
        <w:rPr>
          <w:rFonts w:ascii="Arial" w:hAnsi="Arial" w:cs="Arial"/>
          <w:snapToGrid w:val="0"/>
          <w:sz w:val="22"/>
          <w:szCs w:val="22"/>
        </w:rPr>
        <w:t xml:space="preserve">Los expedientes de modificaciones presupuestarias, propuestos por el órgano o unidad gestora del gasto, o por el </w:t>
      </w:r>
      <w:r w:rsidR="00D80079" w:rsidRPr="000305FD">
        <w:rPr>
          <w:rFonts w:ascii="Arial" w:hAnsi="Arial" w:cs="Arial"/>
          <w:sz w:val="22"/>
          <w:szCs w:val="22"/>
        </w:rPr>
        <w:t xml:space="preserve">Concejal </w:t>
      </w:r>
      <w:r w:rsidR="00D80079">
        <w:rPr>
          <w:rFonts w:ascii="Arial" w:hAnsi="Arial" w:cs="Arial"/>
          <w:sz w:val="22"/>
          <w:szCs w:val="22"/>
        </w:rPr>
        <w:t>competente en la materia</w:t>
      </w:r>
      <w:r w:rsidR="00D80079" w:rsidRPr="000305FD">
        <w:rPr>
          <w:rFonts w:ascii="Arial" w:hAnsi="Arial" w:cs="Arial"/>
          <w:snapToGrid w:val="0"/>
          <w:sz w:val="22"/>
          <w:szCs w:val="22"/>
        </w:rPr>
        <w:t xml:space="preserve"> </w:t>
      </w:r>
      <w:r w:rsidRPr="000305FD">
        <w:rPr>
          <w:rFonts w:ascii="Arial" w:hAnsi="Arial" w:cs="Arial"/>
          <w:snapToGrid w:val="0"/>
          <w:sz w:val="22"/>
          <w:szCs w:val="22"/>
        </w:rPr>
        <w:t>se dirigirán al órgano de gestión presupuestaria (OPRE) que instruirá el expediente y emitirá informe-propuesta de resolución y previo informe de control financiero, remitirá al órgano competente para su aprobación.</w:t>
      </w:r>
    </w:p>
    <w:p w:rsidR="00291668" w:rsidRPr="000305FD" w:rsidRDefault="00291668" w:rsidP="00AF64D6">
      <w:pPr>
        <w:pStyle w:val="Prrafodelista"/>
        <w:jc w:val="both"/>
        <w:rPr>
          <w:rFonts w:ascii="Arial" w:hAnsi="Arial" w:cs="Arial"/>
          <w:snapToGrid w:val="0"/>
          <w:sz w:val="22"/>
          <w:szCs w:val="22"/>
        </w:rPr>
      </w:pPr>
    </w:p>
    <w:p w:rsidR="00291668" w:rsidRPr="000305FD" w:rsidRDefault="00291668" w:rsidP="00AF64D6">
      <w:pPr>
        <w:numPr>
          <w:ilvl w:val="0"/>
          <w:numId w:val="3"/>
        </w:numPr>
        <w:ind w:right="-1"/>
        <w:jc w:val="both"/>
        <w:rPr>
          <w:rFonts w:ascii="Arial" w:hAnsi="Arial" w:cs="Arial"/>
          <w:snapToGrid w:val="0"/>
          <w:sz w:val="22"/>
          <w:szCs w:val="22"/>
        </w:rPr>
      </w:pPr>
      <w:r w:rsidRPr="000305FD">
        <w:rPr>
          <w:rFonts w:ascii="Arial" w:hAnsi="Arial" w:cs="Arial"/>
          <w:snapToGrid w:val="0"/>
          <w:sz w:val="22"/>
          <w:szCs w:val="22"/>
        </w:rPr>
        <w:t xml:space="preserve">Cuando su resolución corresponda al </w:t>
      </w:r>
      <w:r w:rsidRPr="000305FD">
        <w:rPr>
          <w:rFonts w:ascii="Arial" w:hAnsi="Arial" w:cs="Arial"/>
          <w:b/>
          <w:snapToGrid w:val="0"/>
          <w:sz w:val="22"/>
          <w:szCs w:val="22"/>
        </w:rPr>
        <w:t>Pleno Municipal</w:t>
      </w:r>
      <w:r w:rsidRPr="000305FD">
        <w:rPr>
          <w:rFonts w:ascii="Arial" w:hAnsi="Arial" w:cs="Arial"/>
          <w:snapToGrid w:val="0"/>
          <w:sz w:val="22"/>
          <w:szCs w:val="22"/>
        </w:rPr>
        <w:t xml:space="preserve"> se aplicará el procedimiento previsto en el Título X LRBRL y R</w:t>
      </w:r>
      <w:r w:rsidR="003325C6">
        <w:rPr>
          <w:rFonts w:ascii="Arial" w:hAnsi="Arial" w:cs="Arial"/>
          <w:snapToGrid w:val="0"/>
          <w:sz w:val="22"/>
          <w:szCs w:val="22"/>
        </w:rPr>
        <w:t>eglamento Orgánico del Pleno p</w:t>
      </w:r>
      <w:r w:rsidRPr="000305FD">
        <w:rPr>
          <w:rFonts w:ascii="Arial" w:hAnsi="Arial" w:cs="Arial"/>
          <w:snapToGrid w:val="0"/>
          <w:sz w:val="22"/>
          <w:szCs w:val="22"/>
        </w:rPr>
        <w:t>ara la aprobación del Presupuesto General.</w:t>
      </w:r>
    </w:p>
    <w:p w:rsidR="00291668" w:rsidRPr="000305FD" w:rsidRDefault="00291668" w:rsidP="00AF64D6">
      <w:pPr>
        <w:pStyle w:val="Prrafodelista"/>
        <w:jc w:val="both"/>
        <w:rPr>
          <w:rFonts w:ascii="Arial" w:hAnsi="Arial" w:cs="Arial"/>
          <w:snapToGrid w:val="0"/>
          <w:sz w:val="22"/>
          <w:szCs w:val="22"/>
        </w:rPr>
      </w:pPr>
    </w:p>
    <w:p w:rsidR="00291668" w:rsidRPr="000305FD" w:rsidRDefault="00291668" w:rsidP="00AF64D6">
      <w:pPr>
        <w:ind w:left="360" w:right="-1"/>
        <w:jc w:val="both"/>
        <w:rPr>
          <w:rFonts w:ascii="Arial" w:hAnsi="Arial" w:cs="Arial"/>
          <w:sz w:val="22"/>
          <w:szCs w:val="22"/>
        </w:rPr>
      </w:pPr>
      <w:r w:rsidRPr="000305FD">
        <w:rPr>
          <w:rFonts w:ascii="Arial" w:hAnsi="Arial" w:cs="Arial"/>
          <w:sz w:val="22"/>
          <w:szCs w:val="22"/>
        </w:rPr>
        <w:t xml:space="preserve">El expediente que habrá </w:t>
      </w:r>
      <w:r w:rsidR="00F81F0A">
        <w:rPr>
          <w:rFonts w:ascii="Arial" w:hAnsi="Arial" w:cs="Arial"/>
          <w:sz w:val="22"/>
          <w:szCs w:val="22"/>
        </w:rPr>
        <w:t>de ser informado por el órgano O</w:t>
      </w:r>
      <w:r w:rsidRPr="000305FD">
        <w:rPr>
          <w:rFonts w:ascii="Arial" w:hAnsi="Arial" w:cs="Arial"/>
          <w:sz w:val="22"/>
          <w:szCs w:val="22"/>
        </w:rPr>
        <w:t xml:space="preserve">PRE y por la IGAT, habrá de ser sometido a la </w:t>
      </w:r>
      <w:r w:rsidR="00995FC0">
        <w:rPr>
          <w:rFonts w:ascii="Arial" w:hAnsi="Arial" w:cs="Arial"/>
          <w:sz w:val="22"/>
          <w:szCs w:val="22"/>
        </w:rPr>
        <w:t>JGL</w:t>
      </w:r>
      <w:r w:rsidRPr="000305FD">
        <w:rPr>
          <w:rFonts w:ascii="Arial" w:hAnsi="Arial" w:cs="Arial"/>
          <w:sz w:val="22"/>
          <w:szCs w:val="22"/>
        </w:rPr>
        <w:t xml:space="preserve"> para la aprobación del proyecto de modificación presupuestaria, de conformidad con lo previsto en el art. 127.1.b) LBRL.</w:t>
      </w:r>
    </w:p>
    <w:p w:rsidR="00291668" w:rsidRPr="000305FD" w:rsidRDefault="00291668" w:rsidP="00AF64D6">
      <w:pPr>
        <w:tabs>
          <w:tab w:val="num" w:pos="780"/>
        </w:tabs>
        <w:ind w:left="390" w:right="-1"/>
        <w:jc w:val="both"/>
        <w:rPr>
          <w:rFonts w:ascii="Arial" w:hAnsi="Arial" w:cs="Arial"/>
          <w:sz w:val="22"/>
          <w:szCs w:val="22"/>
        </w:rPr>
      </w:pPr>
    </w:p>
    <w:p w:rsidR="00291668" w:rsidRPr="000305FD" w:rsidRDefault="00291668" w:rsidP="00AF64D6">
      <w:pPr>
        <w:ind w:left="360" w:right="-1"/>
        <w:jc w:val="both"/>
        <w:rPr>
          <w:rFonts w:ascii="Arial" w:hAnsi="Arial" w:cs="Arial"/>
          <w:spacing w:val="-3"/>
          <w:sz w:val="22"/>
          <w:szCs w:val="22"/>
          <w:lang w:val="es-ES_tradnl"/>
        </w:rPr>
      </w:pPr>
      <w:r w:rsidRPr="000305FD">
        <w:rPr>
          <w:rFonts w:ascii="Arial" w:hAnsi="Arial" w:cs="Arial"/>
          <w:sz w:val="22"/>
          <w:szCs w:val="22"/>
        </w:rPr>
        <w:t xml:space="preserve">Aprobado el proyecto de modificación presupuestaria por la </w:t>
      </w:r>
      <w:r w:rsidR="00995FC0">
        <w:rPr>
          <w:rFonts w:ascii="Arial" w:hAnsi="Arial" w:cs="Arial"/>
          <w:sz w:val="22"/>
          <w:szCs w:val="22"/>
        </w:rPr>
        <w:t>JGL</w:t>
      </w:r>
      <w:r w:rsidRPr="000305FD">
        <w:rPr>
          <w:rFonts w:ascii="Arial" w:hAnsi="Arial" w:cs="Arial"/>
          <w:sz w:val="22"/>
          <w:szCs w:val="22"/>
        </w:rPr>
        <w:t xml:space="preserve"> se someterá a la aprobación del Pleno de la Corporación, por mayoría simple, previo dictamen de la Comisión Informativa correspondiente.</w:t>
      </w:r>
      <w:r w:rsidRPr="000305FD">
        <w:rPr>
          <w:rFonts w:ascii="Arial" w:hAnsi="Arial" w:cs="Arial"/>
          <w:spacing w:val="-3"/>
          <w:sz w:val="22"/>
          <w:szCs w:val="22"/>
          <w:lang w:val="es-ES_tradnl"/>
        </w:rPr>
        <w:t>, siendo de aplicación, las normas sobre información, reclamación y publicidad de los presupuestos a los que se refiere artículo 169 TRLHL.</w:t>
      </w:r>
    </w:p>
    <w:p w:rsidR="00291668" w:rsidRPr="000305FD" w:rsidRDefault="00291668" w:rsidP="00AF64D6">
      <w:pPr>
        <w:ind w:right="-1"/>
        <w:jc w:val="both"/>
        <w:rPr>
          <w:rFonts w:ascii="Arial" w:hAnsi="Arial" w:cs="Arial"/>
          <w:sz w:val="22"/>
          <w:szCs w:val="22"/>
        </w:rPr>
      </w:pPr>
    </w:p>
    <w:p w:rsidR="00291668" w:rsidRPr="000305FD" w:rsidRDefault="00291668" w:rsidP="00AF64D6">
      <w:pPr>
        <w:ind w:left="360" w:right="-1"/>
        <w:jc w:val="both"/>
        <w:rPr>
          <w:rFonts w:ascii="Arial" w:hAnsi="Arial" w:cs="Arial"/>
          <w:sz w:val="22"/>
          <w:szCs w:val="22"/>
        </w:rPr>
      </w:pPr>
      <w:r w:rsidRPr="000305FD">
        <w:rPr>
          <w:rFonts w:ascii="Arial" w:hAnsi="Arial" w:cs="Arial"/>
          <w:sz w:val="22"/>
          <w:szCs w:val="22"/>
        </w:rPr>
        <w:t xml:space="preserve">El acuerdo plenario de aprobación de la modificación presupuestaria deberá </w:t>
      </w:r>
      <w:r w:rsidRPr="000305FD">
        <w:rPr>
          <w:rFonts w:ascii="Arial" w:hAnsi="Arial" w:cs="Arial"/>
          <w:spacing w:val="-3"/>
          <w:sz w:val="22"/>
          <w:szCs w:val="22"/>
          <w:lang w:val="es-ES_tradnl"/>
        </w:rPr>
        <w:t>notificarse</w:t>
      </w:r>
      <w:r w:rsidRPr="000305FD">
        <w:rPr>
          <w:rFonts w:ascii="Arial" w:hAnsi="Arial" w:cs="Arial"/>
          <w:sz w:val="22"/>
          <w:szCs w:val="22"/>
        </w:rPr>
        <w:t xml:space="preserve"> al órgano de contabilidad y a los gestores afectados y a la IGAT.</w:t>
      </w:r>
    </w:p>
    <w:p w:rsidR="00291668" w:rsidRPr="000305FD" w:rsidRDefault="00291668" w:rsidP="00AF64D6">
      <w:pPr>
        <w:ind w:left="390" w:right="-1"/>
        <w:jc w:val="both"/>
        <w:rPr>
          <w:rFonts w:ascii="Arial" w:hAnsi="Arial" w:cs="Arial"/>
          <w:sz w:val="22"/>
          <w:szCs w:val="22"/>
        </w:rPr>
      </w:pPr>
    </w:p>
    <w:p w:rsidR="00291668" w:rsidRPr="000305FD" w:rsidRDefault="00291668" w:rsidP="00AF64D6">
      <w:pPr>
        <w:ind w:left="360" w:right="-1"/>
        <w:jc w:val="both"/>
        <w:rPr>
          <w:rFonts w:ascii="Arial" w:hAnsi="Arial" w:cs="Arial"/>
          <w:sz w:val="22"/>
          <w:szCs w:val="22"/>
        </w:rPr>
      </w:pPr>
      <w:r w:rsidRPr="000305FD">
        <w:rPr>
          <w:rFonts w:ascii="Arial" w:hAnsi="Arial" w:cs="Arial"/>
          <w:sz w:val="22"/>
          <w:szCs w:val="22"/>
        </w:rPr>
        <w:lastRenderedPageBreak/>
        <w:t>Los créditos para gastos procedentes de las modificaciones presupuestarias serán ejecutivos dentro del mismo ejercicio en que se autoricen, sin perjuicio de su posible incorporación a los créditos de los presupuestos de gastos del ejercicio inmediato siguiente, al amparo del art. 182 TRL</w:t>
      </w:r>
      <w:r w:rsidR="00F81F0A">
        <w:rPr>
          <w:rFonts w:ascii="Arial" w:hAnsi="Arial" w:cs="Arial"/>
          <w:sz w:val="22"/>
          <w:szCs w:val="22"/>
        </w:rPr>
        <w:t>R</w:t>
      </w:r>
      <w:r w:rsidRPr="000305FD">
        <w:rPr>
          <w:rFonts w:ascii="Arial" w:hAnsi="Arial" w:cs="Arial"/>
          <w:sz w:val="22"/>
          <w:szCs w:val="22"/>
        </w:rPr>
        <w:t>HL.</w:t>
      </w:r>
    </w:p>
    <w:p w:rsidR="00291668" w:rsidRPr="000305FD" w:rsidRDefault="00291668" w:rsidP="00AF64D6">
      <w:pPr>
        <w:suppressAutoHyphens/>
        <w:ind w:left="390"/>
        <w:jc w:val="both"/>
        <w:rPr>
          <w:rFonts w:ascii="Arial" w:hAnsi="Arial" w:cs="Arial"/>
          <w:sz w:val="22"/>
          <w:szCs w:val="22"/>
        </w:rPr>
      </w:pPr>
    </w:p>
    <w:p w:rsidR="00291668" w:rsidRPr="000305FD" w:rsidRDefault="00291668" w:rsidP="00AF64D6">
      <w:pPr>
        <w:ind w:left="360" w:right="-1"/>
        <w:jc w:val="both"/>
        <w:rPr>
          <w:rFonts w:ascii="Arial" w:hAnsi="Arial" w:cs="Arial"/>
          <w:snapToGrid w:val="0"/>
          <w:sz w:val="22"/>
          <w:szCs w:val="22"/>
        </w:rPr>
      </w:pPr>
      <w:r w:rsidRPr="000305FD">
        <w:rPr>
          <w:rFonts w:ascii="Arial" w:hAnsi="Arial" w:cs="Arial"/>
          <w:sz w:val="22"/>
          <w:szCs w:val="22"/>
        </w:rPr>
        <w:t xml:space="preserve">Cuando la </w:t>
      </w:r>
      <w:r w:rsidRPr="000305FD">
        <w:rPr>
          <w:rFonts w:ascii="Arial" w:hAnsi="Arial" w:cs="Arial"/>
          <w:spacing w:val="-3"/>
          <w:sz w:val="22"/>
          <w:szCs w:val="22"/>
          <w:lang w:val="es-ES_tradnl"/>
        </w:rPr>
        <w:t>causa</w:t>
      </w:r>
      <w:r w:rsidRPr="000305FD">
        <w:rPr>
          <w:rFonts w:ascii="Arial" w:hAnsi="Arial" w:cs="Arial"/>
          <w:sz w:val="22"/>
          <w:szCs w:val="22"/>
        </w:rPr>
        <w:t xml:space="preserve"> del expediente fuera calamidad pública u otras de excepcional interés general, la modificación presupuestaria será ejecutiva desde la aprobación inicial y, en consecuencia, a partir de este momento podrá aplicarse el gasto.</w:t>
      </w:r>
    </w:p>
    <w:p w:rsidR="00291668" w:rsidRPr="000305FD" w:rsidRDefault="00291668" w:rsidP="00AF64D6">
      <w:pPr>
        <w:ind w:left="360" w:right="-1"/>
        <w:jc w:val="both"/>
        <w:rPr>
          <w:rFonts w:ascii="Arial" w:hAnsi="Arial" w:cs="Arial"/>
          <w:snapToGrid w:val="0"/>
          <w:sz w:val="22"/>
          <w:szCs w:val="22"/>
        </w:rPr>
      </w:pPr>
      <w:r w:rsidRPr="000305FD">
        <w:rPr>
          <w:rFonts w:ascii="Arial" w:hAnsi="Arial" w:cs="Arial"/>
          <w:sz w:val="22"/>
          <w:szCs w:val="22"/>
        </w:rPr>
        <w:t>Idéntico tratamiento se aplicará a las modificaciones que se efectúen para dar cobertura presupuestaria al reconocimiento extrajudicial de créditos.</w:t>
      </w:r>
    </w:p>
    <w:p w:rsidR="00291668" w:rsidRPr="000305FD" w:rsidRDefault="00291668" w:rsidP="00AF64D6">
      <w:pPr>
        <w:ind w:left="426" w:right="-1"/>
        <w:jc w:val="both"/>
        <w:rPr>
          <w:rFonts w:ascii="Arial" w:hAnsi="Arial" w:cs="Arial"/>
          <w:snapToGrid w:val="0"/>
          <w:sz w:val="22"/>
          <w:szCs w:val="22"/>
        </w:rPr>
      </w:pPr>
    </w:p>
    <w:p w:rsidR="00291668" w:rsidRPr="000305FD" w:rsidRDefault="00291668" w:rsidP="00AF64D6">
      <w:pPr>
        <w:ind w:left="360" w:right="-1"/>
        <w:jc w:val="both"/>
        <w:rPr>
          <w:rFonts w:ascii="Arial" w:hAnsi="Arial" w:cs="Arial"/>
          <w:sz w:val="22"/>
          <w:szCs w:val="22"/>
        </w:rPr>
      </w:pPr>
      <w:r w:rsidRPr="000305FD">
        <w:rPr>
          <w:rFonts w:ascii="Arial" w:hAnsi="Arial" w:cs="Arial"/>
          <w:sz w:val="22"/>
          <w:szCs w:val="22"/>
        </w:rPr>
        <w:t xml:space="preserve">Las modificaciones de crédito aprobadas por el Pleno no serán ejecutivas hasta que se haya cumplido el trámite de publicidad posterior a la aprobación definitiva. </w:t>
      </w:r>
    </w:p>
    <w:p w:rsidR="00291668" w:rsidRPr="000305FD" w:rsidRDefault="00291668" w:rsidP="00AF64D6">
      <w:pPr>
        <w:ind w:left="360" w:right="-1"/>
        <w:jc w:val="both"/>
        <w:rPr>
          <w:rFonts w:ascii="Arial" w:hAnsi="Arial" w:cs="Arial"/>
          <w:sz w:val="22"/>
          <w:szCs w:val="22"/>
        </w:rPr>
      </w:pPr>
    </w:p>
    <w:p w:rsidR="00291668" w:rsidRPr="000305FD" w:rsidRDefault="00291668" w:rsidP="00AF64D6">
      <w:pPr>
        <w:numPr>
          <w:ilvl w:val="0"/>
          <w:numId w:val="3"/>
        </w:numPr>
        <w:ind w:right="-1"/>
        <w:jc w:val="both"/>
        <w:rPr>
          <w:rFonts w:ascii="Arial" w:hAnsi="Arial" w:cs="Arial"/>
          <w:b/>
          <w:snapToGrid w:val="0"/>
          <w:sz w:val="22"/>
          <w:szCs w:val="22"/>
        </w:rPr>
      </w:pPr>
      <w:r w:rsidRPr="000305FD">
        <w:rPr>
          <w:rFonts w:ascii="Arial" w:hAnsi="Arial" w:cs="Arial"/>
          <w:snapToGrid w:val="0"/>
          <w:sz w:val="22"/>
          <w:szCs w:val="22"/>
        </w:rPr>
        <w:t xml:space="preserve">Cuando su resolución no corresponda al Pleno de la Corporación se aprobará por </w:t>
      </w:r>
      <w:r w:rsidRPr="00314975">
        <w:rPr>
          <w:rFonts w:ascii="Arial" w:hAnsi="Arial" w:cs="Arial"/>
          <w:snapToGrid w:val="0"/>
          <w:sz w:val="22"/>
          <w:szCs w:val="22"/>
        </w:rPr>
        <w:t>Decreto del</w:t>
      </w:r>
      <w:r w:rsidR="00314975">
        <w:rPr>
          <w:rFonts w:ascii="Arial" w:hAnsi="Arial" w:cs="Arial"/>
          <w:b/>
          <w:snapToGrid w:val="0"/>
          <w:sz w:val="22"/>
          <w:szCs w:val="22"/>
        </w:rPr>
        <w:t xml:space="preserve"> </w:t>
      </w:r>
      <w:r w:rsidR="00314975" w:rsidRPr="000305FD">
        <w:rPr>
          <w:rFonts w:ascii="Arial" w:hAnsi="Arial" w:cs="Arial"/>
          <w:sz w:val="22"/>
          <w:szCs w:val="22"/>
        </w:rPr>
        <w:t xml:space="preserve">Concejal </w:t>
      </w:r>
      <w:r w:rsidR="00314975">
        <w:rPr>
          <w:rFonts w:ascii="Arial" w:hAnsi="Arial" w:cs="Arial"/>
          <w:sz w:val="22"/>
          <w:szCs w:val="22"/>
        </w:rPr>
        <w:t>competente en la materia</w:t>
      </w:r>
      <w:r w:rsidRPr="000305FD">
        <w:rPr>
          <w:rFonts w:ascii="Arial" w:hAnsi="Arial" w:cs="Arial"/>
          <w:b/>
          <w:snapToGrid w:val="0"/>
          <w:sz w:val="22"/>
          <w:szCs w:val="22"/>
        </w:rPr>
        <w:t xml:space="preserve">. </w:t>
      </w:r>
    </w:p>
    <w:p w:rsidR="00291668" w:rsidRPr="000305FD" w:rsidRDefault="00291668" w:rsidP="00AF64D6">
      <w:pPr>
        <w:ind w:left="426" w:right="-1"/>
        <w:jc w:val="both"/>
        <w:rPr>
          <w:rFonts w:ascii="Arial" w:hAnsi="Arial" w:cs="Arial"/>
          <w:b/>
          <w:snapToGrid w:val="0"/>
          <w:sz w:val="22"/>
          <w:szCs w:val="22"/>
          <w:u w:val="single"/>
        </w:rPr>
      </w:pPr>
    </w:p>
    <w:p w:rsidR="00291668" w:rsidRPr="000305FD" w:rsidRDefault="00291668" w:rsidP="00AF64D6">
      <w:pPr>
        <w:ind w:left="360" w:right="-1"/>
        <w:jc w:val="both"/>
        <w:rPr>
          <w:rFonts w:ascii="Arial" w:hAnsi="Arial" w:cs="Arial"/>
          <w:snapToGrid w:val="0"/>
          <w:sz w:val="22"/>
          <w:szCs w:val="22"/>
        </w:rPr>
      </w:pPr>
      <w:r w:rsidRPr="000305FD">
        <w:rPr>
          <w:rFonts w:ascii="Arial" w:hAnsi="Arial" w:cs="Arial"/>
          <w:sz w:val="22"/>
          <w:szCs w:val="22"/>
        </w:rPr>
        <w:t>Estás modificaciones serán ejecutivas desde la adopción del acuerdo de aprobación.</w:t>
      </w:r>
    </w:p>
    <w:p w:rsidR="00291668" w:rsidRPr="000305FD" w:rsidRDefault="00291668" w:rsidP="00AF64D6">
      <w:pPr>
        <w:ind w:left="360"/>
        <w:jc w:val="both"/>
        <w:rPr>
          <w:rFonts w:ascii="Arial" w:hAnsi="Arial" w:cs="Arial"/>
          <w:sz w:val="22"/>
          <w:szCs w:val="22"/>
        </w:rPr>
      </w:pPr>
    </w:p>
    <w:p w:rsidR="00291668" w:rsidRPr="00FA413B" w:rsidRDefault="00291668" w:rsidP="00FA413B">
      <w:pPr>
        <w:pStyle w:val="Ttulo3"/>
      </w:pPr>
      <w:bookmarkStart w:id="49" w:name="_Toc57061194"/>
      <w:r w:rsidRPr="000305FD">
        <w:t>BASE 1</w:t>
      </w:r>
      <w:r w:rsidR="00AF64D6">
        <w:t>4</w:t>
      </w:r>
      <w:r w:rsidRPr="000305FD">
        <w:t>.- TIPOS DE MODIFICACIONES PRESUPUESTARIAS</w:t>
      </w:r>
      <w:bookmarkEnd w:id="49"/>
    </w:p>
    <w:p w:rsidR="00FA413B" w:rsidRDefault="00FA413B" w:rsidP="00AF64D6">
      <w:pPr>
        <w:jc w:val="both"/>
        <w:rPr>
          <w:rFonts w:ascii="Arial" w:hAnsi="Arial" w:cs="Arial"/>
          <w:sz w:val="22"/>
          <w:szCs w:val="22"/>
        </w:rPr>
      </w:pPr>
    </w:p>
    <w:p w:rsidR="00291668" w:rsidRPr="000305FD" w:rsidRDefault="00291668" w:rsidP="00AF64D6">
      <w:pPr>
        <w:jc w:val="both"/>
        <w:rPr>
          <w:rFonts w:ascii="Arial" w:hAnsi="Arial" w:cs="Arial"/>
          <w:sz w:val="22"/>
          <w:szCs w:val="22"/>
        </w:rPr>
      </w:pPr>
      <w:r w:rsidRPr="000305FD">
        <w:rPr>
          <w:rFonts w:ascii="Arial" w:hAnsi="Arial" w:cs="Arial"/>
          <w:sz w:val="22"/>
          <w:szCs w:val="22"/>
        </w:rPr>
        <w:t>Sobre el Presupuesto de Gastos podrán realizarse las siguientes modificaciones:</w:t>
      </w:r>
    </w:p>
    <w:p w:rsidR="00291668" w:rsidRPr="000305FD" w:rsidRDefault="00291668" w:rsidP="00AF64D6">
      <w:pPr>
        <w:jc w:val="both"/>
        <w:rPr>
          <w:rFonts w:ascii="Arial" w:hAnsi="Arial" w:cs="Arial"/>
          <w:sz w:val="22"/>
          <w:szCs w:val="22"/>
        </w:rPr>
      </w:pPr>
    </w:p>
    <w:p w:rsidR="00291668"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 xml:space="preserve">Créditos extraordinarios </w:t>
      </w:r>
    </w:p>
    <w:p w:rsidR="00291668"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Suplementos de crédito</w:t>
      </w:r>
    </w:p>
    <w:p w:rsidR="00291668"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Ampliaciones de crédito</w:t>
      </w:r>
    </w:p>
    <w:p w:rsidR="00291668"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Créditos generados por ingreso</w:t>
      </w:r>
    </w:p>
    <w:p w:rsidR="00291668"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Transferencias de crédito</w:t>
      </w:r>
    </w:p>
    <w:p w:rsidR="00291668"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Incorporación de remanentes de crédito</w:t>
      </w:r>
    </w:p>
    <w:p w:rsidR="00FA413B" w:rsidRPr="00FA413B" w:rsidRDefault="00291668" w:rsidP="00FA413B">
      <w:pPr>
        <w:pStyle w:val="Prrafodelista"/>
        <w:numPr>
          <w:ilvl w:val="0"/>
          <w:numId w:val="112"/>
        </w:numPr>
        <w:jc w:val="both"/>
        <w:rPr>
          <w:rFonts w:ascii="Arial" w:hAnsi="Arial" w:cs="Arial"/>
          <w:sz w:val="22"/>
          <w:szCs w:val="22"/>
        </w:rPr>
      </w:pPr>
      <w:r w:rsidRPr="00FA413B">
        <w:rPr>
          <w:rFonts w:ascii="Arial" w:hAnsi="Arial" w:cs="Arial"/>
          <w:sz w:val="22"/>
          <w:szCs w:val="22"/>
        </w:rPr>
        <w:t>Baja de créditos por anulación</w:t>
      </w:r>
    </w:p>
    <w:p w:rsidR="00FA413B" w:rsidRDefault="00FA413B" w:rsidP="00FA413B">
      <w:pPr>
        <w:pStyle w:val="Estilo3"/>
        <w:rPr>
          <w:rFonts w:ascii="Arial" w:hAnsi="Arial"/>
          <w:b w:val="0"/>
          <w:color w:val="auto"/>
          <w:u w:val="none"/>
        </w:rPr>
      </w:pPr>
    </w:p>
    <w:p w:rsidR="00291668" w:rsidRPr="00FA413B" w:rsidRDefault="00AF64D6" w:rsidP="00FA413B">
      <w:pPr>
        <w:pStyle w:val="Ttulo3"/>
        <w:rPr>
          <w:rFonts w:ascii="Arial" w:hAnsi="Arial"/>
          <w:color w:val="000000"/>
          <w14:textFill>
            <w14:solidFill>
              <w14:srgbClr w14:val="000000">
                <w14:lumMod w14:val="75000"/>
              </w14:srgbClr>
            </w14:solidFill>
          </w14:textFill>
        </w:rPr>
      </w:pPr>
      <w:bookmarkStart w:id="50" w:name="_Toc57061195"/>
      <w:r>
        <w:t>BASE 15</w:t>
      </w:r>
      <w:r w:rsidR="00291668" w:rsidRPr="000305FD">
        <w:t>.</w:t>
      </w:r>
      <w:r w:rsidR="00FA43FD" w:rsidRPr="000305FD">
        <w:t>-</w:t>
      </w:r>
      <w:r w:rsidR="00523C51">
        <w:t xml:space="preserve"> CRÉ</w:t>
      </w:r>
      <w:r w:rsidR="00291668" w:rsidRPr="000305FD">
        <w:t>DITOS EXTRAORDINARIOS Y SUPLEMENTOS DE CRÉDITO</w:t>
      </w:r>
      <w:bookmarkEnd w:id="50"/>
    </w:p>
    <w:p w:rsidR="00291668" w:rsidRPr="000305FD" w:rsidRDefault="00291668" w:rsidP="00AF64D6">
      <w:pPr>
        <w:ind w:right="-1"/>
        <w:jc w:val="both"/>
        <w:rPr>
          <w:rFonts w:ascii="Arial" w:hAnsi="Arial" w:cs="Arial"/>
          <w:sz w:val="22"/>
          <w:szCs w:val="22"/>
        </w:rPr>
      </w:pPr>
    </w:p>
    <w:p w:rsidR="00291668" w:rsidRPr="000305FD" w:rsidRDefault="00291668" w:rsidP="00AF64D6">
      <w:pPr>
        <w:jc w:val="both"/>
        <w:rPr>
          <w:rFonts w:ascii="Arial" w:hAnsi="Arial" w:cs="Arial"/>
          <w:sz w:val="22"/>
          <w:szCs w:val="22"/>
        </w:rPr>
      </w:pPr>
      <w:r w:rsidRPr="000305FD">
        <w:rPr>
          <w:rFonts w:ascii="Arial" w:hAnsi="Arial" w:cs="Arial"/>
          <w:sz w:val="22"/>
          <w:szCs w:val="22"/>
        </w:rPr>
        <w:t>1. Si durante el ejercicio se ha de realizar un gasto que no puede demorarse para el año siguiente y para el cual no existe crédito se podrá aprobar la modificación presupuestaria mediante un crédito extraordinario.</w:t>
      </w:r>
    </w:p>
    <w:p w:rsidR="00291668" w:rsidRPr="000305FD" w:rsidRDefault="00291668" w:rsidP="00AF64D6">
      <w:pPr>
        <w:jc w:val="both"/>
        <w:rPr>
          <w:rFonts w:ascii="Arial" w:hAnsi="Arial" w:cs="Arial"/>
          <w:sz w:val="22"/>
          <w:szCs w:val="22"/>
        </w:rPr>
      </w:pPr>
      <w:r w:rsidRPr="000305FD">
        <w:rPr>
          <w:rFonts w:ascii="Arial" w:hAnsi="Arial" w:cs="Arial"/>
          <w:sz w:val="22"/>
          <w:szCs w:val="22"/>
        </w:rPr>
        <w:t xml:space="preserve">  </w:t>
      </w:r>
    </w:p>
    <w:p w:rsidR="00291668" w:rsidRPr="000305FD" w:rsidRDefault="00291668" w:rsidP="00AF64D6">
      <w:pPr>
        <w:jc w:val="both"/>
        <w:rPr>
          <w:rFonts w:ascii="Arial" w:hAnsi="Arial" w:cs="Arial"/>
          <w:sz w:val="22"/>
          <w:szCs w:val="22"/>
        </w:rPr>
      </w:pPr>
      <w:r w:rsidRPr="000305FD">
        <w:rPr>
          <w:rFonts w:ascii="Arial" w:hAnsi="Arial" w:cs="Arial"/>
          <w:sz w:val="22"/>
          <w:szCs w:val="22"/>
        </w:rPr>
        <w:t>En caso que el crédito previsto resultara insuficiente y no ampliable, se acordará un suplemento de crédito.</w:t>
      </w:r>
    </w:p>
    <w:p w:rsidR="00291668" w:rsidRPr="000305FD" w:rsidRDefault="00291668" w:rsidP="00AF64D6">
      <w:pPr>
        <w:jc w:val="both"/>
        <w:rPr>
          <w:rFonts w:ascii="Arial" w:hAnsi="Arial" w:cs="Arial"/>
          <w:sz w:val="22"/>
          <w:szCs w:val="22"/>
        </w:rPr>
      </w:pPr>
    </w:p>
    <w:p w:rsidR="00291668" w:rsidRPr="000305FD" w:rsidRDefault="00291668" w:rsidP="00AF64D6">
      <w:pPr>
        <w:jc w:val="both"/>
        <w:rPr>
          <w:rFonts w:ascii="Arial" w:hAnsi="Arial" w:cs="Arial"/>
          <w:sz w:val="22"/>
          <w:szCs w:val="22"/>
        </w:rPr>
      </w:pPr>
      <w:r w:rsidRPr="000305FD">
        <w:rPr>
          <w:rFonts w:ascii="Arial" w:hAnsi="Arial" w:cs="Arial"/>
          <w:sz w:val="22"/>
          <w:szCs w:val="22"/>
        </w:rPr>
        <w:t xml:space="preserve">2- Los créditos extraordinarios y los suplementos de créditos se financiarán con uno o varios de los siguientes recursos (art. 36 </w:t>
      </w:r>
      <w:r w:rsidR="00744E39">
        <w:rPr>
          <w:rFonts w:ascii="Arial" w:hAnsi="Arial" w:cs="Arial"/>
          <w:sz w:val="22"/>
          <w:szCs w:val="22"/>
        </w:rPr>
        <w:t>R.P.</w:t>
      </w:r>
      <w:r w:rsidRPr="000305FD">
        <w:rPr>
          <w:rFonts w:ascii="Arial" w:hAnsi="Arial" w:cs="Arial"/>
          <w:sz w:val="22"/>
          <w:szCs w:val="22"/>
        </w:rPr>
        <w:t>)</w:t>
      </w:r>
    </w:p>
    <w:p w:rsidR="00291668" w:rsidRPr="000305FD" w:rsidRDefault="00291668" w:rsidP="00AF64D6">
      <w:pPr>
        <w:jc w:val="both"/>
        <w:rPr>
          <w:rFonts w:ascii="Arial" w:hAnsi="Arial" w:cs="Arial"/>
          <w:sz w:val="22"/>
          <w:szCs w:val="22"/>
        </w:rPr>
      </w:pPr>
    </w:p>
    <w:p w:rsidR="00291668" w:rsidRPr="000305FD" w:rsidRDefault="00291668" w:rsidP="00AF64D6">
      <w:pPr>
        <w:numPr>
          <w:ilvl w:val="0"/>
          <w:numId w:val="18"/>
        </w:numPr>
        <w:jc w:val="both"/>
        <w:rPr>
          <w:rFonts w:ascii="Arial" w:hAnsi="Arial" w:cs="Arial"/>
          <w:sz w:val="22"/>
          <w:szCs w:val="22"/>
        </w:rPr>
      </w:pPr>
      <w:r w:rsidRPr="000305FD">
        <w:rPr>
          <w:rFonts w:ascii="Arial" w:hAnsi="Arial" w:cs="Arial"/>
          <w:sz w:val="22"/>
          <w:szCs w:val="22"/>
        </w:rPr>
        <w:t xml:space="preserve">Remanente líquido de Tesorería </w:t>
      </w:r>
    </w:p>
    <w:p w:rsidR="00291668" w:rsidRPr="000305FD" w:rsidRDefault="00291668" w:rsidP="00AF64D6">
      <w:pPr>
        <w:numPr>
          <w:ilvl w:val="0"/>
          <w:numId w:val="18"/>
        </w:numPr>
        <w:jc w:val="both"/>
        <w:rPr>
          <w:rFonts w:ascii="Arial" w:hAnsi="Arial" w:cs="Arial"/>
          <w:sz w:val="22"/>
          <w:szCs w:val="22"/>
        </w:rPr>
      </w:pPr>
      <w:r w:rsidRPr="000305FD">
        <w:rPr>
          <w:rFonts w:ascii="Arial" w:hAnsi="Arial" w:cs="Arial"/>
          <w:sz w:val="22"/>
          <w:szCs w:val="22"/>
        </w:rPr>
        <w:t>Nuevos o mayores ingresos efectivamente recaudados sobre los totales previstos en el presupuesto corriente)</w:t>
      </w:r>
    </w:p>
    <w:p w:rsidR="00291668" w:rsidRPr="000305FD" w:rsidRDefault="00291668" w:rsidP="00AF64D6">
      <w:pPr>
        <w:numPr>
          <w:ilvl w:val="0"/>
          <w:numId w:val="18"/>
        </w:numPr>
        <w:jc w:val="both"/>
        <w:rPr>
          <w:rFonts w:ascii="Arial" w:hAnsi="Arial" w:cs="Arial"/>
          <w:sz w:val="22"/>
          <w:szCs w:val="22"/>
        </w:rPr>
      </w:pPr>
      <w:r w:rsidRPr="000305FD">
        <w:rPr>
          <w:rFonts w:ascii="Arial" w:hAnsi="Arial" w:cs="Arial"/>
          <w:sz w:val="22"/>
          <w:szCs w:val="22"/>
        </w:rPr>
        <w:t>Anulaciones o bajas de créditos de gastos de otras aplicaciones presupuestarias del presupuesto vigente no comprometidos, cuyas dotaciones se estimen reducibles sin perturbación del respectivo servicio.</w:t>
      </w:r>
    </w:p>
    <w:p w:rsidR="00291668" w:rsidRPr="000305FD" w:rsidRDefault="00291668" w:rsidP="00AF64D6">
      <w:pPr>
        <w:jc w:val="both"/>
        <w:rPr>
          <w:rFonts w:ascii="Arial" w:hAnsi="Arial" w:cs="Arial"/>
          <w:sz w:val="22"/>
          <w:szCs w:val="22"/>
        </w:rPr>
      </w:pPr>
    </w:p>
    <w:p w:rsidR="00291668" w:rsidRPr="000305FD" w:rsidRDefault="00291668" w:rsidP="00AF64D6">
      <w:pPr>
        <w:jc w:val="both"/>
        <w:rPr>
          <w:rFonts w:ascii="Arial" w:hAnsi="Arial" w:cs="Arial"/>
          <w:sz w:val="22"/>
          <w:szCs w:val="22"/>
        </w:rPr>
      </w:pPr>
      <w:r w:rsidRPr="000305FD">
        <w:rPr>
          <w:rFonts w:ascii="Arial" w:hAnsi="Arial" w:cs="Arial"/>
          <w:sz w:val="22"/>
          <w:szCs w:val="22"/>
        </w:rPr>
        <w:t>La utilización de los recursos mencionados deberá interpretarse a la luz de los artículos. 32 y 12.5 de la LOEPYSF.</w:t>
      </w:r>
    </w:p>
    <w:p w:rsidR="00291668" w:rsidRPr="000305FD" w:rsidRDefault="00291668" w:rsidP="00AF64D6">
      <w:pPr>
        <w:pStyle w:val="Textodenotaalfinal"/>
        <w:rPr>
          <w:rFonts w:cs="Arial"/>
          <w:sz w:val="22"/>
          <w:szCs w:val="22"/>
        </w:rPr>
      </w:pPr>
    </w:p>
    <w:p w:rsidR="00291668" w:rsidRPr="000305FD" w:rsidRDefault="00291668" w:rsidP="00AF64D6">
      <w:pPr>
        <w:jc w:val="both"/>
        <w:rPr>
          <w:rFonts w:ascii="Arial" w:hAnsi="Arial" w:cs="Arial"/>
          <w:sz w:val="22"/>
          <w:szCs w:val="22"/>
        </w:rPr>
      </w:pPr>
      <w:r w:rsidRPr="000305FD">
        <w:rPr>
          <w:rFonts w:ascii="Arial" w:hAnsi="Arial" w:cs="Arial"/>
          <w:sz w:val="22"/>
          <w:szCs w:val="22"/>
        </w:rPr>
        <w:t xml:space="preserve">3. - Los créditos extraordinarios y suplementos de crédito </w:t>
      </w:r>
      <w:r w:rsidRPr="000305FD">
        <w:rPr>
          <w:rFonts w:ascii="Arial" w:hAnsi="Arial" w:cs="Arial"/>
          <w:b/>
          <w:sz w:val="22"/>
          <w:szCs w:val="22"/>
        </w:rPr>
        <w:t>para gastos de inversión</w:t>
      </w:r>
      <w:r w:rsidRPr="000305FD">
        <w:rPr>
          <w:rFonts w:ascii="Arial" w:hAnsi="Arial" w:cs="Arial"/>
          <w:sz w:val="22"/>
          <w:szCs w:val="22"/>
        </w:rPr>
        <w:t xml:space="preserve"> también podrán financiarse con recursos procedentes de operaciones de crédito, de subvenciones y de otros ingresos afectados a inversiones.</w:t>
      </w:r>
    </w:p>
    <w:p w:rsidR="00291668" w:rsidRPr="000305FD" w:rsidRDefault="00291668" w:rsidP="00AF64D6">
      <w:pPr>
        <w:jc w:val="both"/>
        <w:rPr>
          <w:rFonts w:ascii="Arial" w:hAnsi="Arial" w:cs="Arial"/>
          <w:sz w:val="22"/>
          <w:szCs w:val="22"/>
        </w:rPr>
      </w:pPr>
    </w:p>
    <w:p w:rsidR="00291668" w:rsidRPr="000305FD" w:rsidRDefault="00291668" w:rsidP="00AF64D6">
      <w:pPr>
        <w:jc w:val="both"/>
        <w:rPr>
          <w:rFonts w:ascii="Arial" w:hAnsi="Arial" w:cs="Arial"/>
          <w:sz w:val="22"/>
          <w:szCs w:val="22"/>
        </w:rPr>
      </w:pPr>
      <w:r w:rsidRPr="000305FD">
        <w:rPr>
          <w:rFonts w:ascii="Arial" w:hAnsi="Arial" w:cs="Arial"/>
          <w:sz w:val="22"/>
          <w:szCs w:val="22"/>
        </w:rPr>
        <w:t>4- Excepcionalmente, se considerarán recursos disponibles para financiar nuevos o mayores gastos por operaciones corrientes (</w:t>
      </w:r>
      <w:proofErr w:type="spellStart"/>
      <w:r w:rsidRPr="000305FD">
        <w:rPr>
          <w:rFonts w:ascii="Arial" w:hAnsi="Arial" w:cs="Arial"/>
          <w:sz w:val="22"/>
          <w:szCs w:val="22"/>
        </w:rPr>
        <w:t>Cap</w:t>
      </w:r>
      <w:proofErr w:type="spellEnd"/>
      <w:r w:rsidRPr="000305FD">
        <w:rPr>
          <w:rFonts w:ascii="Arial" w:hAnsi="Arial" w:cs="Arial"/>
          <w:sz w:val="22"/>
          <w:szCs w:val="22"/>
        </w:rPr>
        <w:t xml:space="preserve"> 1,2,3 y4), que expresamente sean declarados necesarios y urgentes, los procedentes de operaciones de crédito, siendo necesario que el Pleno reconozca la insuficiencia de otros medios de financiación con el quorum del art. 47.3 de la LRBRL.</w:t>
      </w:r>
    </w:p>
    <w:p w:rsidR="00291668" w:rsidRPr="000305FD" w:rsidRDefault="00291668" w:rsidP="00AF64D6">
      <w:pPr>
        <w:ind w:right="-1"/>
        <w:jc w:val="both"/>
        <w:rPr>
          <w:rFonts w:ascii="Arial" w:hAnsi="Arial" w:cs="Arial"/>
          <w:sz w:val="22"/>
          <w:szCs w:val="22"/>
        </w:rPr>
      </w:pPr>
      <w:r w:rsidRPr="000305FD">
        <w:rPr>
          <w:rFonts w:ascii="Arial" w:hAnsi="Arial" w:cs="Arial"/>
          <w:sz w:val="22"/>
          <w:szCs w:val="22"/>
        </w:rPr>
        <w:t xml:space="preserve">5- Asimismo, se </w:t>
      </w:r>
      <w:r w:rsidR="00FA43FD" w:rsidRPr="000305FD">
        <w:rPr>
          <w:rFonts w:ascii="Arial" w:hAnsi="Arial" w:cs="Arial"/>
          <w:sz w:val="22"/>
          <w:szCs w:val="22"/>
        </w:rPr>
        <w:t>considerarán</w:t>
      </w:r>
      <w:r w:rsidRPr="000305FD">
        <w:rPr>
          <w:rFonts w:ascii="Arial" w:hAnsi="Arial" w:cs="Arial"/>
          <w:sz w:val="22"/>
          <w:szCs w:val="22"/>
        </w:rPr>
        <w:t xml:space="preserve"> recursos disponibles para financiar nuevos o mayores gastos los procedentes de los mecanismos adicionales de financiación, </w:t>
      </w:r>
      <w:r w:rsidR="00FA43FD" w:rsidRPr="000305FD">
        <w:rPr>
          <w:rFonts w:ascii="Arial" w:hAnsi="Arial" w:cs="Arial"/>
          <w:sz w:val="22"/>
          <w:szCs w:val="22"/>
        </w:rPr>
        <w:t>que,</w:t>
      </w:r>
      <w:r w:rsidRPr="000305FD">
        <w:rPr>
          <w:rFonts w:ascii="Arial" w:hAnsi="Arial" w:cs="Arial"/>
          <w:sz w:val="22"/>
          <w:szCs w:val="22"/>
        </w:rPr>
        <w:t xml:space="preserve"> como medidas extraordinarias de apoyo a la liquidez, conceda el Estado de acuerdo con lo previsto en la DA 1ª </w:t>
      </w:r>
      <w:proofErr w:type="spellStart"/>
      <w:r w:rsidRPr="000305FD">
        <w:rPr>
          <w:rFonts w:ascii="Arial" w:hAnsi="Arial" w:cs="Arial"/>
          <w:sz w:val="22"/>
          <w:szCs w:val="22"/>
        </w:rPr>
        <w:t>LOEPySF</w:t>
      </w:r>
      <w:proofErr w:type="spellEnd"/>
      <w:r w:rsidRPr="000305FD">
        <w:rPr>
          <w:rFonts w:ascii="Arial" w:hAnsi="Arial" w:cs="Arial"/>
          <w:sz w:val="22"/>
          <w:szCs w:val="22"/>
        </w:rPr>
        <w:t>.</w:t>
      </w:r>
    </w:p>
    <w:p w:rsidR="00291668" w:rsidRPr="000305FD" w:rsidRDefault="00291668" w:rsidP="00AF64D6">
      <w:pPr>
        <w:ind w:right="-1"/>
        <w:jc w:val="both"/>
        <w:rPr>
          <w:rFonts w:ascii="Arial" w:hAnsi="Arial" w:cs="Arial"/>
          <w:sz w:val="22"/>
          <w:szCs w:val="22"/>
        </w:rPr>
      </w:pPr>
    </w:p>
    <w:p w:rsidR="00291668" w:rsidRPr="00E6568C" w:rsidRDefault="00291668" w:rsidP="00E6568C">
      <w:pPr>
        <w:pStyle w:val="Ttulo3"/>
        <w:jc w:val="both"/>
        <w:rPr>
          <w:b w:val="0"/>
        </w:rPr>
      </w:pPr>
      <w:bookmarkStart w:id="51" w:name="_Toc57061196"/>
      <w:r w:rsidRPr="00E6568C">
        <w:rPr>
          <w:rStyle w:val="Ttulo3Car"/>
          <w:b/>
        </w:rPr>
        <w:t>BASE 1</w:t>
      </w:r>
      <w:r w:rsidR="00E6568C" w:rsidRPr="00E6568C">
        <w:rPr>
          <w:rStyle w:val="Ttulo3Car"/>
          <w:b/>
        </w:rPr>
        <w:t>6</w:t>
      </w:r>
      <w:r w:rsidR="00523C51">
        <w:rPr>
          <w:rStyle w:val="Ttulo3Car"/>
          <w:b/>
        </w:rPr>
        <w:t>. TRAMITACIÓ</w:t>
      </w:r>
      <w:r w:rsidRPr="00E6568C">
        <w:rPr>
          <w:rStyle w:val="Ttulo3Car"/>
          <w:b/>
        </w:rPr>
        <w:t>N DE LOS EXPEDIENTES DE CRÉDITOS EXTRAORDINARIOS Y SUPLEMENTOS DE CREDITO</w:t>
      </w:r>
      <w:r w:rsidRPr="00E6568C">
        <w:rPr>
          <w:b w:val="0"/>
        </w:rPr>
        <w:t>.</w:t>
      </w:r>
      <w:bookmarkEnd w:id="51"/>
    </w:p>
    <w:p w:rsidR="00291668" w:rsidRPr="000305FD" w:rsidRDefault="00291668" w:rsidP="00AF64D6">
      <w:pPr>
        <w:pStyle w:val="Estilo3"/>
        <w:rPr>
          <w:rFonts w:ascii="Arial" w:hAnsi="Arial"/>
        </w:rPr>
      </w:pPr>
    </w:p>
    <w:p w:rsidR="00291668" w:rsidRPr="000305FD" w:rsidRDefault="00291668" w:rsidP="00AF64D6">
      <w:pPr>
        <w:numPr>
          <w:ilvl w:val="0"/>
          <w:numId w:val="4"/>
        </w:numPr>
        <w:ind w:right="-1"/>
        <w:jc w:val="both"/>
        <w:rPr>
          <w:rFonts w:ascii="Arial" w:hAnsi="Arial" w:cs="Arial"/>
          <w:sz w:val="22"/>
          <w:szCs w:val="22"/>
        </w:rPr>
      </w:pPr>
      <w:r w:rsidRPr="000305FD">
        <w:rPr>
          <w:rFonts w:ascii="Arial" w:hAnsi="Arial" w:cs="Arial"/>
          <w:sz w:val="22"/>
          <w:szCs w:val="22"/>
        </w:rPr>
        <w:t xml:space="preserve"> Los expedientes serán iniciados en las unidades administrativas del órgano de gestión </w:t>
      </w:r>
      <w:r w:rsidR="00C21D84" w:rsidRPr="000305FD">
        <w:rPr>
          <w:rFonts w:ascii="Arial" w:hAnsi="Arial" w:cs="Arial"/>
          <w:sz w:val="22"/>
          <w:szCs w:val="22"/>
        </w:rPr>
        <w:t>presupuestaria, con</w:t>
      </w:r>
      <w:r w:rsidRPr="000305FD">
        <w:rPr>
          <w:rFonts w:ascii="Arial" w:hAnsi="Arial" w:cs="Arial"/>
          <w:sz w:val="22"/>
          <w:szCs w:val="22"/>
        </w:rPr>
        <w:t xml:space="preserve"> la pertinente orden de incoación suscrita por el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00FF7E08" w:rsidRPr="000305FD">
        <w:rPr>
          <w:rFonts w:ascii="Arial" w:hAnsi="Arial" w:cs="Arial"/>
          <w:sz w:val="22"/>
          <w:szCs w:val="22"/>
        </w:rPr>
        <w:t xml:space="preserve"> </w:t>
      </w:r>
      <w:r w:rsidRPr="000305FD">
        <w:rPr>
          <w:rFonts w:ascii="Arial" w:hAnsi="Arial" w:cs="Arial"/>
          <w:sz w:val="22"/>
          <w:szCs w:val="22"/>
        </w:rPr>
        <w:t>o a propuesta de los Concejales Delegados de Servicios cuyas consignaciones se consideren insuficientes o no existan.</w:t>
      </w:r>
    </w:p>
    <w:p w:rsidR="00291668" w:rsidRPr="000305FD" w:rsidRDefault="00291668" w:rsidP="00AF64D6">
      <w:pPr>
        <w:ind w:left="390" w:right="-1"/>
        <w:jc w:val="both"/>
        <w:rPr>
          <w:rFonts w:ascii="Arial" w:hAnsi="Arial" w:cs="Arial"/>
          <w:sz w:val="22"/>
          <w:szCs w:val="22"/>
        </w:rPr>
      </w:pPr>
    </w:p>
    <w:p w:rsidR="00291668" w:rsidRPr="000305FD" w:rsidRDefault="00291668" w:rsidP="00AF64D6">
      <w:pPr>
        <w:numPr>
          <w:ilvl w:val="0"/>
          <w:numId w:val="4"/>
        </w:numPr>
        <w:ind w:right="-1"/>
        <w:jc w:val="both"/>
        <w:rPr>
          <w:rFonts w:ascii="Arial" w:hAnsi="Arial" w:cs="Arial"/>
          <w:sz w:val="22"/>
          <w:szCs w:val="22"/>
        </w:rPr>
      </w:pPr>
      <w:r w:rsidRPr="000305FD">
        <w:rPr>
          <w:rFonts w:ascii="Arial" w:hAnsi="Arial" w:cs="Arial"/>
          <w:sz w:val="22"/>
          <w:szCs w:val="22"/>
        </w:rPr>
        <w:t xml:space="preserve">A la propuesta de crédito extraordinario o suplemento de crédito se acompañará una Memoria justificativa suscrita por el concejal que corresponda debiendo acreditar los siguientes extremos previstos en el art. 37 </w:t>
      </w:r>
      <w:r w:rsidR="00744E39">
        <w:rPr>
          <w:rFonts w:ascii="Arial" w:hAnsi="Arial" w:cs="Arial"/>
          <w:sz w:val="22"/>
          <w:szCs w:val="22"/>
        </w:rPr>
        <w:t>R.P.</w:t>
      </w:r>
      <w:r w:rsidRPr="000305FD">
        <w:rPr>
          <w:rFonts w:ascii="Arial" w:hAnsi="Arial" w:cs="Arial"/>
          <w:sz w:val="22"/>
          <w:szCs w:val="22"/>
        </w:rPr>
        <w:t>:</w:t>
      </w:r>
    </w:p>
    <w:p w:rsidR="00291668" w:rsidRPr="000305FD" w:rsidRDefault="00291668" w:rsidP="00AF64D6">
      <w:pPr>
        <w:ind w:left="390" w:right="-1"/>
        <w:jc w:val="both"/>
        <w:rPr>
          <w:rFonts w:ascii="Arial" w:hAnsi="Arial" w:cs="Arial"/>
          <w:sz w:val="22"/>
          <w:szCs w:val="22"/>
        </w:rPr>
      </w:pPr>
    </w:p>
    <w:p w:rsidR="00291668" w:rsidRPr="000305FD" w:rsidRDefault="00291668" w:rsidP="00AF64D6">
      <w:pPr>
        <w:numPr>
          <w:ilvl w:val="0"/>
          <w:numId w:val="24"/>
        </w:numPr>
        <w:ind w:right="-1"/>
        <w:jc w:val="both"/>
        <w:rPr>
          <w:rFonts w:ascii="Arial" w:hAnsi="Arial" w:cs="Arial"/>
          <w:sz w:val="22"/>
          <w:szCs w:val="22"/>
        </w:rPr>
      </w:pPr>
      <w:r w:rsidRPr="000305FD">
        <w:rPr>
          <w:rFonts w:ascii="Arial" w:hAnsi="Arial" w:cs="Arial"/>
          <w:sz w:val="22"/>
          <w:szCs w:val="22"/>
        </w:rPr>
        <w:lastRenderedPageBreak/>
        <w:t>El carácter específico y determinado del gasto a realizar y la imposibilidad de demorarlo hasta el ejercicio siguiente.</w:t>
      </w:r>
    </w:p>
    <w:p w:rsidR="00291668" w:rsidRPr="000305FD" w:rsidRDefault="00291668" w:rsidP="00AF64D6">
      <w:pPr>
        <w:ind w:left="780" w:right="-1"/>
        <w:jc w:val="both"/>
        <w:rPr>
          <w:rFonts w:ascii="Arial" w:hAnsi="Arial" w:cs="Arial"/>
          <w:sz w:val="22"/>
          <w:szCs w:val="22"/>
        </w:rPr>
      </w:pPr>
    </w:p>
    <w:p w:rsidR="00291668" w:rsidRPr="000305FD" w:rsidRDefault="00291668" w:rsidP="00AF64D6">
      <w:pPr>
        <w:numPr>
          <w:ilvl w:val="0"/>
          <w:numId w:val="24"/>
        </w:numPr>
        <w:ind w:right="-1"/>
        <w:jc w:val="both"/>
        <w:rPr>
          <w:rFonts w:ascii="Arial" w:hAnsi="Arial" w:cs="Arial"/>
          <w:sz w:val="22"/>
          <w:szCs w:val="22"/>
        </w:rPr>
      </w:pPr>
      <w:r w:rsidRPr="000305FD">
        <w:rPr>
          <w:rFonts w:ascii="Arial" w:hAnsi="Arial" w:cs="Arial"/>
          <w:sz w:val="22"/>
          <w:szCs w:val="22"/>
        </w:rPr>
        <w:t xml:space="preserve">La </w:t>
      </w:r>
      <w:r w:rsidRPr="000305FD">
        <w:rPr>
          <w:rFonts w:ascii="Arial" w:hAnsi="Arial" w:cs="Arial"/>
          <w:b/>
          <w:sz w:val="22"/>
          <w:szCs w:val="22"/>
        </w:rPr>
        <w:t>inexistencia</w:t>
      </w:r>
      <w:r w:rsidRPr="000305FD">
        <w:rPr>
          <w:rFonts w:ascii="Arial" w:hAnsi="Arial" w:cs="Arial"/>
          <w:sz w:val="22"/>
          <w:szCs w:val="22"/>
        </w:rPr>
        <w:t xml:space="preserve"> de crédito presupuestario específico en el caso de crédito extraordinario o de la </w:t>
      </w:r>
      <w:r w:rsidRPr="000305FD">
        <w:rPr>
          <w:rFonts w:ascii="Arial" w:hAnsi="Arial" w:cs="Arial"/>
          <w:b/>
          <w:sz w:val="22"/>
          <w:szCs w:val="22"/>
        </w:rPr>
        <w:t>insuficiencia</w:t>
      </w:r>
      <w:r w:rsidRPr="000305FD">
        <w:rPr>
          <w:rFonts w:ascii="Arial" w:hAnsi="Arial" w:cs="Arial"/>
          <w:sz w:val="22"/>
          <w:szCs w:val="22"/>
        </w:rPr>
        <w:t xml:space="preserve"> del saldo disponible en el caso de suplemento de crédito en el nivel de vinculación jurídica existente. No se considerarán acreditados ninguno de los dos supuestos, si se dieran las condiciones legales de tramitación de una transferencia de crédito, procediéndose en este caso a la tramitación de esta última. No podrán suplementarse aquellos créditos que tengan el carácter de ampliables.</w:t>
      </w:r>
    </w:p>
    <w:p w:rsidR="00291668" w:rsidRPr="000305FD" w:rsidRDefault="00291668" w:rsidP="00AF64D6">
      <w:pPr>
        <w:tabs>
          <w:tab w:val="num" w:pos="780"/>
        </w:tabs>
        <w:ind w:left="780" w:right="-1"/>
        <w:jc w:val="both"/>
        <w:rPr>
          <w:rFonts w:ascii="Arial" w:hAnsi="Arial" w:cs="Arial"/>
          <w:sz w:val="22"/>
          <w:szCs w:val="22"/>
        </w:rPr>
      </w:pPr>
    </w:p>
    <w:p w:rsidR="00291668" w:rsidRPr="000305FD" w:rsidRDefault="00291668" w:rsidP="00AF64D6">
      <w:pPr>
        <w:numPr>
          <w:ilvl w:val="0"/>
          <w:numId w:val="24"/>
        </w:numPr>
        <w:ind w:right="-1"/>
        <w:jc w:val="both"/>
        <w:rPr>
          <w:rFonts w:ascii="Arial" w:hAnsi="Arial" w:cs="Arial"/>
          <w:sz w:val="22"/>
          <w:szCs w:val="22"/>
        </w:rPr>
      </w:pPr>
      <w:r w:rsidRPr="000305FD">
        <w:rPr>
          <w:rFonts w:ascii="Arial" w:hAnsi="Arial" w:cs="Arial"/>
          <w:sz w:val="22"/>
          <w:szCs w:val="22"/>
        </w:rPr>
        <w:t>El medio o recurso que ha de financiar el aumento que se propone de entre los previstos en el art. 177.4 TRL</w:t>
      </w:r>
      <w:r w:rsidR="00523C51">
        <w:rPr>
          <w:rFonts w:ascii="Arial" w:hAnsi="Arial" w:cs="Arial"/>
          <w:sz w:val="22"/>
          <w:szCs w:val="22"/>
        </w:rPr>
        <w:t>R</w:t>
      </w:r>
      <w:r w:rsidRPr="000305FD">
        <w:rPr>
          <w:rFonts w:ascii="Arial" w:hAnsi="Arial" w:cs="Arial"/>
          <w:sz w:val="22"/>
          <w:szCs w:val="22"/>
        </w:rPr>
        <w:t xml:space="preserve">HL. En el supuesto de nuevos o mayores ingresos efectivamente recaudados sobre los totales previstos, deberá acreditarse que el resto de los ingresos vienen recaudándose con normalidad, salvo que los nuevos o mayores ingresos tengan carácter finalista. Cuando las modificaciones se financien con anulaciones o bajas de otros créditos del Presupuesto de Gastos se </w:t>
      </w:r>
      <w:r w:rsidR="006A65CC" w:rsidRPr="000305FD">
        <w:rPr>
          <w:rFonts w:ascii="Arial" w:hAnsi="Arial" w:cs="Arial"/>
          <w:sz w:val="22"/>
          <w:szCs w:val="22"/>
        </w:rPr>
        <w:t>especificará</w:t>
      </w:r>
      <w:r w:rsidRPr="000305FD">
        <w:rPr>
          <w:rFonts w:ascii="Arial" w:hAnsi="Arial" w:cs="Arial"/>
          <w:sz w:val="22"/>
          <w:szCs w:val="22"/>
        </w:rPr>
        <w:t xml:space="preserve"> la aplicación presupuestaria o aplicaciones presupuestarias cuya baja propuesta no produce detrimento del servicio. Cuando las bajas del Estado de Gastos se produzcan en un Servicio distinto al que gestiona la propuesta de crédito extraordinario o suplemento de crédito, deberá ser el Concejal Delegado donde se produzcan las bajas de dichos créditos quienes acrediten que los mismos no serán necesarios en el ejercicio para el cumplimiento de la finalidad para la que fueron consignados inicialmente.</w:t>
      </w:r>
    </w:p>
    <w:p w:rsidR="00291668" w:rsidRPr="000305FD" w:rsidRDefault="00291668" w:rsidP="00AF64D6">
      <w:pPr>
        <w:ind w:left="780" w:right="-1"/>
        <w:jc w:val="both"/>
        <w:rPr>
          <w:rFonts w:ascii="Arial" w:hAnsi="Arial" w:cs="Arial"/>
          <w:sz w:val="22"/>
          <w:szCs w:val="22"/>
        </w:rPr>
      </w:pPr>
    </w:p>
    <w:p w:rsidR="002A03E1" w:rsidRPr="000305FD" w:rsidRDefault="002A03E1" w:rsidP="00E6568C">
      <w:pPr>
        <w:pStyle w:val="Ttulo3"/>
      </w:pPr>
      <w:bookmarkStart w:id="52" w:name="_Toc57061197"/>
      <w:r w:rsidRPr="000305FD">
        <w:t>BASE 1</w:t>
      </w:r>
      <w:r w:rsidR="00E6568C">
        <w:t>7</w:t>
      </w:r>
      <w:r w:rsidR="00523C51">
        <w:t>.- AMPLIACIÓ</w:t>
      </w:r>
      <w:r w:rsidRPr="000305FD">
        <w:t>N DE CR</w:t>
      </w:r>
      <w:r w:rsidR="00523C51">
        <w:t>É</w:t>
      </w:r>
      <w:r w:rsidRPr="000305FD">
        <w:t>DITOS</w:t>
      </w:r>
      <w:bookmarkEnd w:id="52"/>
    </w:p>
    <w:p w:rsidR="002A03E1" w:rsidRPr="000305FD" w:rsidRDefault="002A03E1" w:rsidP="00AF64D6">
      <w:pPr>
        <w:ind w:right="-1"/>
        <w:jc w:val="both"/>
        <w:rPr>
          <w:rFonts w:ascii="Arial" w:hAnsi="Arial" w:cs="Arial"/>
          <w:sz w:val="22"/>
          <w:szCs w:val="22"/>
        </w:rPr>
      </w:pPr>
    </w:p>
    <w:p w:rsidR="002A03E1" w:rsidRPr="000305FD" w:rsidRDefault="002A03E1" w:rsidP="00AF64D6">
      <w:pPr>
        <w:numPr>
          <w:ilvl w:val="0"/>
          <w:numId w:val="5"/>
        </w:numPr>
        <w:ind w:right="-1"/>
        <w:jc w:val="both"/>
        <w:rPr>
          <w:rFonts w:ascii="Arial" w:hAnsi="Arial" w:cs="Arial"/>
          <w:sz w:val="22"/>
          <w:szCs w:val="22"/>
        </w:rPr>
      </w:pPr>
      <w:r w:rsidRPr="000305FD">
        <w:rPr>
          <w:rFonts w:ascii="Arial" w:hAnsi="Arial" w:cs="Arial"/>
          <w:sz w:val="22"/>
          <w:szCs w:val="22"/>
        </w:rPr>
        <w:t xml:space="preserve">De acuerdo con el art. 39 </w:t>
      </w:r>
      <w:r w:rsidR="00744E39">
        <w:rPr>
          <w:rFonts w:ascii="Arial" w:hAnsi="Arial" w:cs="Arial"/>
          <w:sz w:val="22"/>
          <w:szCs w:val="22"/>
        </w:rPr>
        <w:t>R.P.</w:t>
      </w:r>
      <w:r w:rsidRPr="000305FD">
        <w:rPr>
          <w:rFonts w:ascii="Arial" w:hAnsi="Arial" w:cs="Arial"/>
          <w:sz w:val="22"/>
          <w:szCs w:val="22"/>
        </w:rPr>
        <w:t>, ampliación de crédito es la modificación al alza del presupuesto de gastos que se concreta en un aumento del crédito presupuestario en alguna de las aplicaciones relacionadas expresa y taxativamente en esta Base, y en función de los recursos a ellas afectados.</w:t>
      </w:r>
    </w:p>
    <w:p w:rsidR="002A03E1" w:rsidRPr="000305FD" w:rsidRDefault="002A03E1" w:rsidP="00AF64D6">
      <w:pPr>
        <w:ind w:left="360" w:right="-1"/>
        <w:jc w:val="both"/>
        <w:rPr>
          <w:rFonts w:ascii="Arial" w:hAnsi="Arial" w:cs="Arial"/>
          <w:sz w:val="22"/>
          <w:szCs w:val="22"/>
        </w:rPr>
      </w:pPr>
    </w:p>
    <w:p w:rsidR="002A03E1" w:rsidRPr="000305FD" w:rsidRDefault="00FC7A9A" w:rsidP="00AF64D6">
      <w:pPr>
        <w:numPr>
          <w:ilvl w:val="0"/>
          <w:numId w:val="5"/>
        </w:numPr>
        <w:ind w:right="-1"/>
        <w:jc w:val="both"/>
        <w:rPr>
          <w:rFonts w:ascii="Arial" w:hAnsi="Arial" w:cs="Arial"/>
          <w:sz w:val="22"/>
          <w:szCs w:val="22"/>
        </w:rPr>
      </w:pPr>
      <w:r w:rsidRPr="000305FD">
        <w:rPr>
          <w:rFonts w:ascii="Arial" w:hAnsi="Arial" w:cs="Arial"/>
          <w:sz w:val="22"/>
          <w:szCs w:val="22"/>
        </w:rPr>
        <w:t>Únicamente,</w:t>
      </w:r>
      <w:r w:rsidR="002A03E1" w:rsidRPr="000305FD">
        <w:rPr>
          <w:rFonts w:ascii="Arial" w:hAnsi="Arial" w:cs="Arial"/>
          <w:sz w:val="22"/>
          <w:szCs w:val="22"/>
        </w:rPr>
        <w:t xml:space="preserve"> pueden declararse ampliables aquellas aplicaciones presupuestarias que correspondan a gastos financiados con recursos expresamente afectados. En particular, se declaran ampliables, en el Ayuntamiento, las siguientes:</w:t>
      </w:r>
    </w:p>
    <w:p w:rsidR="002A03E1" w:rsidRPr="000305FD" w:rsidRDefault="002A03E1" w:rsidP="00AF64D6">
      <w:pPr>
        <w:pStyle w:val="Prrafodelista"/>
        <w:jc w:val="both"/>
        <w:rPr>
          <w:rFonts w:ascii="Arial" w:hAnsi="Arial" w:cs="Arial"/>
          <w:sz w:val="22"/>
          <w:szCs w:val="22"/>
          <w:highlight w:val="green"/>
        </w:rPr>
      </w:pPr>
    </w:p>
    <w:p w:rsidR="002A03E1" w:rsidRPr="000305FD" w:rsidRDefault="002A03E1" w:rsidP="00AF64D6">
      <w:pPr>
        <w:numPr>
          <w:ilvl w:val="0"/>
          <w:numId w:val="31"/>
        </w:numPr>
        <w:jc w:val="both"/>
        <w:rPr>
          <w:rFonts w:ascii="Arial" w:hAnsi="Arial" w:cs="Arial"/>
          <w:sz w:val="22"/>
          <w:szCs w:val="22"/>
        </w:rPr>
      </w:pPr>
      <w:r w:rsidRPr="000305FD">
        <w:rPr>
          <w:rFonts w:ascii="Arial" w:hAnsi="Arial" w:cs="Arial"/>
          <w:b/>
          <w:sz w:val="22"/>
          <w:szCs w:val="22"/>
          <w:u w:val="single"/>
        </w:rPr>
        <w:t>GASTOS</w:t>
      </w:r>
      <w:r w:rsidRPr="000305FD">
        <w:rPr>
          <w:rFonts w:ascii="Arial" w:hAnsi="Arial" w:cs="Arial"/>
          <w:b/>
          <w:sz w:val="22"/>
          <w:szCs w:val="22"/>
        </w:rPr>
        <w:t>:</w:t>
      </w:r>
      <w:r w:rsidRPr="000305FD">
        <w:rPr>
          <w:rFonts w:ascii="Arial" w:hAnsi="Arial" w:cs="Arial"/>
          <w:sz w:val="22"/>
          <w:szCs w:val="22"/>
        </w:rPr>
        <w:t xml:space="preserve"> Las aplicaciones de gastos que serán ampliadas son las correspondientes:</w:t>
      </w:r>
    </w:p>
    <w:p w:rsidR="002A03E1" w:rsidRPr="000305FD" w:rsidRDefault="002A03E1" w:rsidP="00AF64D6">
      <w:pPr>
        <w:ind w:firstLine="360"/>
        <w:jc w:val="both"/>
        <w:rPr>
          <w:rFonts w:ascii="Arial" w:hAnsi="Arial" w:cs="Arial"/>
          <w:sz w:val="22"/>
          <w:szCs w:val="22"/>
        </w:rPr>
      </w:pPr>
    </w:p>
    <w:p w:rsidR="002A03E1" w:rsidRPr="000305FD" w:rsidRDefault="002A03E1" w:rsidP="00AF64D6">
      <w:pPr>
        <w:numPr>
          <w:ilvl w:val="0"/>
          <w:numId w:val="24"/>
        </w:numPr>
        <w:jc w:val="both"/>
        <w:rPr>
          <w:rFonts w:ascii="Arial" w:hAnsi="Arial" w:cs="Arial"/>
          <w:sz w:val="22"/>
          <w:szCs w:val="22"/>
        </w:rPr>
      </w:pPr>
      <w:r w:rsidRPr="000305FD">
        <w:rPr>
          <w:rFonts w:ascii="Arial" w:hAnsi="Arial" w:cs="Arial"/>
          <w:sz w:val="22"/>
          <w:szCs w:val="22"/>
        </w:rPr>
        <w:t>1510-22744 Ejecución subsidiaria Urbanismo</w:t>
      </w:r>
    </w:p>
    <w:p w:rsidR="002A03E1" w:rsidRPr="000305FD" w:rsidRDefault="002A03E1" w:rsidP="00AF64D6">
      <w:pPr>
        <w:numPr>
          <w:ilvl w:val="0"/>
          <w:numId w:val="24"/>
        </w:numPr>
        <w:jc w:val="both"/>
        <w:rPr>
          <w:rFonts w:ascii="Arial" w:hAnsi="Arial" w:cs="Arial"/>
          <w:sz w:val="22"/>
          <w:szCs w:val="22"/>
        </w:rPr>
      </w:pPr>
      <w:r w:rsidRPr="000305FD">
        <w:rPr>
          <w:rFonts w:ascii="Arial" w:hAnsi="Arial" w:cs="Arial"/>
          <w:sz w:val="22"/>
          <w:szCs w:val="22"/>
        </w:rPr>
        <w:lastRenderedPageBreak/>
        <w:t xml:space="preserve">3420-21301 Explotación Piscina “La </w:t>
      </w:r>
      <w:proofErr w:type="spellStart"/>
      <w:r w:rsidRPr="000305FD">
        <w:rPr>
          <w:rFonts w:ascii="Arial" w:hAnsi="Arial" w:cs="Arial"/>
          <w:sz w:val="22"/>
          <w:szCs w:val="22"/>
        </w:rPr>
        <w:t>Cotxera</w:t>
      </w:r>
      <w:proofErr w:type="spellEnd"/>
      <w:r w:rsidRPr="000305FD">
        <w:rPr>
          <w:rFonts w:ascii="Arial" w:hAnsi="Arial" w:cs="Arial"/>
          <w:sz w:val="22"/>
          <w:szCs w:val="22"/>
        </w:rPr>
        <w:t>” (Fundación Deportiva Municipal)</w:t>
      </w:r>
    </w:p>
    <w:p w:rsidR="002A03E1" w:rsidRPr="000305FD" w:rsidRDefault="002A03E1" w:rsidP="00AF64D6">
      <w:pPr>
        <w:ind w:firstLine="360"/>
        <w:jc w:val="both"/>
        <w:rPr>
          <w:rFonts w:ascii="Arial" w:hAnsi="Arial" w:cs="Arial"/>
          <w:sz w:val="22"/>
          <w:szCs w:val="22"/>
        </w:rPr>
      </w:pPr>
    </w:p>
    <w:p w:rsidR="002A03E1" w:rsidRPr="000305FD" w:rsidRDefault="002A03E1" w:rsidP="00AF64D6">
      <w:pPr>
        <w:numPr>
          <w:ilvl w:val="0"/>
          <w:numId w:val="31"/>
        </w:numPr>
        <w:jc w:val="both"/>
        <w:rPr>
          <w:rFonts w:ascii="Arial" w:hAnsi="Arial" w:cs="Arial"/>
          <w:sz w:val="22"/>
          <w:szCs w:val="22"/>
        </w:rPr>
      </w:pPr>
      <w:r w:rsidRPr="000305FD">
        <w:rPr>
          <w:rFonts w:ascii="Arial" w:hAnsi="Arial" w:cs="Arial"/>
          <w:b/>
          <w:sz w:val="22"/>
          <w:szCs w:val="22"/>
          <w:u w:val="single"/>
        </w:rPr>
        <w:t>INGRESOS</w:t>
      </w:r>
      <w:r w:rsidRPr="000305FD">
        <w:rPr>
          <w:rFonts w:ascii="Arial" w:hAnsi="Arial" w:cs="Arial"/>
          <w:b/>
          <w:sz w:val="22"/>
          <w:szCs w:val="22"/>
        </w:rPr>
        <w:t xml:space="preserve">: </w:t>
      </w:r>
      <w:r w:rsidRPr="000305FD">
        <w:rPr>
          <w:rFonts w:ascii="Arial" w:hAnsi="Arial" w:cs="Arial"/>
          <w:sz w:val="22"/>
          <w:szCs w:val="22"/>
        </w:rPr>
        <w:t xml:space="preserve">  Los conceptos afectados que se consideran ampliables son los siguientes:</w:t>
      </w:r>
    </w:p>
    <w:p w:rsidR="002A03E1" w:rsidRPr="000305FD" w:rsidRDefault="002A03E1" w:rsidP="00AF64D6">
      <w:pPr>
        <w:ind w:right="-1"/>
        <w:jc w:val="both"/>
        <w:rPr>
          <w:rFonts w:ascii="Arial" w:hAnsi="Arial" w:cs="Arial"/>
          <w:sz w:val="22"/>
          <w:szCs w:val="22"/>
        </w:rPr>
      </w:pPr>
    </w:p>
    <w:p w:rsidR="002A03E1" w:rsidRPr="000305FD" w:rsidRDefault="002A03E1" w:rsidP="00AF64D6">
      <w:pPr>
        <w:numPr>
          <w:ilvl w:val="0"/>
          <w:numId w:val="24"/>
        </w:numPr>
        <w:jc w:val="both"/>
        <w:rPr>
          <w:rFonts w:ascii="Arial" w:hAnsi="Arial" w:cs="Arial"/>
          <w:sz w:val="22"/>
          <w:szCs w:val="22"/>
        </w:rPr>
      </w:pPr>
      <w:r w:rsidRPr="000305FD">
        <w:rPr>
          <w:rFonts w:ascii="Arial" w:hAnsi="Arial" w:cs="Arial"/>
          <w:sz w:val="22"/>
          <w:szCs w:val="22"/>
        </w:rPr>
        <w:t>39910 Ingresos por ejecuciones subsidiarias</w:t>
      </w:r>
    </w:p>
    <w:p w:rsidR="002A03E1" w:rsidRPr="000305FD" w:rsidRDefault="002A03E1" w:rsidP="00AF64D6">
      <w:pPr>
        <w:numPr>
          <w:ilvl w:val="0"/>
          <w:numId w:val="24"/>
        </w:numPr>
        <w:jc w:val="both"/>
        <w:rPr>
          <w:rFonts w:ascii="Arial" w:hAnsi="Arial" w:cs="Arial"/>
          <w:sz w:val="22"/>
          <w:szCs w:val="22"/>
        </w:rPr>
      </w:pPr>
      <w:r w:rsidRPr="000305FD">
        <w:rPr>
          <w:rFonts w:ascii="Arial" w:hAnsi="Arial" w:cs="Arial"/>
          <w:sz w:val="22"/>
          <w:szCs w:val="22"/>
        </w:rPr>
        <w:t xml:space="preserve">34121 Explotación Piscina “La </w:t>
      </w:r>
      <w:proofErr w:type="spellStart"/>
      <w:r w:rsidRPr="000305FD">
        <w:rPr>
          <w:rFonts w:ascii="Arial" w:hAnsi="Arial" w:cs="Arial"/>
          <w:sz w:val="22"/>
          <w:szCs w:val="22"/>
        </w:rPr>
        <w:t>Cotxera</w:t>
      </w:r>
      <w:proofErr w:type="spellEnd"/>
      <w:r w:rsidRPr="000305FD">
        <w:rPr>
          <w:rFonts w:ascii="Arial" w:hAnsi="Arial" w:cs="Arial"/>
          <w:sz w:val="22"/>
          <w:szCs w:val="22"/>
        </w:rPr>
        <w:t>” (Fundación Deportiva Municipal)</w:t>
      </w:r>
    </w:p>
    <w:p w:rsidR="002A03E1" w:rsidRPr="000305FD" w:rsidRDefault="002A03E1" w:rsidP="00AF64D6">
      <w:pPr>
        <w:ind w:left="360" w:right="-1"/>
        <w:jc w:val="both"/>
        <w:rPr>
          <w:rFonts w:ascii="Arial" w:hAnsi="Arial" w:cs="Arial"/>
          <w:sz w:val="22"/>
          <w:szCs w:val="22"/>
          <w:highlight w:val="green"/>
        </w:rPr>
      </w:pPr>
    </w:p>
    <w:p w:rsidR="002A03E1" w:rsidRPr="000305FD" w:rsidRDefault="002A03E1" w:rsidP="00AF64D6">
      <w:pPr>
        <w:numPr>
          <w:ilvl w:val="0"/>
          <w:numId w:val="5"/>
        </w:numPr>
        <w:ind w:right="-1"/>
        <w:jc w:val="both"/>
        <w:rPr>
          <w:rFonts w:ascii="Arial" w:hAnsi="Arial" w:cs="Arial"/>
          <w:strike/>
          <w:sz w:val="22"/>
          <w:szCs w:val="22"/>
        </w:rPr>
      </w:pPr>
      <w:r w:rsidRPr="000305FD">
        <w:rPr>
          <w:rFonts w:ascii="Arial" w:hAnsi="Arial" w:cs="Arial"/>
          <w:sz w:val="22"/>
          <w:szCs w:val="22"/>
        </w:rPr>
        <w:t>En relación con los préstamos a corto plazo por los anticipos de personal, se consideran operaciones no presupuestarias y por tanto no reguladas en las presentes Bases.</w:t>
      </w:r>
    </w:p>
    <w:p w:rsidR="002A03E1" w:rsidRPr="000305FD" w:rsidRDefault="002A03E1" w:rsidP="00AF64D6">
      <w:pPr>
        <w:ind w:left="360" w:right="-1"/>
        <w:jc w:val="both"/>
        <w:rPr>
          <w:rFonts w:ascii="Arial" w:hAnsi="Arial" w:cs="Arial"/>
          <w:sz w:val="22"/>
          <w:szCs w:val="22"/>
        </w:rPr>
      </w:pPr>
    </w:p>
    <w:p w:rsidR="002A03E1" w:rsidRPr="000305FD" w:rsidRDefault="00BA7CD1" w:rsidP="00AF64D6">
      <w:pPr>
        <w:numPr>
          <w:ilvl w:val="0"/>
          <w:numId w:val="5"/>
        </w:numPr>
        <w:ind w:right="-1"/>
        <w:jc w:val="both"/>
        <w:rPr>
          <w:rFonts w:ascii="Arial" w:hAnsi="Arial" w:cs="Arial"/>
          <w:b/>
          <w:sz w:val="22"/>
          <w:szCs w:val="22"/>
        </w:rPr>
      </w:pPr>
      <w:r w:rsidRPr="000305FD">
        <w:rPr>
          <w:rFonts w:ascii="Arial" w:hAnsi="Arial" w:cs="Arial"/>
          <w:b/>
          <w:sz w:val="22"/>
          <w:szCs w:val="22"/>
        </w:rPr>
        <w:t>ORGANO COMPETENTE</w:t>
      </w:r>
      <w:r w:rsidR="002A03E1" w:rsidRPr="000305FD">
        <w:rPr>
          <w:rFonts w:ascii="Arial" w:hAnsi="Arial" w:cs="Arial"/>
          <w:b/>
          <w:sz w:val="22"/>
          <w:szCs w:val="22"/>
        </w:rPr>
        <w:t>.</w:t>
      </w:r>
    </w:p>
    <w:p w:rsidR="002A03E1" w:rsidRPr="000305FD" w:rsidRDefault="002A03E1" w:rsidP="00AF64D6">
      <w:pPr>
        <w:ind w:left="360" w:right="-1"/>
        <w:jc w:val="both"/>
        <w:rPr>
          <w:rFonts w:ascii="Arial" w:hAnsi="Arial" w:cs="Arial"/>
          <w:sz w:val="22"/>
          <w:szCs w:val="22"/>
          <w:highlight w:val="green"/>
        </w:rPr>
      </w:pPr>
    </w:p>
    <w:p w:rsidR="002A03E1" w:rsidRPr="000305FD" w:rsidRDefault="002A03E1" w:rsidP="00AF64D6">
      <w:pPr>
        <w:pStyle w:val="Prrafodelista"/>
        <w:numPr>
          <w:ilvl w:val="0"/>
          <w:numId w:val="74"/>
        </w:numPr>
        <w:ind w:right="-1"/>
        <w:jc w:val="both"/>
        <w:rPr>
          <w:rFonts w:ascii="Arial" w:hAnsi="Arial" w:cs="Arial"/>
          <w:sz w:val="22"/>
          <w:szCs w:val="22"/>
        </w:rPr>
      </w:pPr>
      <w:r w:rsidRPr="000305FD">
        <w:rPr>
          <w:rFonts w:ascii="Arial" w:hAnsi="Arial" w:cs="Arial"/>
          <w:sz w:val="22"/>
          <w:szCs w:val="22"/>
        </w:rPr>
        <w:t>La aprobación de los expedientes de ampliación de crédito que afecten al presupuesto del Ayuntamiento corresponde al</w:t>
      </w:r>
      <w:r w:rsidR="00FF7E08">
        <w:rPr>
          <w:rFonts w:ascii="Arial" w:hAnsi="Arial" w:cs="Arial"/>
          <w:sz w:val="22"/>
          <w:szCs w:val="22"/>
        </w:rPr>
        <w:t xml:space="preserve">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Pr="000305FD">
        <w:rPr>
          <w:rFonts w:ascii="Arial" w:hAnsi="Arial" w:cs="Arial"/>
          <w:sz w:val="22"/>
          <w:szCs w:val="22"/>
        </w:rPr>
        <w:t xml:space="preserve">. </w:t>
      </w:r>
    </w:p>
    <w:p w:rsidR="002A03E1" w:rsidRPr="000305FD" w:rsidRDefault="002A03E1" w:rsidP="00AF64D6">
      <w:pPr>
        <w:pStyle w:val="Prrafodelista"/>
        <w:ind w:left="1080" w:right="-1"/>
        <w:jc w:val="both"/>
        <w:rPr>
          <w:rFonts w:ascii="Arial" w:hAnsi="Arial" w:cs="Arial"/>
          <w:sz w:val="22"/>
          <w:szCs w:val="22"/>
        </w:rPr>
      </w:pPr>
    </w:p>
    <w:p w:rsidR="002A03E1" w:rsidRPr="000305FD" w:rsidRDefault="002A03E1" w:rsidP="00AF64D6">
      <w:pPr>
        <w:pStyle w:val="Prrafodelista"/>
        <w:numPr>
          <w:ilvl w:val="0"/>
          <w:numId w:val="74"/>
        </w:numPr>
        <w:ind w:right="-1"/>
        <w:jc w:val="both"/>
        <w:rPr>
          <w:rFonts w:ascii="Arial" w:hAnsi="Arial" w:cs="Arial"/>
          <w:sz w:val="22"/>
          <w:szCs w:val="22"/>
        </w:rPr>
      </w:pPr>
      <w:r w:rsidRPr="000305FD">
        <w:rPr>
          <w:rFonts w:ascii="Arial" w:hAnsi="Arial" w:cs="Arial"/>
          <w:sz w:val="22"/>
          <w:szCs w:val="22"/>
        </w:rPr>
        <w:t xml:space="preserve">Los expedientes de ampliación de crédito que afecten al presupuesto de los </w:t>
      </w:r>
      <w:r w:rsidR="00523C51">
        <w:rPr>
          <w:rFonts w:ascii="Arial" w:hAnsi="Arial" w:cs="Arial"/>
          <w:sz w:val="22"/>
          <w:szCs w:val="22"/>
        </w:rPr>
        <w:t>O.A.</w:t>
      </w:r>
      <w:r w:rsidRPr="000305FD">
        <w:rPr>
          <w:rFonts w:ascii="Arial" w:hAnsi="Arial" w:cs="Arial"/>
          <w:sz w:val="22"/>
          <w:szCs w:val="22"/>
        </w:rPr>
        <w:t xml:space="preserve"> serán autorizados por su Presidente.</w:t>
      </w:r>
    </w:p>
    <w:p w:rsidR="002A03E1" w:rsidRPr="000305FD" w:rsidRDefault="002A03E1" w:rsidP="00AF64D6">
      <w:pPr>
        <w:ind w:left="360" w:right="-1"/>
        <w:jc w:val="both"/>
        <w:rPr>
          <w:rFonts w:ascii="Arial" w:hAnsi="Arial" w:cs="Arial"/>
          <w:sz w:val="22"/>
          <w:szCs w:val="22"/>
        </w:rPr>
      </w:pPr>
    </w:p>
    <w:p w:rsidR="002A03E1" w:rsidRPr="000305FD" w:rsidRDefault="002A03E1" w:rsidP="00AF64D6">
      <w:pPr>
        <w:ind w:right="-1"/>
        <w:jc w:val="both"/>
        <w:rPr>
          <w:rFonts w:ascii="Arial" w:hAnsi="Arial" w:cs="Arial"/>
          <w:sz w:val="22"/>
          <w:szCs w:val="22"/>
        </w:rPr>
      </w:pPr>
    </w:p>
    <w:p w:rsidR="002A03E1" w:rsidRPr="000305FD" w:rsidRDefault="00FC7A9A" w:rsidP="00AF64D6">
      <w:pPr>
        <w:numPr>
          <w:ilvl w:val="0"/>
          <w:numId w:val="5"/>
        </w:numPr>
        <w:ind w:right="-1"/>
        <w:jc w:val="both"/>
        <w:rPr>
          <w:rFonts w:ascii="Arial" w:hAnsi="Arial" w:cs="Arial"/>
          <w:b/>
          <w:sz w:val="22"/>
          <w:szCs w:val="22"/>
        </w:rPr>
      </w:pPr>
      <w:r w:rsidRPr="000305FD">
        <w:rPr>
          <w:rFonts w:ascii="Arial" w:hAnsi="Arial" w:cs="Arial"/>
          <w:b/>
          <w:sz w:val="22"/>
          <w:szCs w:val="22"/>
        </w:rPr>
        <w:t>INICIO Y TRAMITACION DEL EXPEDIENTE</w:t>
      </w:r>
      <w:r w:rsidR="002A03E1" w:rsidRPr="000305FD">
        <w:rPr>
          <w:rFonts w:ascii="Arial" w:hAnsi="Arial" w:cs="Arial"/>
          <w:b/>
          <w:sz w:val="22"/>
          <w:szCs w:val="22"/>
        </w:rPr>
        <w:t>:</w:t>
      </w:r>
    </w:p>
    <w:p w:rsidR="002A03E1" w:rsidRPr="000305FD" w:rsidRDefault="002A03E1" w:rsidP="00AF64D6">
      <w:pPr>
        <w:ind w:left="360" w:right="-1"/>
        <w:jc w:val="both"/>
        <w:rPr>
          <w:rFonts w:ascii="Arial" w:hAnsi="Arial" w:cs="Arial"/>
          <w:b/>
          <w:sz w:val="22"/>
          <w:szCs w:val="22"/>
        </w:rPr>
      </w:pPr>
    </w:p>
    <w:p w:rsidR="002A03E1" w:rsidRPr="000305FD" w:rsidRDefault="002A03E1" w:rsidP="00AF64D6">
      <w:pPr>
        <w:ind w:left="720" w:right="-1"/>
        <w:jc w:val="both"/>
        <w:rPr>
          <w:rFonts w:ascii="Arial" w:hAnsi="Arial" w:cs="Arial"/>
          <w:sz w:val="22"/>
          <w:szCs w:val="22"/>
        </w:rPr>
      </w:pPr>
      <w:r w:rsidRPr="000305FD">
        <w:rPr>
          <w:rFonts w:ascii="Arial" w:hAnsi="Arial" w:cs="Arial"/>
          <w:sz w:val="22"/>
          <w:szCs w:val="22"/>
        </w:rPr>
        <w:t>Incoación del expediente por la unidad administrativa responsable, haciendo constar:</w:t>
      </w:r>
    </w:p>
    <w:p w:rsidR="002A03E1" w:rsidRPr="000305FD" w:rsidRDefault="002A03E1" w:rsidP="00AF64D6">
      <w:pPr>
        <w:ind w:left="720" w:right="-1"/>
        <w:jc w:val="both"/>
        <w:rPr>
          <w:rFonts w:ascii="Arial" w:hAnsi="Arial" w:cs="Arial"/>
          <w:sz w:val="22"/>
          <w:szCs w:val="22"/>
        </w:rPr>
      </w:pPr>
    </w:p>
    <w:p w:rsidR="002A03E1" w:rsidRPr="000305FD" w:rsidRDefault="002A03E1" w:rsidP="00AF64D6">
      <w:pPr>
        <w:numPr>
          <w:ilvl w:val="0"/>
          <w:numId w:val="48"/>
        </w:numPr>
        <w:ind w:right="-1"/>
        <w:jc w:val="both"/>
        <w:rPr>
          <w:rFonts w:ascii="Arial" w:hAnsi="Arial" w:cs="Arial"/>
          <w:sz w:val="22"/>
          <w:szCs w:val="22"/>
        </w:rPr>
      </w:pPr>
      <w:r w:rsidRPr="000305FD">
        <w:rPr>
          <w:rFonts w:ascii="Arial" w:hAnsi="Arial" w:cs="Arial"/>
          <w:sz w:val="22"/>
          <w:szCs w:val="22"/>
        </w:rPr>
        <w:t xml:space="preserve"> La determinación de las cuantías y aplicaciones de gastos objeto de la ampliación</w:t>
      </w:r>
    </w:p>
    <w:p w:rsidR="00A0304E" w:rsidRPr="000305FD" w:rsidRDefault="00A0304E" w:rsidP="00AF64D6">
      <w:pPr>
        <w:ind w:left="720" w:right="-1"/>
        <w:jc w:val="both"/>
        <w:rPr>
          <w:rFonts w:ascii="Arial" w:hAnsi="Arial" w:cs="Arial"/>
          <w:sz w:val="22"/>
          <w:szCs w:val="22"/>
        </w:rPr>
      </w:pPr>
    </w:p>
    <w:p w:rsidR="002A03E1" w:rsidRPr="000305FD" w:rsidRDefault="002A03E1" w:rsidP="00AF64D6">
      <w:pPr>
        <w:numPr>
          <w:ilvl w:val="0"/>
          <w:numId w:val="48"/>
        </w:numPr>
        <w:ind w:right="-1"/>
        <w:jc w:val="both"/>
        <w:rPr>
          <w:rFonts w:ascii="Arial" w:hAnsi="Arial" w:cs="Arial"/>
          <w:sz w:val="22"/>
          <w:szCs w:val="22"/>
        </w:rPr>
      </w:pPr>
      <w:r w:rsidRPr="000305FD">
        <w:rPr>
          <w:rFonts w:ascii="Arial" w:hAnsi="Arial" w:cs="Arial"/>
          <w:sz w:val="22"/>
          <w:szCs w:val="22"/>
        </w:rPr>
        <w:t xml:space="preserve"> Que se han reconocido mayores derechos sobre los previstos inicialmente en el Presupuesto de Ingresos, que en todo caso deberán ajustarse a la finalidad de la financiación.</w:t>
      </w:r>
    </w:p>
    <w:p w:rsidR="00A0304E" w:rsidRPr="000305FD" w:rsidRDefault="00A0304E" w:rsidP="00AF64D6">
      <w:pPr>
        <w:pStyle w:val="Prrafodelista"/>
        <w:jc w:val="both"/>
        <w:rPr>
          <w:rFonts w:ascii="Arial" w:hAnsi="Arial" w:cs="Arial"/>
          <w:sz w:val="22"/>
          <w:szCs w:val="22"/>
        </w:rPr>
      </w:pPr>
    </w:p>
    <w:p w:rsidR="002A03E1" w:rsidRPr="000305FD" w:rsidRDefault="002A03E1" w:rsidP="00AF64D6">
      <w:pPr>
        <w:numPr>
          <w:ilvl w:val="0"/>
          <w:numId w:val="48"/>
        </w:numPr>
        <w:ind w:right="-1"/>
        <w:jc w:val="both"/>
        <w:rPr>
          <w:rFonts w:ascii="Arial" w:hAnsi="Arial" w:cs="Arial"/>
          <w:sz w:val="22"/>
          <w:szCs w:val="22"/>
        </w:rPr>
      </w:pPr>
      <w:r w:rsidRPr="000305FD">
        <w:rPr>
          <w:rFonts w:ascii="Arial" w:hAnsi="Arial" w:cs="Arial"/>
          <w:sz w:val="22"/>
          <w:szCs w:val="22"/>
        </w:rPr>
        <w:t>Que los recursos afectados no proceden de operaciones de crédito.</w:t>
      </w:r>
    </w:p>
    <w:p w:rsidR="002A03E1" w:rsidRPr="000305FD" w:rsidRDefault="002A03E1" w:rsidP="00AF64D6">
      <w:pPr>
        <w:ind w:left="720" w:right="-1"/>
        <w:jc w:val="both"/>
        <w:rPr>
          <w:rFonts w:ascii="Arial" w:hAnsi="Arial" w:cs="Arial"/>
          <w:b/>
          <w:sz w:val="22"/>
          <w:szCs w:val="22"/>
        </w:rPr>
      </w:pPr>
    </w:p>
    <w:p w:rsidR="002A03E1" w:rsidRPr="000305FD" w:rsidRDefault="00A0304E" w:rsidP="00E6568C">
      <w:pPr>
        <w:pStyle w:val="Ttulo3"/>
      </w:pPr>
      <w:bookmarkStart w:id="53" w:name="_Toc57061198"/>
      <w:r w:rsidRPr="000305FD">
        <w:lastRenderedPageBreak/>
        <w:t>B</w:t>
      </w:r>
      <w:r w:rsidR="006A65CC">
        <w:t>ASE</w:t>
      </w:r>
      <w:r w:rsidR="00E6568C">
        <w:t xml:space="preserve"> 18</w:t>
      </w:r>
      <w:r w:rsidR="002A03E1" w:rsidRPr="000305FD">
        <w:t xml:space="preserve">. </w:t>
      </w:r>
      <w:r w:rsidR="006A65CC">
        <w:t>TRANSFERENCIAS DE CRÉDITO</w:t>
      </w:r>
      <w:bookmarkEnd w:id="53"/>
    </w:p>
    <w:p w:rsidR="002A03E1" w:rsidRPr="000305FD" w:rsidRDefault="002A03E1" w:rsidP="00AF64D6">
      <w:pPr>
        <w:ind w:right="-1"/>
        <w:jc w:val="both"/>
        <w:rPr>
          <w:rFonts w:ascii="Arial" w:hAnsi="Arial" w:cs="Arial"/>
          <w:sz w:val="22"/>
          <w:szCs w:val="22"/>
        </w:rPr>
      </w:pPr>
    </w:p>
    <w:p w:rsidR="002A03E1" w:rsidRPr="000305FD" w:rsidRDefault="002A03E1" w:rsidP="00AF64D6">
      <w:pPr>
        <w:numPr>
          <w:ilvl w:val="0"/>
          <w:numId w:val="32"/>
        </w:numPr>
        <w:jc w:val="both"/>
        <w:rPr>
          <w:rFonts w:ascii="Arial" w:hAnsi="Arial" w:cs="Arial"/>
          <w:sz w:val="22"/>
          <w:szCs w:val="22"/>
        </w:rPr>
      </w:pPr>
      <w:r w:rsidRPr="000305FD">
        <w:rPr>
          <w:rFonts w:ascii="Arial" w:hAnsi="Arial" w:cs="Arial"/>
          <w:sz w:val="22"/>
          <w:szCs w:val="22"/>
        </w:rPr>
        <w:t xml:space="preserve">La transferencia de crédito es aquella modificación del Presupuesto de gastos mediante la que, sin alterar la cuantía total del mismo, se imputa el importe total o parcial de un crédito a otras aplicaciones presupuestarias con diferente vinculación jurídica, con las </w:t>
      </w:r>
      <w:r w:rsidRPr="000305FD">
        <w:rPr>
          <w:rFonts w:ascii="Arial" w:hAnsi="Arial" w:cs="Arial"/>
          <w:b/>
          <w:sz w:val="22"/>
          <w:szCs w:val="22"/>
        </w:rPr>
        <w:t>limitaciones</w:t>
      </w:r>
      <w:r w:rsidRPr="000305FD">
        <w:rPr>
          <w:rFonts w:ascii="Arial" w:hAnsi="Arial" w:cs="Arial"/>
          <w:sz w:val="22"/>
          <w:szCs w:val="22"/>
        </w:rPr>
        <w:t xml:space="preserve"> previstas en el art. 180 del TRLRHL y en el art. 41 del </w:t>
      </w:r>
      <w:r w:rsidR="00744E39">
        <w:rPr>
          <w:rFonts w:ascii="Arial" w:hAnsi="Arial" w:cs="Arial"/>
          <w:sz w:val="22"/>
          <w:szCs w:val="22"/>
        </w:rPr>
        <w:t>R.P.</w:t>
      </w:r>
      <w:r w:rsidRPr="000305FD">
        <w:rPr>
          <w:rFonts w:ascii="Arial" w:hAnsi="Arial" w:cs="Arial"/>
          <w:sz w:val="22"/>
          <w:szCs w:val="22"/>
        </w:rPr>
        <w:t xml:space="preserve"> esto es:</w:t>
      </w:r>
    </w:p>
    <w:p w:rsidR="002A03E1" w:rsidRPr="000305FD" w:rsidRDefault="002A03E1" w:rsidP="00AF64D6">
      <w:pPr>
        <w:ind w:left="360"/>
        <w:jc w:val="both"/>
        <w:rPr>
          <w:rFonts w:ascii="Arial" w:hAnsi="Arial" w:cs="Arial"/>
          <w:sz w:val="22"/>
          <w:szCs w:val="22"/>
        </w:rPr>
      </w:pPr>
    </w:p>
    <w:p w:rsidR="002A03E1" w:rsidRPr="000305FD" w:rsidRDefault="002A03E1" w:rsidP="00AF64D6">
      <w:pPr>
        <w:numPr>
          <w:ilvl w:val="1"/>
          <w:numId w:val="32"/>
        </w:numPr>
        <w:jc w:val="both"/>
        <w:rPr>
          <w:rFonts w:ascii="Arial" w:hAnsi="Arial" w:cs="Arial"/>
          <w:sz w:val="22"/>
          <w:szCs w:val="22"/>
        </w:rPr>
      </w:pPr>
      <w:r w:rsidRPr="000305FD">
        <w:rPr>
          <w:rFonts w:ascii="Arial" w:hAnsi="Arial" w:cs="Arial"/>
          <w:sz w:val="22"/>
          <w:szCs w:val="22"/>
        </w:rPr>
        <w:t>No afectarán a los créditos ampliables</w:t>
      </w:r>
    </w:p>
    <w:p w:rsidR="002A03E1" w:rsidRPr="000305FD" w:rsidRDefault="002A03E1" w:rsidP="00AF64D6">
      <w:pPr>
        <w:numPr>
          <w:ilvl w:val="1"/>
          <w:numId w:val="32"/>
        </w:numPr>
        <w:jc w:val="both"/>
        <w:rPr>
          <w:rFonts w:ascii="Arial" w:hAnsi="Arial" w:cs="Arial"/>
          <w:sz w:val="22"/>
          <w:szCs w:val="22"/>
        </w:rPr>
      </w:pPr>
      <w:r w:rsidRPr="000305FD">
        <w:rPr>
          <w:rFonts w:ascii="Arial" w:hAnsi="Arial" w:cs="Arial"/>
          <w:sz w:val="22"/>
          <w:szCs w:val="22"/>
        </w:rPr>
        <w:t>No afectarán a los créditos extraordinarios concedidos durante el ejercicio.</w:t>
      </w:r>
    </w:p>
    <w:p w:rsidR="002A03E1" w:rsidRPr="000305FD" w:rsidRDefault="002A03E1" w:rsidP="00AF64D6">
      <w:pPr>
        <w:ind w:left="1080"/>
        <w:jc w:val="both"/>
        <w:rPr>
          <w:rFonts w:ascii="Arial" w:hAnsi="Arial" w:cs="Arial"/>
          <w:sz w:val="22"/>
          <w:szCs w:val="22"/>
        </w:rPr>
      </w:pPr>
    </w:p>
    <w:p w:rsidR="002A03E1" w:rsidRPr="000305FD" w:rsidRDefault="002A03E1" w:rsidP="00AF64D6">
      <w:pPr>
        <w:numPr>
          <w:ilvl w:val="1"/>
          <w:numId w:val="32"/>
        </w:numPr>
        <w:jc w:val="both"/>
        <w:rPr>
          <w:rFonts w:ascii="Arial" w:hAnsi="Arial" w:cs="Arial"/>
          <w:sz w:val="22"/>
          <w:szCs w:val="22"/>
        </w:rPr>
      </w:pPr>
      <w:r w:rsidRPr="000305FD">
        <w:rPr>
          <w:rFonts w:ascii="Arial" w:hAnsi="Arial" w:cs="Arial"/>
          <w:sz w:val="22"/>
          <w:szCs w:val="22"/>
        </w:rPr>
        <w:t>No podrán minorarse los créditos que hayan sido incrementados con suplementos o transferencias, salvo cuando afecten a créditos de personal</w:t>
      </w:r>
    </w:p>
    <w:p w:rsidR="002A03E1" w:rsidRPr="000305FD" w:rsidRDefault="002A03E1" w:rsidP="00AF64D6">
      <w:pPr>
        <w:pStyle w:val="Prrafodelista"/>
        <w:jc w:val="both"/>
        <w:rPr>
          <w:rFonts w:ascii="Arial" w:hAnsi="Arial" w:cs="Arial"/>
          <w:sz w:val="22"/>
          <w:szCs w:val="22"/>
        </w:rPr>
      </w:pPr>
    </w:p>
    <w:p w:rsidR="002A03E1" w:rsidRPr="000305FD" w:rsidRDefault="002A03E1" w:rsidP="00AF64D6">
      <w:pPr>
        <w:numPr>
          <w:ilvl w:val="1"/>
          <w:numId w:val="32"/>
        </w:numPr>
        <w:jc w:val="both"/>
        <w:rPr>
          <w:rFonts w:ascii="Arial" w:hAnsi="Arial" w:cs="Arial"/>
          <w:sz w:val="22"/>
          <w:szCs w:val="22"/>
        </w:rPr>
      </w:pPr>
      <w:r w:rsidRPr="000305FD">
        <w:rPr>
          <w:rFonts w:ascii="Arial" w:hAnsi="Arial" w:cs="Arial"/>
          <w:sz w:val="22"/>
          <w:szCs w:val="22"/>
        </w:rPr>
        <w:t>No podrán minorarse los créditos incorporados como consecuencia de incorporación de remanentes no comprometidos procedentes de Presupuestos cerrados.</w:t>
      </w:r>
    </w:p>
    <w:p w:rsidR="002A03E1" w:rsidRPr="000305FD" w:rsidRDefault="002A03E1" w:rsidP="00AF64D6">
      <w:pPr>
        <w:pStyle w:val="Prrafodelista"/>
        <w:jc w:val="both"/>
        <w:rPr>
          <w:rFonts w:ascii="Arial" w:hAnsi="Arial" w:cs="Arial"/>
          <w:sz w:val="22"/>
          <w:szCs w:val="22"/>
        </w:rPr>
      </w:pPr>
    </w:p>
    <w:p w:rsidR="002A03E1" w:rsidRPr="000305FD" w:rsidRDefault="002A03E1" w:rsidP="00AF64D6">
      <w:pPr>
        <w:numPr>
          <w:ilvl w:val="1"/>
          <w:numId w:val="32"/>
        </w:numPr>
        <w:jc w:val="both"/>
        <w:rPr>
          <w:rFonts w:ascii="Arial" w:hAnsi="Arial" w:cs="Arial"/>
          <w:sz w:val="22"/>
          <w:szCs w:val="22"/>
        </w:rPr>
      </w:pPr>
      <w:r w:rsidRPr="000305FD">
        <w:rPr>
          <w:rFonts w:ascii="Arial" w:hAnsi="Arial" w:cs="Arial"/>
          <w:sz w:val="22"/>
          <w:szCs w:val="22"/>
        </w:rPr>
        <w:t xml:space="preserve">No se incrementarán créditos </w:t>
      </w:r>
      <w:r w:rsidR="00402C53" w:rsidRPr="000305FD">
        <w:rPr>
          <w:rFonts w:ascii="Arial" w:hAnsi="Arial" w:cs="Arial"/>
          <w:sz w:val="22"/>
          <w:szCs w:val="22"/>
        </w:rPr>
        <w:t>que,</w:t>
      </w:r>
      <w:r w:rsidRPr="000305FD">
        <w:rPr>
          <w:rFonts w:ascii="Arial" w:hAnsi="Arial" w:cs="Arial"/>
          <w:sz w:val="22"/>
          <w:szCs w:val="22"/>
        </w:rPr>
        <w:t xml:space="preserve"> como consecuencia de otras transferencias, hayan sido objeto de minoración, salvo cuando afecten a créditos de personal.</w:t>
      </w:r>
    </w:p>
    <w:p w:rsidR="002A03E1" w:rsidRPr="000305FD" w:rsidRDefault="002A03E1" w:rsidP="00AF64D6">
      <w:pPr>
        <w:pStyle w:val="Prrafodelista"/>
        <w:jc w:val="both"/>
        <w:rPr>
          <w:rFonts w:ascii="Arial" w:hAnsi="Arial" w:cs="Arial"/>
          <w:sz w:val="22"/>
          <w:szCs w:val="22"/>
        </w:rPr>
      </w:pPr>
    </w:p>
    <w:p w:rsidR="002A03E1" w:rsidRPr="000305FD" w:rsidRDefault="002A03E1" w:rsidP="00AF64D6">
      <w:pPr>
        <w:ind w:left="426"/>
        <w:jc w:val="both"/>
        <w:rPr>
          <w:rFonts w:ascii="Arial" w:hAnsi="Arial" w:cs="Arial"/>
          <w:sz w:val="22"/>
          <w:szCs w:val="22"/>
        </w:rPr>
      </w:pPr>
      <w:r w:rsidRPr="000305FD">
        <w:rPr>
          <w:rFonts w:ascii="Arial" w:hAnsi="Arial" w:cs="Arial"/>
          <w:sz w:val="22"/>
          <w:szCs w:val="22"/>
        </w:rPr>
        <w:t>Las limitaciones anteriores no afectarán a las transferencias de crédito que se refieran a los programas de imprevistos y funciones no clasificadas ni serán de aplicación cuando se trate de transferencias motivadas por reorganizaciones administrativas aprobadas por el Pleno.</w:t>
      </w:r>
    </w:p>
    <w:p w:rsidR="002A03E1" w:rsidRPr="000305FD" w:rsidRDefault="002A03E1" w:rsidP="00AF64D6">
      <w:pPr>
        <w:ind w:left="360"/>
        <w:jc w:val="both"/>
        <w:rPr>
          <w:rFonts w:ascii="Arial" w:hAnsi="Arial" w:cs="Arial"/>
          <w:sz w:val="22"/>
          <w:szCs w:val="22"/>
        </w:rPr>
      </w:pPr>
    </w:p>
    <w:p w:rsidR="002A03E1" w:rsidRPr="000305FD" w:rsidRDefault="002A03E1" w:rsidP="00AF64D6">
      <w:pPr>
        <w:numPr>
          <w:ilvl w:val="0"/>
          <w:numId w:val="32"/>
        </w:numPr>
        <w:jc w:val="both"/>
        <w:rPr>
          <w:rFonts w:ascii="Arial" w:hAnsi="Arial" w:cs="Arial"/>
          <w:sz w:val="22"/>
          <w:szCs w:val="22"/>
        </w:rPr>
      </w:pPr>
      <w:r w:rsidRPr="000305FD">
        <w:rPr>
          <w:rFonts w:ascii="Arial" w:hAnsi="Arial" w:cs="Arial"/>
          <w:sz w:val="22"/>
          <w:szCs w:val="22"/>
        </w:rPr>
        <w:t>Podrá transferirse crédito para aplicaciones que no existen en el Presupuesto, siempre que el nivel de vinculación jurídica al que deben pertenecer esté creado. La acreditación de la existencia de crédito deberá constatarse no solo a nivel de bolsa de vinculación jurídica, sino también en la propia aplicación que cede crédito.</w:t>
      </w:r>
    </w:p>
    <w:p w:rsidR="002A03E1" w:rsidRPr="000305FD" w:rsidRDefault="002A03E1" w:rsidP="00AF64D6">
      <w:pPr>
        <w:jc w:val="both"/>
        <w:rPr>
          <w:rFonts w:ascii="Arial" w:hAnsi="Arial" w:cs="Arial"/>
          <w:sz w:val="22"/>
          <w:szCs w:val="22"/>
        </w:rPr>
      </w:pPr>
    </w:p>
    <w:p w:rsidR="002A03E1" w:rsidRPr="000305FD" w:rsidRDefault="002A03E1" w:rsidP="00AF64D6">
      <w:pPr>
        <w:jc w:val="both"/>
        <w:rPr>
          <w:rFonts w:ascii="Arial" w:hAnsi="Arial" w:cs="Arial"/>
          <w:b/>
          <w:sz w:val="22"/>
          <w:szCs w:val="22"/>
        </w:rPr>
      </w:pPr>
      <w:r w:rsidRPr="000305FD">
        <w:rPr>
          <w:rFonts w:ascii="Arial" w:hAnsi="Arial" w:cs="Arial"/>
          <w:b/>
          <w:sz w:val="22"/>
          <w:szCs w:val="22"/>
        </w:rPr>
        <w:t>ÓRGANO COMPETENTE</w:t>
      </w:r>
    </w:p>
    <w:p w:rsidR="002A03E1" w:rsidRPr="000305FD" w:rsidRDefault="002A03E1" w:rsidP="00AF64D6">
      <w:pPr>
        <w:pStyle w:val="Prrafodelista"/>
        <w:jc w:val="both"/>
        <w:rPr>
          <w:rFonts w:ascii="Arial" w:hAnsi="Arial" w:cs="Arial"/>
          <w:sz w:val="22"/>
          <w:szCs w:val="22"/>
        </w:rPr>
      </w:pPr>
    </w:p>
    <w:p w:rsidR="002A03E1" w:rsidRPr="000305FD" w:rsidRDefault="002A03E1" w:rsidP="00AF64D6">
      <w:pPr>
        <w:jc w:val="both"/>
        <w:rPr>
          <w:rFonts w:ascii="Arial" w:hAnsi="Arial" w:cs="Arial"/>
          <w:strike/>
          <w:sz w:val="22"/>
          <w:szCs w:val="22"/>
        </w:rPr>
      </w:pPr>
      <w:r w:rsidRPr="000305FD">
        <w:rPr>
          <w:rFonts w:ascii="Arial" w:hAnsi="Arial" w:cs="Arial"/>
          <w:sz w:val="22"/>
          <w:szCs w:val="22"/>
        </w:rPr>
        <w:t xml:space="preserve">Corresponde al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00FF7E08" w:rsidRPr="000305FD">
        <w:rPr>
          <w:rFonts w:ascii="Arial" w:hAnsi="Arial" w:cs="Arial"/>
          <w:sz w:val="22"/>
          <w:szCs w:val="22"/>
        </w:rPr>
        <w:t xml:space="preserve"> </w:t>
      </w:r>
      <w:r w:rsidRPr="000305FD">
        <w:rPr>
          <w:rFonts w:ascii="Arial" w:hAnsi="Arial" w:cs="Arial"/>
          <w:sz w:val="22"/>
          <w:szCs w:val="22"/>
        </w:rPr>
        <w:t xml:space="preserve">o al Presidente de cada </w:t>
      </w:r>
      <w:r w:rsidR="00267080">
        <w:rPr>
          <w:rFonts w:ascii="Arial" w:hAnsi="Arial" w:cs="Arial"/>
          <w:sz w:val="22"/>
          <w:szCs w:val="22"/>
        </w:rPr>
        <w:t>O.A.</w:t>
      </w:r>
      <w:r w:rsidRPr="000305FD">
        <w:rPr>
          <w:rFonts w:ascii="Arial" w:hAnsi="Arial" w:cs="Arial"/>
          <w:sz w:val="22"/>
          <w:szCs w:val="22"/>
        </w:rPr>
        <w:t xml:space="preserve"> la aprobación de los expedientes de transferencias de crédito siempre y cuando tengan lugar entre aplicaciones de las mismas áreas de gasto o cuando las disminuciones y los aumentos afecten a créditos de personal a propuesta de los respectivos Concejales delegados o por iniciativa propia.</w:t>
      </w:r>
    </w:p>
    <w:p w:rsidR="002A03E1" w:rsidRPr="000305FD" w:rsidRDefault="002A03E1" w:rsidP="00AF64D6">
      <w:pPr>
        <w:jc w:val="both"/>
        <w:rPr>
          <w:rFonts w:ascii="Arial" w:hAnsi="Arial" w:cs="Arial"/>
          <w:sz w:val="22"/>
          <w:szCs w:val="22"/>
        </w:rPr>
      </w:pPr>
      <w:r w:rsidRPr="000305FD">
        <w:rPr>
          <w:rFonts w:ascii="Arial" w:hAnsi="Arial" w:cs="Arial"/>
          <w:sz w:val="22"/>
          <w:szCs w:val="22"/>
        </w:rPr>
        <w:lastRenderedPageBreak/>
        <w:t xml:space="preserve">La aprobación de las transferencias de crédito en los presupuestos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o de sus </w:t>
      </w:r>
      <w:r w:rsidR="00406A0C">
        <w:rPr>
          <w:rFonts w:ascii="Arial" w:hAnsi="Arial" w:cs="Arial"/>
          <w:sz w:val="22"/>
          <w:szCs w:val="22"/>
        </w:rPr>
        <w:t>O.A.</w:t>
      </w:r>
      <w:r w:rsidRPr="000305FD">
        <w:rPr>
          <w:rFonts w:ascii="Arial" w:hAnsi="Arial" w:cs="Arial"/>
          <w:sz w:val="22"/>
          <w:szCs w:val="22"/>
        </w:rPr>
        <w:t xml:space="preserve">, entre aplicaciones presupuestarias correspondientes a </w:t>
      </w:r>
      <w:r w:rsidRPr="000305FD">
        <w:rPr>
          <w:rFonts w:ascii="Arial" w:hAnsi="Arial" w:cs="Arial"/>
          <w:b/>
          <w:sz w:val="22"/>
          <w:szCs w:val="22"/>
        </w:rPr>
        <w:t>distinta área de gasto</w:t>
      </w:r>
      <w:r w:rsidRPr="000305FD">
        <w:rPr>
          <w:rFonts w:ascii="Arial" w:hAnsi="Arial" w:cs="Arial"/>
          <w:sz w:val="22"/>
          <w:szCs w:val="22"/>
        </w:rPr>
        <w:t xml:space="preserve">, corresponde al </w:t>
      </w:r>
      <w:r w:rsidRPr="000305FD">
        <w:rPr>
          <w:rFonts w:ascii="Arial" w:hAnsi="Arial" w:cs="Arial"/>
          <w:b/>
          <w:sz w:val="22"/>
          <w:szCs w:val="22"/>
        </w:rPr>
        <w:t>Pleno</w:t>
      </w:r>
      <w:r w:rsidRPr="000305FD">
        <w:rPr>
          <w:rFonts w:ascii="Arial" w:hAnsi="Arial" w:cs="Arial"/>
          <w:sz w:val="22"/>
          <w:szCs w:val="22"/>
        </w:rPr>
        <w:t xml:space="preserve"> de la Corporación Municipal, salvo si pertenecen al Capítulo I de gastos de personal, con sujeción a las normas sobre información, reclamaciones y publicidad a que se refiere el art. 179 del TRLRHL.</w:t>
      </w:r>
    </w:p>
    <w:p w:rsidR="002A03E1" w:rsidRPr="000305FD" w:rsidRDefault="002A03E1" w:rsidP="00AF64D6">
      <w:pPr>
        <w:jc w:val="both"/>
        <w:rPr>
          <w:rFonts w:ascii="Arial" w:hAnsi="Arial" w:cs="Arial"/>
          <w:sz w:val="22"/>
          <w:szCs w:val="22"/>
        </w:rPr>
      </w:pPr>
    </w:p>
    <w:p w:rsidR="002A03E1" w:rsidRPr="000305FD" w:rsidRDefault="00406A0C" w:rsidP="00AF64D6">
      <w:pPr>
        <w:numPr>
          <w:ilvl w:val="0"/>
          <w:numId w:val="32"/>
        </w:numPr>
        <w:jc w:val="both"/>
        <w:rPr>
          <w:rFonts w:ascii="Arial" w:hAnsi="Arial" w:cs="Arial"/>
          <w:b/>
          <w:sz w:val="22"/>
          <w:szCs w:val="22"/>
        </w:rPr>
      </w:pPr>
      <w:r>
        <w:rPr>
          <w:rFonts w:ascii="Arial" w:hAnsi="Arial" w:cs="Arial"/>
          <w:b/>
          <w:sz w:val="22"/>
          <w:szCs w:val="22"/>
        </w:rPr>
        <w:t>INICIO Y TRAMITACIÓ</w:t>
      </w:r>
      <w:r w:rsidR="002A03E1" w:rsidRPr="000305FD">
        <w:rPr>
          <w:rFonts w:ascii="Arial" w:hAnsi="Arial" w:cs="Arial"/>
          <w:b/>
          <w:sz w:val="22"/>
          <w:szCs w:val="22"/>
        </w:rPr>
        <w:t>N</w:t>
      </w:r>
    </w:p>
    <w:p w:rsidR="002A03E1" w:rsidRPr="000305FD" w:rsidRDefault="002A03E1" w:rsidP="00AF64D6">
      <w:pPr>
        <w:jc w:val="both"/>
        <w:rPr>
          <w:rFonts w:ascii="Arial" w:hAnsi="Arial" w:cs="Arial"/>
          <w:sz w:val="22"/>
          <w:szCs w:val="22"/>
        </w:rPr>
      </w:pPr>
    </w:p>
    <w:p w:rsidR="002A03E1" w:rsidRPr="000305FD" w:rsidRDefault="002A03E1" w:rsidP="00AF64D6">
      <w:pPr>
        <w:numPr>
          <w:ilvl w:val="1"/>
          <w:numId w:val="32"/>
        </w:numPr>
        <w:ind w:left="720"/>
        <w:jc w:val="both"/>
        <w:rPr>
          <w:rFonts w:ascii="Arial" w:hAnsi="Arial" w:cs="Arial"/>
          <w:sz w:val="22"/>
          <w:szCs w:val="22"/>
        </w:rPr>
      </w:pPr>
      <w:r w:rsidRPr="000305FD">
        <w:rPr>
          <w:rFonts w:ascii="Arial" w:hAnsi="Arial" w:cs="Arial"/>
          <w:sz w:val="22"/>
          <w:szCs w:val="22"/>
        </w:rPr>
        <w:t>Los expedientes serán incoados por las unidades administrativas gestoras del gasto o por la propia OPRE, debiendo constar la conformidad de los Concejales responsables de las áreas implicadas en la modificación.</w:t>
      </w:r>
    </w:p>
    <w:p w:rsidR="002A03E1" w:rsidRPr="000305FD" w:rsidRDefault="002A03E1" w:rsidP="00AF64D6">
      <w:pPr>
        <w:ind w:left="720"/>
        <w:jc w:val="both"/>
        <w:rPr>
          <w:rFonts w:ascii="Arial" w:hAnsi="Arial" w:cs="Arial"/>
          <w:sz w:val="22"/>
          <w:szCs w:val="22"/>
        </w:rPr>
      </w:pPr>
    </w:p>
    <w:p w:rsidR="002A03E1" w:rsidRPr="000305FD" w:rsidRDefault="002A03E1" w:rsidP="00AF64D6">
      <w:pPr>
        <w:numPr>
          <w:ilvl w:val="1"/>
          <w:numId w:val="32"/>
        </w:numPr>
        <w:ind w:left="720"/>
        <w:jc w:val="both"/>
        <w:rPr>
          <w:rFonts w:ascii="Arial" w:hAnsi="Arial" w:cs="Arial"/>
          <w:sz w:val="22"/>
          <w:szCs w:val="22"/>
        </w:rPr>
      </w:pPr>
      <w:r w:rsidRPr="000305FD">
        <w:rPr>
          <w:rFonts w:ascii="Arial" w:hAnsi="Arial" w:cs="Arial"/>
          <w:sz w:val="22"/>
          <w:szCs w:val="22"/>
        </w:rPr>
        <w:t>En el expediente se hará constar retención de crédito en las aplicaciones presupuestarias que se deseen disminuir.</w:t>
      </w:r>
    </w:p>
    <w:p w:rsidR="009E2F32" w:rsidRPr="000305FD" w:rsidRDefault="009E2F32" w:rsidP="00AF64D6">
      <w:pPr>
        <w:pStyle w:val="Estilo3"/>
        <w:rPr>
          <w:rFonts w:ascii="Arial" w:hAnsi="Arial"/>
        </w:rPr>
      </w:pPr>
    </w:p>
    <w:p w:rsidR="009E2F32" w:rsidRPr="000305FD" w:rsidRDefault="009E2F32" w:rsidP="00F958EB">
      <w:pPr>
        <w:pStyle w:val="Ttulo3"/>
      </w:pPr>
      <w:bookmarkStart w:id="54" w:name="_Toc57061199"/>
      <w:r w:rsidRPr="000305FD">
        <w:t>BASE 1</w:t>
      </w:r>
      <w:r w:rsidR="00F958EB">
        <w:t>9</w:t>
      </w:r>
      <w:r w:rsidR="00406A0C">
        <w:t>.- GENERACIÓ</w:t>
      </w:r>
      <w:r w:rsidRPr="000305FD">
        <w:t>N DE CRÉDITOS POR INGRESOS</w:t>
      </w:r>
      <w:bookmarkEnd w:id="54"/>
    </w:p>
    <w:p w:rsidR="009E2F32" w:rsidRPr="000305FD" w:rsidRDefault="009E2F32" w:rsidP="00AF64D6">
      <w:pPr>
        <w:pStyle w:val="Estilo3"/>
        <w:rPr>
          <w:rFonts w:ascii="Arial" w:hAnsi="Arial"/>
        </w:rPr>
      </w:pPr>
    </w:p>
    <w:p w:rsidR="009E2F32" w:rsidRPr="000305FD" w:rsidRDefault="009E2F32" w:rsidP="00AF64D6">
      <w:pPr>
        <w:numPr>
          <w:ilvl w:val="0"/>
          <w:numId w:val="7"/>
        </w:numPr>
        <w:ind w:right="-1"/>
        <w:jc w:val="both"/>
        <w:rPr>
          <w:rFonts w:ascii="Arial" w:hAnsi="Arial" w:cs="Arial"/>
          <w:sz w:val="22"/>
          <w:szCs w:val="22"/>
        </w:rPr>
      </w:pPr>
      <w:r w:rsidRPr="000305FD">
        <w:rPr>
          <w:rFonts w:ascii="Arial" w:hAnsi="Arial" w:cs="Arial"/>
          <w:sz w:val="22"/>
          <w:szCs w:val="22"/>
        </w:rPr>
        <w:t>Podrán generar crédito en el estado de gastos del Presupuesto, en aplicaciones previamente existentes o de nueva creación, los siguientes ingresos de naturaleza no tributaria derivados de las siguientes operaciones recogidas en el art. 181 del TRLRHL:</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6"/>
        </w:numPr>
        <w:ind w:right="-1"/>
        <w:jc w:val="both"/>
        <w:rPr>
          <w:rFonts w:ascii="Arial" w:hAnsi="Arial" w:cs="Arial"/>
          <w:sz w:val="22"/>
          <w:szCs w:val="22"/>
        </w:rPr>
      </w:pPr>
      <w:r w:rsidRPr="000305FD">
        <w:rPr>
          <w:rFonts w:ascii="Arial" w:hAnsi="Arial" w:cs="Arial"/>
          <w:sz w:val="22"/>
          <w:szCs w:val="22"/>
        </w:rPr>
        <w:t>Aportaciones, o compromisos firmes de aportación de personas físicas o jurídicas para financiar, junto con el Ayuntamiento o con alguno de sus Organismos Autónomos, gastos de competencia municipal. Será preciso que se haya producido el ingreso o, en su defecto, que obre en el expediente el acuerdo formal de conceder la aportación en cuyo caso, con el compromiso de ingreso se podrá acordar la generación de crédito.</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6"/>
        </w:numPr>
        <w:ind w:right="-1"/>
        <w:jc w:val="both"/>
        <w:rPr>
          <w:rFonts w:ascii="Arial" w:hAnsi="Arial" w:cs="Arial"/>
          <w:sz w:val="22"/>
          <w:szCs w:val="22"/>
        </w:rPr>
      </w:pPr>
      <w:r w:rsidRPr="000305FD">
        <w:rPr>
          <w:rFonts w:ascii="Arial" w:hAnsi="Arial" w:cs="Arial"/>
          <w:sz w:val="22"/>
          <w:szCs w:val="22"/>
        </w:rPr>
        <w:t>Enajenación de bienes de la Entidad Local o de sus</w:t>
      </w:r>
      <w:r w:rsidR="00406A0C">
        <w:rPr>
          <w:rFonts w:ascii="Arial" w:hAnsi="Arial" w:cs="Arial"/>
          <w:sz w:val="22"/>
          <w:szCs w:val="22"/>
        </w:rPr>
        <w:t xml:space="preserve"> O.A.</w:t>
      </w:r>
      <w:r w:rsidRPr="000305FD">
        <w:rPr>
          <w:rFonts w:ascii="Arial" w:hAnsi="Arial" w:cs="Arial"/>
          <w:sz w:val="22"/>
          <w:szCs w:val="22"/>
        </w:rPr>
        <w:t>, siendo preciso que se haya procedido al reconocimiento en firme del derecho.</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6"/>
        </w:numPr>
        <w:ind w:right="-1"/>
        <w:jc w:val="both"/>
        <w:rPr>
          <w:rFonts w:ascii="Arial" w:hAnsi="Arial" w:cs="Arial"/>
          <w:sz w:val="22"/>
          <w:szCs w:val="22"/>
        </w:rPr>
      </w:pPr>
      <w:r w:rsidRPr="000305FD">
        <w:rPr>
          <w:rFonts w:ascii="Arial" w:hAnsi="Arial" w:cs="Arial"/>
          <w:sz w:val="22"/>
          <w:szCs w:val="22"/>
        </w:rPr>
        <w:t>Prestación de servicios, por la cual se hayan liquidado tasas o precios públicos, en cuantía superior a los ingresos presupuestados.</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6"/>
        </w:numPr>
        <w:ind w:right="-1"/>
        <w:jc w:val="both"/>
        <w:rPr>
          <w:rFonts w:ascii="Arial" w:hAnsi="Arial" w:cs="Arial"/>
          <w:sz w:val="22"/>
          <w:szCs w:val="22"/>
        </w:rPr>
      </w:pPr>
      <w:r w:rsidRPr="000305FD">
        <w:rPr>
          <w:rFonts w:ascii="Arial" w:hAnsi="Arial" w:cs="Arial"/>
          <w:sz w:val="22"/>
          <w:szCs w:val="22"/>
        </w:rPr>
        <w:t>Reintegro de pagos indebidos del presupuesto corriente, cuyo cobro podrá reponer crédito en la cuantía correspondiente.</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7"/>
        </w:numPr>
        <w:ind w:right="-1"/>
        <w:jc w:val="both"/>
        <w:rPr>
          <w:rFonts w:ascii="Arial" w:hAnsi="Arial" w:cs="Arial"/>
          <w:sz w:val="22"/>
          <w:szCs w:val="22"/>
        </w:rPr>
      </w:pPr>
      <w:r w:rsidRPr="000305FD">
        <w:rPr>
          <w:rFonts w:ascii="Arial" w:hAnsi="Arial" w:cs="Arial"/>
          <w:sz w:val="22"/>
          <w:szCs w:val="22"/>
        </w:rPr>
        <w:t>Para proceder a la generación de crédito será requisito indispensable:</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67"/>
        </w:numPr>
        <w:ind w:right="-1"/>
        <w:jc w:val="both"/>
        <w:rPr>
          <w:rFonts w:ascii="Arial" w:hAnsi="Arial" w:cs="Arial"/>
          <w:sz w:val="22"/>
          <w:szCs w:val="22"/>
        </w:rPr>
      </w:pPr>
      <w:r w:rsidRPr="000305FD">
        <w:rPr>
          <w:rFonts w:ascii="Arial" w:hAnsi="Arial" w:cs="Arial"/>
          <w:sz w:val="22"/>
          <w:szCs w:val="22"/>
        </w:rPr>
        <w:t>En los supuestos establecidos en los apartados a) y b) del punto primero de esta base, el reconocimiento del derecho o la existencia formal del compromiso firme de aportación.</w:t>
      </w:r>
    </w:p>
    <w:p w:rsidR="009E2F32" w:rsidRPr="000305FD" w:rsidRDefault="009E2F32" w:rsidP="00AF64D6">
      <w:pPr>
        <w:ind w:left="720" w:right="-1"/>
        <w:jc w:val="both"/>
        <w:rPr>
          <w:rFonts w:ascii="Arial" w:hAnsi="Arial" w:cs="Arial"/>
          <w:sz w:val="22"/>
          <w:szCs w:val="22"/>
        </w:rPr>
      </w:pPr>
    </w:p>
    <w:p w:rsidR="009E2F32" w:rsidRPr="000305FD" w:rsidRDefault="009E2F32" w:rsidP="00AF64D6">
      <w:pPr>
        <w:numPr>
          <w:ilvl w:val="0"/>
          <w:numId w:val="67"/>
        </w:numPr>
        <w:ind w:right="-1"/>
        <w:jc w:val="both"/>
        <w:rPr>
          <w:rFonts w:ascii="Arial" w:hAnsi="Arial" w:cs="Arial"/>
          <w:sz w:val="22"/>
          <w:szCs w:val="22"/>
        </w:rPr>
      </w:pPr>
      <w:r w:rsidRPr="000305FD">
        <w:rPr>
          <w:rFonts w:ascii="Arial" w:hAnsi="Arial" w:cs="Arial"/>
          <w:sz w:val="22"/>
          <w:szCs w:val="22"/>
        </w:rPr>
        <w:t>En el caso de proyectos de gasto financiados con FONDOS FEDER (EDUSI), la justificación del compromiso de aportación lo constituirá el documento que establece las condiciones de la ayuda, acreditando que el proyecto dispone de financiación de los fondos europeos, indicando a su vez la cuantía de la misma y su distribución por anualidades.</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67"/>
        </w:numPr>
        <w:ind w:right="-1"/>
        <w:jc w:val="both"/>
        <w:rPr>
          <w:rFonts w:ascii="Arial" w:hAnsi="Arial" w:cs="Arial"/>
          <w:sz w:val="22"/>
          <w:szCs w:val="22"/>
        </w:rPr>
      </w:pPr>
      <w:r w:rsidRPr="000305FD">
        <w:rPr>
          <w:rFonts w:ascii="Arial" w:hAnsi="Arial" w:cs="Arial"/>
          <w:sz w:val="22"/>
          <w:szCs w:val="22"/>
        </w:rPr>
        <w:t>En los supuestos establecidos en los apartados c) y d) del punto primero de esta base, la efectiva recaudación de los derechos que excedan de la previsión presupuestaria, destinándose al servicio.</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67"/>
        </w:numPr>
        <w:ind w:right="-1"/>
        <w:jc w:val="both"/>
        <w:rPr>
          <w:rFonts w:ascii="Arial" w:hAnsi="Arial" w:cs="Arial"/>
          <w:sz w:val="22"/>
          <w:szCs w:val="22"/>
        </w:rPr>
      </w:pPr>
      <w:r w:rsidRPr="000305FD">
        <w:rPr>
          <w:rFonts w:ascii="Arial" w:hAnsi="Arial" w:cs="Arial"/>
          <w:sz w:val="22"/>
          <w:szCs w:val="22"/>
        </w:rPr>
        <w:t>En el supuesto de reintegros de presupuesto corrientes, la efectividad del cobro del reintegro.</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tabs>
          <w:tab w:val="num" w:pos="720"/>
        </w:tabs>
        <w:ind w:left="360" w:right="-1"/>
        <w:jc w:val="both"/>
        <w:rPr>
          <w:rFonts w:ascii="Arial" w:hAnsi="Arial" w:cs="Arial"/>
          <w:sz w:val="22"/>
          <w:szCs w:val="22"/>
        </w:rPr>
      </w:pPr>
      <w:r w:rsidRPr="000305FD">
        <w:rPr>
          <w:rFonts w:ascii="Arial" w:hAnsi="Arial" w:cs="Arial"/>
          <w:sz w:val="22"/>
          <w:szCs w:val="22"/>
        </w:rPr>
        <w:t>El compromiso firme de ingreso a que se refieren los puntos anteriores es el acto por el que cualesquiera entes o personas públicas o privadas se obligan mediante un acuerdo o concierto con la Entidad Local, a financiar total o parcialmente un gasto determinado de forma pura o condicionada.</w:t>
      </w:r>
      <w:r w:rsidR="00F612E5">
        <w:rPr>
          <w:rFonts w:ascii="Arial" w:hAnsi="Arial" w:cs="Arial"/>
          <w:sz w:val="22"/>
          <w:szCs w:val="22"/>
        </w:rPr>
        <w:t xml:space="preserve"> </w:t>
      </w:r>
      <w:r w:rsidRPr="000305FD">
        <w:rPr>
          <w:rFonts w:ascii="Arial" w:hAnsi="Arial" w:cs="Arial"/>
          <w:sz w:val="22"/>
          <w:szCs w:val="22"/>
        </w:rPr>
        <w:t xml:space="preserve">Se podrá generar crédito en el presupuesto de gastos hasta la cuantía del compromiso firme de ingreso o aportación. </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ind w:left="360" w:right="-1"/>
        <w:jc w:val="both"/>
        <w:rPr>
          <w:rFonts w:ascii="Arial" w:hAnsi="Arial" w:cs="Arial"/>
          <w:sz w:val="22"/>
          <w:szCs w:val="22"/>
        </w:rPr>
      </w:pPr>
      <w:r w:rsidRPr="000305FD">
        <w:rPr>
          <w:rFonts w:ascii="Arial" w:hAnsi="Arial" w:cs="Arial"/>
          <w:sz w:val="22"/>
          <w:szCs w:val="22"/>
        </w:rPr>
        <w:t>Podrán formalizarse compromisos firmes de aportación que hayan de extenderse a ejercicios posteriores a aquel en que se concierten. Estos compromisos de ingreso serán objeto de adecuada e independiente contabilización, imputando esencialmente los recursos al presupuesto de ingresos del año en que deban hacerse efectivos.</w:t>
      </w:r>
    </w:p>
    <w:p w:rsidR="009E2F32" w:rsidRPr="000305FD" w:rsidRDefault="009E2F32" w:rsidP="00AF64D6">
      <w:pPr>
        <w:ind w:right="-1"/>
        <w:jc w:val="both"/>
        <w:rPr>
          <w:rFonts w:ascii="Arial" w:hAnsi="Arial" w:cs="Arial"/>
          <w:sz w:val="22"/>
          <w:szCs w:val="22"/>
        </w:rPr>
      </w:pPr>
    </w:p>
    <w:p w:rsidR="00AD7B43" w:rsidRPr="000305FD" w:rsidRDefault="00827CB0" w:rsidP="00AF64D6">
      <w:pPr>
        <w:ind w:right="-1"/>
        <w:jc w:val="both"/>
        <w:rPr>
          <w:rFonts w:ascii="Arial" w:hAnsi="Arial" w:cs="Arial"/>
          <w:b/>
          <w:sz w:val="22"/>
          <w:szCs w:val="22"/>
        </w:rPr>
      </w:pPr>
      <w:r>
        <w:rPr>
          <w:rFonts w:ascii="Arial" w:hAnsi="Arial" w:cs="Arial"/>
          <w:b/>
          <w:sz w:val="22"/>
          <w:szCs w:val="22"/>
        </w:rPr>
        <w:t>Ó</w:t>
      </w:r>
      <w:r w:rsidR="00AD7B43" w:rsidRPr="000305FD">
        <w:rPr>
          <w:rFonts w:ascii="Arial" w:hAnsi="Arial" w:cs="Arial"/>
          <w:b/>
          <w:sz w:val="22"/>
          <w:szCs w:val="22"/>
        </w:rPr>
        <w:t>RGANO COMPETENTE</w:t>
      </w:r>
    </w:p>
    <w:p w:rsidR="009E2F32" w:rsidRPr="000305FD" w:rsidRDefault="009E2F32" w:rsidP="00AF64D6">
      <w:pPr>
        <w:ind w:right="-1"/>
        <w:jc w:val="both"/>
        <w:rPr>
          <w:rFonts w:ascii="Arial" w:hAnsi="Arial" w:cs="Arial"/>
          <w:sz w:val="22"/>
          <w:szCs w:val="22"/>
        </w:rPr>
      </w:pPr>
      <w:r w:rsidRPr="000305FD">
        <w:rPr>
          <w:rFonts w:ascii="Arial" w:hAnsi="Arial" w:cs="Arial"/>
          <w:sz w:val="22"/>
          <w:szCs w:val="22"/>
        </w:rPr>
        <w:t xml:space="preserve">La aprobación del expediente corresponderá al Concejal </w:t>
      </w:r>
      <w:r w:rsidR="00827CB0">
        <w:rPr>
          <w:rFonts w:ascii="Arial" w:hAnsi="Arial" w:cs="Arial"/>
          <w:sz w:val="22"/>
          <w:szCs w:val="22"/>
        </w:rPr>
        <w:t>competente en la materia mediante</w:t>
      </w:r>
      <w:r w:rsidRPr="000305FD">
        <w:rPr>
          <w:rFonts w:ascii="Arial" w:hAnsi="Arial" w:cs="Arial"/>
          <w:sz w:val="22"/>
          <w:szCs w:val="22"/>
        </w:rPr>
        <w:t xml:space="preserve"> Decreto.</w:t>
      </w:r>
    </w:p>
    <w:p w:rsidR="009E2F32" w:rsidRPr="000305FD" w:rsidRDefault="009E2F32" w:rsidP="00AF64D6">
      <w:pPr>
        <w:ind w:right="-1"/>
        <w:jc w:val="both"/>
        <w:rPr>
          <w:rFonts w:ascii="Arial" w:hAnsi="Arial" w:cs="Arial"/>
          <w:sz w:val="22"/>
          <w:szCs w:val="22"/>
        </w:rPr>
      </w:pPr>
    </w:p>
    <w:p w:rsidR="009E2F32" w:rsidRPr="000305FD" w:rsidRDefault="00692E89" w:rsidP="00AF64D6">
      <w:pPr>
        <w:ind w:right="-1"/>
        <w:jc w:val="both"/>
        <w:rPr>
          <w:rFonts w:ascii="Arial" w:hAnsi="Arial" w:cs="Arial"/>
          <w:b/>
          <w:sz w:val="22"/>
          <w:szCs w:val="22"/>
        </w:rPr>
      </w:pPr>
      <w:r>
        <w:rPr>
          <w:rFonts w:ascii="Arial" w:hAnsi="Arial" w:cs="Arial"/>
          <w:b/>
          <w:sz w:val="22"/>
          <w:szCs w:val="22"/>
        </w:rPr>
        <w:t>TRAMITACIÓ</w:t>
      </w:r>
      <w:r w:rsidR="009E2F32" w:rsidRPr="000305FD">
        <w:rPr>
          <w:rFonts w:ascii="Arial" w:hAnsi="Arial" w:cs="Arial"/>
          <w:b/>
          <w:sz w:val="22"/>
          <w:szCs w:val="22"/>
        </w:rPr>
        <w:t>N:</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47"/>
        </w:numPr>
        <w:ind w:right="-1"/>
        <w:jc w:val="both"/>
        <w:rPr>
          <w:rFonts w:ascii="Arial" w:hAnsi="Arial" w:cs="Arial"/>
          <w:sz w:val="22"/>
          <w:szCs w:val="22"/>
        </w:rPr>
      </w:pPr>
      <w:r w:rsidRPr="000305FD">
        <w:rPr>
          <w:rFonts w:ascii="Arial" w:hAnsi="Arial" w:cs="Arial"/>
          <w:sz w:val="22"/>
          <w:szCs w:val="22"/>
        </w:rPr>
        <w:t xml:space="preserve">Cuando se conozca el compromiso firme de efectuar una aportación a favor del Ayuntamiento, o de sus </w:t>
      </w:r>
      <w:r w:rsidR="00692E89">
        <w:rPr>
          <w:rFonts w:ascii="Arial" w:hAnsi="Arial" w:cs="Arial"/>
          <w:sz w:val="22"/>
          <w:szCs w:val="22"/>
        </w:rPr>
        <w:t>O.A.</w:t>
      </w:r>
      <w:r w:rsidRPr="000305FD">
        <w:rPr>
          <w:rFonts w:ascii="Arial" w:hAnsi="Arial" w:cs="Arial"/>
          <w:sz w:val="22"/>
          <w:szCs w:val="22"/>
        </w:rPr>
        <w:t xml:space="preserve">, o se haya recaudado alguno de los ingresos descritos en el punto 1, en cuantía superior a la prevista en el presupuesto, se evaluará si los </w:t>
      </w:r>
      <w:r w:rsidRPr="000305FD">
        <w:rPr>
          <w:rFonts w:ascii="Arial" w:hAnsi="Arial" w:cs="Arial"/>
          <w:sz w:val="22"/>
          <w:szCs w:val="22"/>
        </w:rPr>
        <w:lastRenderedPageBreak/>
        <w:t>créditos disponibles en las correspondientes aplicaciones presupuestarias del estado de gastos son suficientes para financiar el incremento de gasto que se prevé necesitar en el desarrollo de las actividades generadoras del ingreso. Si dicho volumen de crédito fuera suficiente, no procederá tramitar el expediente de generación de créditos.</w:t>
      </w:r>
    </w:p>
    <w:p w:rsidR="009E2F32" w:rsidRPr="000305FD" w:rsidRDefault="009E2F32" w:rsidP="00AF64D6">
      <w:pPr>
        <w:ind w:right="-1"/>
        <w:jc w:val="both"/>
        <w:rPr>
          <w:rFonts w:ascii="Arial" w:hAnsi="Arial" w:cs="Arial"/>
          <w:sz w:val="22"/>
          <w:szCs w:val="22"/>
        </w:rPr>
      </w:pPr>
    </w:p>
    <w:p w:rsidR="009E2F32" w:rsidRPr="000305FD" w:rsidRDefault="009E2F32" w:rsidP="00AF64D6">
      <w:pPr>
        <w:ind w:left="360" w:right="-1"/>
        <w:jc w:val="both"/>
        <w:rPr>
          <w:rFonts w:ascii="Arial" w:hAnsi="Arial" w:cs="Arial"/>
          <w:sz w:val="22"/>
          <w:szCs w:val="22"/>
        </w:rPr>
      </w:pPr>
      <w:r w:rsidRPr="000305FD">
        <w:rPr>
          <w:rFonts w:ascii="Arial" w:hAnsi="Arial" w:cs="Arial"/>
          <w:sz w:val="22"/>
          <w:szCs w:val="22"/>
        </w:rPr>
        <w:t>En el supuesto de que los créditos se estimaran insuficientes, se incoará expediente por la unidad administrativa gestora del servicio correspondiente, en el que se justificará la efectividad de los cobros o la firmeza del compromiso, así como la aplicación que debe ser incrementada.</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47"/>
        </w:numPr>
        <w:ind w:right="-1"/>
        <w:jc w:val="both"/>
        <w:rPr>
          <w:rFonts w:ascii="Arial" w:hAnsi="Arial" w:cs="Arial"/>
          <w:sz w:val="22"/>
          <w:szCs w:val="22"/>
        </w:rPr>
      </w:pPr>
      <w:r w:rsidRPr="000305FD">
        <w:rPr>
          <w:rFonts w:ascii="Arial" w:hAnsi="Arial" w:cs="Arial"/>
          <w:sz w:val="22"/>
          <w:szCs w:val="22"/>
        </w:rPr>
        <w:t>En dicho expediente será necesario prever las consecuencias económicas de que el compromiso de aportación no llegará a materializarse en cobro, precisando la financiación alternativa que, en su caso, será preciso aplicar.</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47"/>
        </w:numPr>
        <w:ind w:right="-1"/>
        <w:jc w:val="both"/>
        <w:rPr>
          <w:rFonts w:ascii="Arial" w:hAnsi="Arial" w:cs="Arial"/>
          <w:sz w:val="22"/>
          <w:szCs w:val="22"/>
        </w:rPr>
      </w:pPr>
      <w:r w:rsidRPr="000305FD">
        <w:rPr>
          <w:rFonts w:ascii="Arial" w:hAnsi="Arial" w:cs="Arial"/>
          <w:sz w:val="22"/>
          <w:szCs w:val="22"/>
        </w:rPr>
        <w:t>En relación a los supuestos recogidos en el punto 1.a) de esta base, cuando las aportaciones o los compromisos firmes de aportación sean para la realización de gastos no previstos inicialmente en el presupuesto, la unidad administrativa gestora del gasto  o la OPRE deberán justificar la existencia de crédito suficiente dentro del nivel de vinculación jurídica, para dotar aquella parte del gasto total a realizar que corresponda financiar al Ayuntamiento, tramitando la retención de crédito (o documento AD) por dicho importe.</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47"/>
        </w:numPr>
        <w:ind w:right="-1"/>
        <w:jc w:val="both"/>
        <w:rPr>
          <w:rFonts w:ascii="Arial" w:hAnsi="Arial" w:cs="Arial"/>
          <w:sz w:val="22"/>
          <w:szCs w:val="22"/>
        </w:rPr>
      </w:pPr>
      <w:r w:rsidRPr="000305FD">
        <w:rPr>
          <w:rFonts w:ascii="Arial" w:hAnsi="Arial" w:cs="Arial"/>
          <w:sz w:val="22"/>
          <w:szCs w:val="22"/>
        </w:rPr>
        <w:t>La generación de créditos en los supuestos del punto 1a) dará lugar a un alta de proyecto de gastos con financiación afectada.</w:t>
      </w:r>
    </w:p>
    <w:p w:rsidR="009E2F32" w:rsidRPr="000305FD" w:rsidRDefault="009E2F32" w:rsidP="00AF64D6">
      <w:pPr>
        <w:ind w:right="-1"/>
        <w:jc w:val="both"/>
        <w:rPr>
          <w:rFonts w:ascii="Arial" w:hAnsi="Arial" w:cs="Arial"/>
          <w:sz w:val="22"/>
          <w:szCs w:val="22"/>
        </w:rPr>
      </w:pPr>
    </w:p>
    <w:p w:rsidR="009E2F32" w:rsidRPr="000305FD" w:rsidRDefault="009E2F32" w:rsidP="002E1D1A">
      <w:pPr>
        <w:pStyle w:val="Ttulo3"/>
      </w:pPr>
      <w:bookmarkStart w:id="55" w:name="_Toc57061200"/>
      <w:r w:rsidRPr="000305FD">
        <w:t xml:space="preserve">BASE </w:t>
      </w:r>
      <w:r w:rsidR="002E1D1A">
        <w:t>20</w:t>
      </w:r>
      <w:r w:rsidR="00E92AD1">
        <w:t>.- INCORPORACIÓ</w:t>
      </w:r>
      <w:r w:rsidRPr="000305FD">
        <w:t>N DE REMANENTES DE CRÉDITO</w:t>
      </w:r>
      <w:bookmarkEnd w:id="55"/>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Los remanentes de crédito están constituidos por los saldos de créditos definitivos no afectados al cumplimiento de obligaciones reconocidas en los siguientes casos:</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51"/>
        </w:numPr>
        <w:ind w:right="-1"/>
        <w:jc w:val="both"/>
        <w:rPr>
          <w:rFonts w:ascii="Arial" w:hAnsi="Arial" w:cs="Arial"/>
          <w:sz w:val="22"/>
          <w:szCs w:val="22"/>
        </w:rPr>
      </w:pPr>
      <w:r w:rsidRPr="000305FD">
        <w:rPr>
          <w:rFonts w:ascii="Arial" w:hAnsi="Arial" w:cs="Arial"/>
          <w:sz w:val="22"/>
          <w:szCs w:val="22"/>
        </w:rPr>
        <w:t>Los créditos extraordinarios y los suplementos de créditos, así como las transferencias de crédito que hayan sido concedidas o autorizados, respectivamente, en el último trimestre del ejercicio.</w:t>
      </w:r>
    </w:p>
    <w:p w:rsidR="009E2F32" w:rsidRPr="000305FD" w:rsidRDefault="009E2F32" w:rsidP="00AF64D6">
      <w:pPr>
        <w:numPr>
          <w:ilvl w:val="0"/>
          <w:numId w:val="51"/>
        </w:numPr>
        <w:ind w:right="-1"/>
        <w:jc w:val="both"/>
        <w:rPr>
          <w:rFonts w:ascii="Arial" w:hAnsi="Arial" w:cs="Arial"/>
          <w:sz w:val="22"/>
          <w:szCs w:val="22"/>
        </w:rPr>
      </w:pPr>
      <w:r w:rsidRPr="000305FD">
        <w:rPr>
          <w:rFonts w:ascii="Arial" w:hAnsi="Arial" w:cs="Arial"/>
          <w:sz w:val="22"/>
          <w:szCs w:val="22"/>
        </w:rPr>
        <w:t>Los créditos que amparen los compromisos de gasto a que hace referencia el apartado 2.b) del art. 176 del TRLRHL</w:t>
      </w:r>
    </w:p>
    <w:p w:rsidR="009E2F32" w:rsidRPr="000305FD" w:rsidRDefault="009E2F32" w:rsidP="00AF64D6">
      <w:pPr>
        <w:numPr>
          <w:ilvl w:val="0"/>
          <w:numId w:val="51"/>
        </w:numPr>
        <w:ind w:right="-1"/>
        <w:jc w:val="both"/>
        <w:rPr>
          <w:rFonts w:ascii="Arial" w:hAnsi="Arial" w:cs="Arial"/>
          <w:sz w:val="22"/>
          <w:szCs w:val="22"/>
        </w:rPr>
      </w:pPr>
      <w:r w:rsidRPr="000305FD">
        <w:rPr>
          <w:rFonts w:ascii="Arial" w:hAnsi="Arial" w:cs="Arial"/>
          <w:sz w:val="22"/>
          <w:szCs w:val="22"/>
        </w:rPr>
        <w:t>Los créditos por operaciones de capital</w:t>
      </w:r>
    </w:p>
    <w:p w:rsidR="009E2F32" w:rsidRPr="000305FD" w:rsidRDefault="009E2F32" w:rsidP="00AF64D6">
      <w:pPr>
        <w:numPr>
          <w:ilvl w:val="0"/>
          <w:numId w:val="51"/>
        </w:numPr>
        <w:ind w:right="-1"/>
        <w:jc w:val="both"/>
        <w:rPr>
          <w:rFonts w:ascii="Arial" w:hAnsi="Arial" w:cs="Arial"/>
          <w:sz w:val="22"/>
          <w:szCs w:val="22"/>
        </w:rPr>
      </w:pPr>
      <w:r w:rsidRPr="000305FD">
        <w:rPr>
          <w:rFonts w:ascii="Arial" w:hAnsi="Arial" w:cs="Arial"/>
          <w:sz w:val="22"/>
          <w:szCs w:val="22"/>
        </w:rPr>
        <w:t>Los créditos autorizados en función de la efectiva recaudación de derechos afectados</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lastRenderedPageBreak/>
        <w:t xml:space="preserve">De conformidad con lo dispuesto en el art. 182 del TRLRHL y art. 47 y 48 del RD </w:t>
      </w:r>
      <w:r w:rsidR="00744E39">
        <w:rPr>
          <w:rFonts w:ascii="Arial" w:hAnsi="Arial" w:cs="Arial"/>
          <w:sz w:val="22"/>
          <w:szCs w:val="22"/>
        </w:rPr>
        <w:t>R.P.</w:t>
      </w:r>
      <w:r w:rsidRPr="000305FD">
        <w:rPr>
          <w:rFonts w:ascii="Arial" w:hAnsi="Arial" w:cs="Arial"/>
          <w:sz w:val="22"/>
          <w:szCs w:val="22"/>
        </w:rPr>
        <w:t>, podrán incorporarse a los correspondientes créditos del Presupuesto de Gastos del ejercicio inmediato siguiente, siempre que existan para ello suficientes recursos financieros.</w:t>
      </w:r>
    </w:p>
    <w:p w:rsidR="009E2F32" w:rsidRPr="000305FD" w:rsidRDefault="009E2F32" w:rsidP="00AF64D6">
      <w:pPr>
        <w:ind w:left="720" w:right="-1"/>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A tal fin y con motivo de la liquidación del presupuesto del ejercicio, el OC apoyado por la OPRE elaborará un estado comprensivo de los saldos de créditos, saldos de autorizaciones y saldos de disposiciones susceptibles de ser incorporados al presupuesto del ejercicio siguiente al que correspondan.</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 xml:space="preserve"> Tienen la consideración de remanentes de créditos, los siguientes saldos:</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53"/>
        </w:numPr>
        <w:ind w:right="-1"/>
        <w:jc w:val="both"/>
        <w:rPr>
          <w:rFonts w:ascii="Arial" w:hAnsi="Arial" w:cs="Arial"/>
          <w:sz w:val="22"/>
          <w:szCs w:val="22"/>
        </w:rPr>
      </w:pPr>
      <w:r w:rsidRPr="000305FD">
        <w:rPr>
          <w:rFonts w:ascii="Arial" w:hAnsi="Arial" w:cs="Arial"/>
          <w:sz w:val="22"/>
          <w:szCs w:val="22"/>
        </w:rPr>
        <w:t>Saldos de autorizaciones: el importe del crédito que no ha llegado a ser comprometido o dispuesto, es decir los saldos de gastos autorizados y no dispuestos</w:t>
      </w:r>
    </w:p>
    <w:p w:rsidR="009E2F32" w:rsidRPr="000305FD" w:rsidRDefault="009E2F32" w:rsidP="00AF64D6">
      <w:pPr>
        <w:ind w:left="720" w:right="-1"/>
        <w:jc w:val="both"/>
        <w:rPr>
          <w:rFonts w:ascii="Arial" w:hAnsi="Arial" w:cs="Arial"/>
          <w:sz w:val="22"/>
          <w:szCs w:val="22"/>
        </w:rPr>
      </w:pPr>
    </w:p>
    <w:p w:rsidR="009E2F32" w:rsidRPr="000305FD" w:rsidRDefault="009E2F32" w:rsidP="00AF64D6">
      <w:pPr>
        <w:numPr>
          <w:ilvl w:val="0"/>
          <w:numId w:val="53"/>
        </w:numPr>
        <w:ind w:right="-1"/>
        <w:jc w:val="both"/>
        <w:rPr>
          <w:rFonts w:ascii="Arial" w:hAnsi="Arial" w:cs="Arial"/>
          <w:sz w:val="22"/>
          <w:szCs w:val="22"/>
        </w:rPr>
      </w:pPr>
      <w:r w:rsidRPr="000305FD">
        <w:rPr>
          <w:rFonts w:ascii="Arial" w:hAnsi="Arial" w:cs="Arial"/>
          <w:sz w:val="22"/>
          <w:szCs w:val="22"/>
        </w:rPr>
        <w:t>Saldos de disposiciones de gastos: el importe del crédito que ha sido comprometido o dispuesto pero cuya obligación no ha sido reconocida.</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53"/>
        </w:numPr>
        <w:ind w:right="-1"/>
        <w:jc w:val="both"/>
        <w:rPr>
          <w:rFonts w:ascii="Arial" w:hAnsi="Arial" w:cs="Arial"/>
          <w:sz w:val="22"/>
          <w:szCs w:val="22"/>
        </w:rPr>
      </w:pPr>
      <w:r w:rsidRPr="000305FD">
        <w:rPr>
          <w:rFonts w:ascii="Arial" w:hAnsi="Arial" w:cs="Arial"/>
          <w:sz w:val="22"/>
          <w:szCs w:val="22"/>
        </w:rPr>
        <w:t xml:space="preserve">Saldos de crédito: el importe del crédito que no ha sido autorizado, que a su vez se compone de 3 </w:t>
      </w:r>
      <w:proofErr w:type="spellStart"/>
      <w:r w:rsidRPr="000305FD">
        <w:rPr>
          <w:rFonts w:ascii="Arial" w:hAnsi="Arial" w:cs="Arial"/>
          <w:sz w:val="22"/>
          <w:szCs w:val="22"/>
        </w:rPr>
        <w:t>subsaldos</w:t>
      </w:r>
      <w:proofErr w:type="spellEnd"/>
      <w:r w:rsidRPr="000305FD">
        <w:rPr>
          <w:rFonts w:ascii="Arial" w:hAnsi="Arial" w:cs="Arial"/>
          <w:sz w:val="22"/>
          <w:szCs w:val="22"/>
        </w:rPr>
        <w:t>: saldos de créditos disponibles no utilizados, saldo de créditos retenidos no utilizados y saldo de créditos no disponibles.</w:t>
      </w:r>
    </w:p>
    <w:p w:rsidR="009E2F32" w:rsidRPr="000305FD" w:rsidRDefault="009E2F32" w:rsidP="00AF64D6">
      <w:pPr>
        <w:ind w:right="-1"/>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En ningún caso se podrán incorporar los créditos declarados indisponibles por el Pleno de la corporación, que continúen en tal situación en la fecha de liquidación del presupuesto. Tampoco podrán incorporarse los remanentes de créditos ya incorporados en el ejercicio precedente, salvo los que se financien con recursos afectados.</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Los remanentes incorporados podrán ser aplicados, tan solo, dentro del ejercicio presupuestario al que se acuerde la incorporación y, en el supuesto del párrafo a) del apartado anterior, para los mismos gastos que motivaron, en cada caso, su concesión y autorización.</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No obstante, los remanentes de crédito que amparen que amparen proyectos financiados con ingresos afectados deberán incorporarse obligatoriamente, sin que les sean aplicables a las reglas de limitación en el número de ejercicios, salvo que se desista total o parcialmente de iniciar o continuar la ejecución del gasto o que se haga imposible su realización.</w:t>
      </w:r>
    </w:p>
    <w:p w:rsidR="009E2F32" w:rsidRPr="000305FD" w:rsidRDefault="009E2F32" w:rsidP="00AF64D6">
      <w:pPr>
        <w:jc w:val="both"/>
        <w:rPr>
          <w:rFonts w:ascii="Arial" w:hAnsi="Arial" w:cs="Arial"/>
          <w:sz w:val="22"/>
          <w:szCs w:val="22"/>
        </w:rPr>
      </w:pPr>
    </w:p>
    <w:p w:rsidR="009E2F32" w:rsidRPr="000305FD" w:rsidRDefault="009E2F32" w:rsidP="00AF64D6">
      <w:pPr>
        <w:ind w:left="426" w:right="55" w:firstLine="11"/>
        <w:jc w:val="both"/>
        <w:rPr>
          <w:rFonts w:ascii="Arial" w:hAnsi="Arial" w:cs="Arial"/>
          <w:sz w:val="22"/>
          <w:szCs w:val="22"/>
        </w:rPr>
      </w:pPr>
      <w:r w:rsidRPr="000305FD">
        <w:rPr>
          <w:rFonts w:ascii="Arial" w:hAnsi="Arial" w:cs="Arial"/>
          <w:sz w:val="22"/>
          <w:szCs w:val="22"/>
        </w:rPr>
        <w:lastRenderedPageBreak/>
        <w:t xml:space="preserve">En los casos que no se incorporen créditos correspondientes a proyectos financiados con ingresos procedentes de operaciones de préstamo, los créditos se incorporarán en una aplicación destinada a la amortización anticipada del préstamo que financia el crédito del proyecto no incorporado, siempre y cuando no existan otras necesidades de inversión, en cuyo caso se incorporaran los remanentes para, en su caso, su posterior baja y cambio de finalidad de la operación de préstamo.   </w:t>
      </w:r>
    </w:p>
    <w:p w:rsidR="009E2F32" w:rsidRPr="000305FD" w:rsidRDefault="009E2F32" w:rsidP="00AF64D6">
      <w:pPr>
        <w:ind w:left="284" w:right="567"/>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La incorporación de remanentes de crédito quedará subordinada a la existencia de suficientes recursos financieros para ello. A los efectos de lo establecido en el art. 182.1 del TRLHL, se considerarán recursos financieros:</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49"/>
        </w:numPr>
        <w:tabs>
          <w:tab w:val="clear" w:pos="720"/>
          <w:tab w:val="num" w:pos="1068"/>
        </w:tabs>
        <w:ind w:left="1068" w:right="-1"/>
        <w:jc w:val="both"/>
        <w:rPr>
          <w:rFonts w:ascii="Arial" w:hAnsi="Arial" w:cs="Arial"/>
          <w:i/>
          <w:sz w:val="22"/>
          <w:szCs w:val="22"/>
        </w:rPr>
      </w:pPr>
      <w:r w:rsidRPr="000305FD">
        <w:rPr>
          <w:rFonts w:ascii="Arial" w:hAnsi="Arial" w:cs="Arial"/>
          <w:sz w:val="22"/>
          <w:szCs w:val="22"/>
        </w:rPr>
        <w:t xml:space="preserve">El </w:t>
      </w:r>
      <w:r w:rsidR="00943391">
        <w:rPr>
          <w:rFonts w:ascii="Arial" w:hAnsi="Arial" w:cs="Arial"/>
          <w:sz w:val="22"/>
          <w:szCs w:val="22"/>
        </w:rPr>
        <w:t>RLTGG</w:t>
      </w:r>
      <w:r w:rsidRPr="000305FD">
        <w:rPr>
          <w:rFonts w:ascii="Arial" w:hAnsi="Arial" w:cs="Arial"/>
          <w:sz w:val="22"/>
          <w:szCs w:val="22"/>
        </w:rPr>
        <w:t>, una vez atendidas las exigencias de destino del superávit previstas en la normativa de estabilidad presupuestaria y sostenibilidad financiera.  Nuevos o mayores ingresos recaudados sobre los totales previstos en el presupuesto corriente. (</w:t>
      </w:r>
      <w:r w:rsidRPr="000305FD">
        <w:rPr>
          <w:rFonts w:ascii="Arial" w:hAnsi="Arial" w:cs="Arial"/>
          <w:i/>
          <w:sz w:val="22"/>
          <w:szCs w:val="22"/>
        </w:rPr>
        <w:t>interpretado según el Acuerdo del Consejo de Ministros de supresión reglas fiscales)</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49"/>
        </w:numPr>
        <w:tabs>
          <w:tab w:val="clear" w:pos="720"/>
          <w:tab w:val="num" w:pos="1068"/>
        </w:tabs>
        <w:ind w:left="1068" w:right="-1"/>
        <w:jc w:val="both"/>
        <w:rPr>
          <w:rFonts w:ascii="Arial" w:hAnsi="Arial" w:cs="Arial"/>
          <w:sz w:val="22"/>
          <w:szCs w:val="22"/>
        </w:rPr>
      </w:pPr>
      <w:r w:rsidRPr="000305FD">
        <w:rPr>
          <w:rFonts w:ascii="Arial" w:hAnsi="Arial" w:cs="Arial"/>
          <w:sz w:val="22"/>
          <w:szCs w:val="22"/>
        </w:rPr>
        <w:t>En el caso de incorporación de remanentes de créditos para gastos con financiación afectada se considerarán recursos financieros suficientes:</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96"/>
        </w:numPr>
        <w:ind w:left="1428" w:right="-1"/>
        <w:jc w:val="both"/>
        <w:rPr>
          <w:rFonts w:ascii="Arial" w:hAnsi="Arial" w:cs="Arial"/>
          <w:sz w:val="22"/>
          <w:szCs w:val="22"/>
        </w:rPr>
      </w:pPr>
      <w:r w:rsidRPr="000305FD">
        <w:rPr>
          <w:rFonts w:ascii="Arial" w:hAnsi="Arial" w:cs="Arial"/>
          <w:sz w:val="22"/>
          <w:szCs w:val="22"/>
        </w:rPr>
        <w:t>Preferentemente, los excesos de financiación y los compromisos firmes de aportación afectados a los remanentes que se pretende incorporar, debiendo acreditar los gestores que el plazo para la ejecución del gasto no ha finalizado.</w:t>
      </w:r>
    </w:p>
    <w:p w:rsidR="009E2F32" w:rsidRPr="000305FD" w:rsidRDefault="009E2F32" w:rsidP="00AF64D6">
      <w:pPr>
        <w:ind w:left="1777" w:right="-1"/>
        <w:jc w:val="both"/>
        <w:rPr>
          <w:rFonts w:ascii="Arial" w:hAnsi="Arial" w:cs="Arial"/>
          <w:sz w:val="22"/>
          <w:szCs w:val="22"/>
        </w:rPr>
      </w:pPr>
    </w:p>
    <w:p w:rsidR="009E2F32" w:rsidRPr="000305FD" w:rsidRDefault="009E2F32" w:rsidP="00AF64D6">
      <w:pPr>
        <w:numPr>
          <w:ilvl w:val="0"/>
          <w:numId w:val="96"/>
        </w:numPr>
        <w:ind w:left="1428" w:right="-1"/>
        <w:jc w:val="both"/>
        <w:rPr>
          <w:rFonts w:ascii="Arial" w:hAnsi="Arial" w:cs="Arial"/>
          <w:sz w:val="22"/>
          <w:szCs w:val="22"/>
        </w:rPr>
      </w:pPr>
      <w:r w:rsidRPr="000305FD">
        <w:rPr>
          <w:rFonts w:ascii="Arial" w:hAnsi="Arial" w:cs="Arial"/>
          <w:sz w:val="22"/>
          <w:szCs w:val="22"/>
        </w:rPr>
        <w:t>En su defecto, los recursos genéricos recogidos en el apartado 2 de este artículo, en cuanto a la parte del gasto financiable, en su caso, con recursos no afectados.</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8"/>
        </w:numPr>
        <w:tabs>
          <w:tab w:val="clear" w:pos="720"/>
          <w:tab w:val="num" w:pos="360"/>
        </w:tabs>
        <w:ind w:left="360" w:right="-1"/>
        <w:jc w:val="both"/>
        <w:rPr>
          <w:rFonts w:ascii="Arial" w:hAnsi="Arial" w:cs="Arial"/>
          <w:sz w:val="22"/>
          <w:szCs w:val="22"/>
        </w:rPr>
      </w:pPr>
      <w:r w:rsidRPr="000305FD">
        <w:rPr>
          <w:rFonts w:ascii="Arial" w:hAnsi="Arial" w:cs="Arial"/>
          <w:sz w:val="22"/>
          <w:szCs w:val="22"/>
        </w:rPr>
        <w:t xml:space="preserve">El Estado de remanentes de Tesorería se someterá a informe de los responsables de cada área gestora al objeto de que formulen propuesta razonada de incorporación de remanentes, que </w:t>
      </w:r>
      <w:r w:rsidR="00FA64E1" w:rsidRPr="000305FD">
        <w:rPr>
          <w:rFonts w:ascii="Arial" w:hAnsi="Arial" w:cs="Arial"/>
          <w:sz w:val="22"/>
          <w:szCs w:val="22"/>
        </w:rPr>
        <w:t>deberá</w:t>
      </w:r>
      <w:r w:rsidRPr="000305FD">
        <w:rPr>
          <w:rFonts w:ascii="Arial" w:hAnsi="Arial" w:cs="Arial"/>
          <w:sz w:val="22"/>
          <w:szCs w:val="22"/>
        </w:rPr>
        <w:t xml:space="preserve"> acompañarse de proyecto o documentos acreditativos de la certeza en la ejecución de la actuación correspondiente a lo largo del ejercicio.</w:t>
      </w:r>
    </w:p>
    <w:p w:rsidR="009E2F32" w:rsidRPr="000305FD" w:rsidRDefault="009E2F32" w:rsidP="00AF64D6">
      <w:pPr>
        <w:ind w:left="360" w:right="-1"/>
        <w:jc w:val="both"/>
        <w:rPr>
          <w:rFonts w:ascii="Arial" w:hAnsi="Arial" w:cs="Arial"/>
          <w:sz w:val="22"/>
          <w:szCs w:val="22"/>
        </w:rPr>
      </w:pPr>
    </w:p>
    <w:p w:rsidR="009E2F32" w:rsidRPr="000305FD" w:rsidRDefault="00E92AD1" w:rsidP="00AF64D6">
      <w:pPr>
        <w:ind w:right="-1"/>
        <w:jc w:val="both"/>
        <w:rPr>
          <w:rFonts w:ascii="Arial" w:hAnsi="Arial" w:cs="Arial"/>
          <w:b/>
          <w:sz w:val="22"/>
          <w:szCs w:val="22"/>
        </w:rPr>
      </w:pPr>
      <w:r>
        <w:rPr>
          <w:rFonts w:ascii="Arial" w:hAnsi="Arial" w:cs="Arial"/>
          <w:b/>
          <w:sz w:val="22"/>
          <w:szCs w:val="22"/>
        </w:rPr>
        <w:t>Ó</w:t>
      </w:r>
      <w:r w:rsidR="009E2F32" w:rsidRPr="000305FD">
        <w:rPr>
          <w:rFonts w:ascii="Arial" w:hAnsi="Arial" w:cs="Arial"/>
          <w:b/>
          <w:sz w:val="22"/>
          <w:szCs w:val="22"/>
        </w:rPr>
        <w:t xml:space="preserve">RGANO COMPETENTE: </w:t>
      </w:r>
    </w:p>
    <w:p w:rsidR="009E2F32" w:rsidRPr="000305FD" w:rsidRDefault="009E2F32" w:rsidP="00AF64D6">
      <w:pPr>
        <w:ind w:left="360" w:right="-1"/>
        <w:jc w:val="both"/>
        <w:rPr>
          <w:rFonts w:ascii="Arial" w:hAnsi="Arial" w:cs="Arial"/>
          <w:sz w:val="22"/>
          <w:szCs w:val="22"/>
        </w:rPr>
      </w:pPr>
    </w:p>
    <w:p w:rsidR="009E2F32" w:rsidRPr="000305FD" w:rsidRDefault="009E2F32" w:rsidP="00AF64D6">
      <w:pPr>
        <w:numPr>
          <w:ilvl w:val="0"/>
          <w:numId w:val="52"/>
        </w:numPr>
        <w:ind w:right="-1"/>
        <w:jc w:val="both"/>
        <w:rPr>
          <w:rFonts w:ascii="Arial" w:hAnsi="Arial" w:cs="Arial"/>
          <w:sz w:val="22"/>
          <w:szCs w:val="22"/>
        </w:rPr>
      </w:pPr>
      <w:r w:rsidRPr="000305FD">
        <w:rPr>
          <w:rFonts w:ascii="Arial" w:hAnsi="Arial" w:cs="Arial"/>
          <w:sz w:val="22"/>
          <w:szCs w:val="22"/>
        </w:rPr>
        <w:t xml:space="preserve">La aprobación de los expedientes, que puede ser financiada con ingresos procedentes del Presupuesto del ejercicio anterior o con el </w:t>
      </w:r>
      <w:r w:rsidR="00943391">
        <w:rPr>
          <w:rFonts w:ascii="Arial" w:hAnsi="Arial" w:cs="Arial"/>
          <w:sz w:val="22"/>
          <w:szCs w:val="22"/>
        </w:rPr>
        <w:t xml:space="preserve">RLTGG </w:t>
      </w:r>
      <w:r w:rsidRPr="000305FD">
        <w:rPr>
          <w:rFonts w:ascii="Arial" w:hAnsi="Arial" w:cs="Arial"/>
          <w:sz w:val="22"/>
          <w:szCs w:val="22"/>
        </w:rPr>
        <w:t>corresponderá al</w:t>
      </w:r>
      <w:r w:rsidR="00FF7E08">
        <w:rPr>
          <w:rFonts w:ascii="Arial" w:hAnsi="Arial" w:cs="Arial"/>
          <w:sz w:val="22"/>
          <w:szCs w:val="22"/>
        </w:rPr>
        <w:t xml:space="preserve">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Pr="000305FD">
        <w:rPr>
          <w:rFonts w:ascii="Arial" w:hAnsi="Arial" w:cs="Arial"/>
          <w:sz w:val="22"/>
          <w:szCs w:val="22"/>
        </w:rPr>
        <w:t>, mediante Decreto.</w:t>
      </w:r>
    </w:p>
    <w:p w:rsidR="009E2F32" w:rsidRPr="000305FD" w:rsidRDefault="009E2F32" w:rsidP="00AF64D6">
      <w:pPr>
        <w:ind w:left="720" w:right="-1"/>
        <w:jc w:val="both"/>
        <w:rPr>
          <w:rFonts w:ascii="Arial" w:hAnsi="Arial" w:cs="Arial"/>
          <w:sz w:val="22"/>
          <w:szCs w:val="22"/>
        </w:rPr>
      </w:pPr>
    </w:p>
    <w:p w:rsidR="009E2F32" w:rsidRPr="000305FD" w:rsidRDefault="009E2F32" w:rsidP="00AF64D6">
      <w:pPr>
        <w:numPr>
          <w:ilvl w:val="0"/>
          <w:numId w:val="52"/>
        </w:numPr>
        <w:ind w:right="-1"/>
        <w:jc w:val="both"/>
        <w:rPr>
          <w:rFonts w:ascii="Arial" w:hAnsi="Arial" w:cs="Arial"/>
          <w:sz w:val="22"/>
          <w:szCs w:val="22"/>
        </w:rPr>
      </w:pPr>
      <w:r w:rsidRPr="000305FD">
        <w:rPr>
          <w:rFonts w:ascii="Arial" w:hAnsi="Arial" w:cs="Arial"/>
          <w:sz w:val="22"/>
          <w:szCs w:val="22"/>
        </w:rPr>
        <w:lastRenderedPageBreak/>
        <w:t>Cuando se financia con mayores ingresos recaudados sobre los previstos en el presupuesto corriente en este supuesto, la competencia de a</w:t>
      </w:r>
      <w:r w:rsidR="00E92AD1">
        <w:rPr>
          <w:rFonts w:ascii="Arial" w:hAnsi="Arial" w:cs="Arial"/>
          <w:sz w:val="22"/>
          <w:szCs w:val="22"/>
        </w:rPr>
        <w:t xml:space="preserve"> </w:t>
      </w:r>
      <w:r w:rsidRPr="000305FD">
        <w:rPr>
          <w:rFonts w:ascii="Arial" w:hAnsi="Arial" w:cs="Arial"/>
          <w:sz w:val="22"/>
          <w:szCs w:val="22"/>
        </w:rPr>
        <w:t>su aprobación corresponde al Pleno de la Corporación.</w:t>
      </w:r>
    </w:p>
    <w:p w:rsidR="009E2F32" w:rsidRPr="000305FD" w:rsidRDefault="009E2F32" w:rsidP="00AF64D6">
      <w:pPr>
        <w:pStyle w:val="Prrafodelista"/>
        <w:jc w:val="both"/>
        <w:rPr>
          <w:rFonts w:ascii="Arial" w:hAnsi="Arial" w:cs="Arial"/>
          <w:sz w:val="22"/>
          <w:szCs w:val="22"/>
        </w:rPr>
      </w:pPr>
    </w:p>
    <w:p w:rsidR="009E2F32" w:rsidRPr="000305FD" w:rsidRDefault="00E92AD1" w:rsidP="00AF64D6">
      <w:pPr>
        <w:ind w:right="-1"/>
        <w:jc w:val="both"/>
        <w:rPr>
          <w:rFonts w:ascii="Arial" w:hAnsi="Arial" w:cs="Arial"/>
          <w:b/>
          <w:sz w:val="22"/>
          <w:szCs w:val="22"/>
        </w:rPr>
      </w:pPr>
      <w:r>
        <w:rPr>
          <w:rFonts w:ascii="Arial" w:hAnsi="Arial" w:cs="Arial"/>
          <w:b/>
          <w:sz w:val="22"/>
          <w:szCs w:val="22"/>
        </w:rPr>
        <w:t>TRAMITACIÓ</w:t>
      </w:r>
      <w:r w:rsidR="009E2F32" w:rsidRPr="000305FD">
        <w:rPr>
          <w:rFonts w:ascii="Arial" w:hAnsi="Arial" w:cs="Arial"/>
          <w:b/>
          <w:sz w:val="22"/>
          <w:szCs w:val="22"/>
        </w:rPr>
        <w:t>N</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50"/>
        </w:numPr>
        <w:ind w:right="-1"/>
        <w:jc w:val="both"/>
        <w:rPr>
          <w:rFonts w:ascii="Arial" w:hAnsi="Arial" w:cs="Arial"/>
          <w:sz w:val="22"/>
          <w:szCs w:val="22"/>
        </w:rPr>
      </w:pPr>
      <w:r w:rsidRPr="000305FD">
        <w:rPr>
          <w:rFonts w:ascii="Arial" w:hAnsi="Arial" w:cs="Arial"/>
          <w:sz w:val="22"/>
          <w:szCs w:val="22"/>
        </w:rPr>
        <w:t xml:space="preserve">La incorporación de remanentes de crédito se tramitará una vez realizada la </w:t>
      </w:r>
      <w:r w:rsidR="001346C2" w:rsidRPr="000305FD">
        <w:rPr>
          <w:rFonts w:ascii="Arial" w:hAnsi="Arial" w:cs="Arial"/>
          <w:sz w:val="22"/>
          <w:szCs w:val="22"/>
        </w:rPr>
        <w:t>liquidación del presupuesto.</w:t>
      </w:r>
    </w:p>
    <w:p w:rsidR="001346C2" w:rsidRPr="000305FD" w:rsidRDefault="001346C2" w:rsidP="00AF64D6">
      <w:pPr>
        <w:ind w:left="720" w:right="-1"/>
        <w:jc w:val="both"/>
        <w:rPr>
          <w:rFonts w:ascii="Arial" w:hAnsi="Arial" w:cs="Arial"/>
          <w:sz w:val="22"/>
          <w:szCs w:val="22"/>
        </w:rPr>
      </w:pPr>
    </w:p>
    <w:p w:rsidR="009E2F32" w:rsidRPr="000305FD" w:rsidRDefault="009E2F32" w:rsidP="00AF64D6">
      <w:pPr>
        <w:numPr>
          <w:ilvl w:val="0"/>
          <w:numId w:val="50"/>
        </w:numPr>
        <w:ind w:right="-1"/>
        <w:jc w:val="both"/>
        <w:rPr>
          <w:rFonts w:ascii="Arial" w:hAnsi="Arial" w:cs="Arial"/>
          <w:sz w:val="22"/>
          <w:szCs w:val="22"/>
        </w:rPr>
      </w:pPr>
      <w:r w:rsidRPr="000305FD">
        <w:rPr>
          <w:rFonts w:ascii="Arial" w:hAnsi="Arial" w:cs="Arial"/>
          <w:sz w:val="22"/>
          <w:szCs w:val="22"/>
        </w:rPr>
        <w:t xml:space="preserve">No obstante, dicha incorporación podrá efectuarse </w:t>
      </w:r>
      <w:r w:rsidRPr="000305FD">
        <w:rPr>
          <w:rFonts w:ascii="Arial" w:hAnsi="Arial" w:cs="Arial"/>
          <w:b/>
          <w:sz w:val="22"/>
          <w:szCs w:val="22"/>
        </w:rPr>
        <w:t>antes de la liquidación del presupuesto</w:t>
      </w:r>
      <w:r w:rsidRPr="000305FD">
        <w:rPr>
          <w:rFonts w:ascii="Arial" w:hAnsi="Arial" w:cs="Arial"/>
          <w:sz w:val="22"/>
          <w:szCs w:val="22"/>
        </w:rPr>
        <w:t xml:space="preserve"> en los siguientes casos:</w:t>
      </w:r>
    </w:p>
    <w:p w:rsidR="009E2F32" w:rsidRPr="000305FD" w:rsidRDefault="009E2F32" w:rsidP="00AF64D6">
      <w:pPr>
        <w:ind w:left="720" w:right="-1"/>
        <w:jc w:val="both"/>
        <w:rPr>
          <w:rFonts w:ascii="Arial" w:hAnsi="Arial" w:cs="Arial"/>
          <w:sz w:val="22"/>
          <w:szCs w:val="22"/>
        </w:rPr>
      </w:pPr>
    </w:p>
    <w:p w:rsidR="009E2F32" w:rsidRPr="007D15C4" w:rsidRDefault="009E2F32" w:rsidP="00AF64D6">
      <w:pPr>
        <w:pStyle w:val="Prrafodelista"/>
        <w:numPr>
          <w:ilvl w:val="0"/>
          <w:numId w:val="97"/>
        </w:numPr>
        <w:ind w:right="-1"/>
        <w:jc w:val="both"/>
        <w:rPr>
          <w:rFonts w:ascii="Arial" w:hAnsi="Arial" w:cs="Arial"/>
          <w:sz w:val="22"/>
          <w:szCs w:val="22"/>
        </w:rPr>
      </w:pPr>
      <w:r w:rsidRPr="007D15C4">
        <w:rPr>
          <w:rFonts w:ascii="Arial" w:hAnsi="Arial" w:cs="Arial"/>
          <w:sz w:val="22"/>
          <w:szCs w:val="22"/>
        </w:rPr>
        <w:t>Cuando se trate de créditos de gastos financiados con ingresos específicos afectados (remanente afectado). En este caso los expedientes serán incoados por la OPRE y su resolución corresponde al delegado de gestión presupuestaria.</w:t>
      </w:r>
    </w:p>
    <w:p w:rsidR="009E2F32" w:rsidRPr="000305FD" w:rsidRDefault="009E2F32" w:rsidP="00AF64D6">
      <w:pPr>
        <w:ind w:left="916" w:right="-1"/>
        <w:jc w:val="both"/>
        <w:rPr>
          <w:rFonts w:ascii="Arial" w:hAnsi="Arial" w:cs="Arial"/>
          <w:sz w:val="22"/>
          <w:szCs w:val="22"/>
        </w:rPr>
      </w:pPr>
    </w:p>
    <w:p w:rsidR="009E2F32" w:rsidRPr="000305FD" w:rsidRDefault="009E2F32" w:rsidP="00AF64D6">
      <w:pPr>
        <w:pStyle w:val="Prrafodelista"/>
        <w:numPr>
          <w:ilvl w:val="0"/>
          <w:numId w:val="97"/>
        </w:numPr>
        <w:ind w:right="-1"/>
        <w:jc w:val="both"/>
        <w:rPr>
          <w:rFonts w:ascii="Arial" w:hAnsi="Arial" w:cs="Arial"/>
          <w:i/>
          <w:sz w:val="22"/>
          <w:szCs w:val="22"/>
          <w:u w:val="single"/>
        </w:rPr>
      </w:pPr>
      <w:r w:rsidRPr="000305FD">
        <w:rPr>
          <w:rFonts w:ascii="Arial" w:hAnsi="Arial" w:cs="Arial"/>
          <w:sz w:val="22"/>
          <w:szCs w:val="22"/>
        </w:rPr>
        <w:t xml:space="preserve">Cuando correspondan a contratos adjudicados en el ejercicio anterior o a gastos urgentes, previo informe de la IGAT en el que se evalúe que la incorporación no producirá déficit y siempre que se </w:t>
      </w:r>
      <w:r w:rsidR="00E7317B" w:rsidRPr="000305FD">
        <w:rPr>
          <w:rFonts w:ascii="Arial" w:hAnsi="Arial" w:cs="Arial"/>
          <w:sz w:val="22"/>
          <w:szCs w:val="22"/>
        </w:rPr>
        <w:t>dé</w:t>
      </w:r>
      <w:r w:rsidRPr="000305FD">
        <w:rPr>
          <w:rFonts w:ascii="Arial" w:hAnsi="Arial" w:cs="Arial"/>
          <w:sz w:val="22"/>
          <w:szCs w:val="22"/>
        </w:rPr>
        <w:t xml:space="preserve"> cumplimiento, a las obligaciones dimanantes de la normativa de estabilidad presupuestaria. </w:t>
      </w:r>
      <w:r w:rsidRPr="000305FD">
        <w:rPr>
          <w:rFonts w:ascii="Arial" w:hAnsi="Arial" w:cs="Arial"/>
          <w:i/>
          <w:sz w:val="22"/>
          <w:szCs w:val="22"/>
          <w:u w:val="single"/>
        </w:rPr>
        <w:t>(Para el ejercicio 2021 Acuerdo Consejo de Ministros  aprobado por Congreso supresión reglas fiscales)</w:t>
      </w:r>
    </w:p>
    <w:p w:rsidR="009E2F32" w:rsidRPr="000305FD" w:rsidRDefault="009E2F32" w:rsidP="00AF64D6">
      <w:pPr>
        <w:ind w:left="720" w:right="-1"/>
        <w:jc w:val="both"/>
        <w:rPr>
          <w:rFonts w:ascii="Arial" w:hAnsi="Arial" w:cs="Arial"/>
          <w:sz w:val="22"/>
          <w:szCs w:val="22"/>
          <w:highlight w:val="green"/>
        </w:rPr>
      </w:pPr>
    </w:p>
    <w:p w:rsidR="009E2F32" w:rsidRPr="000305FD" w:rsidRDefault="009E2F32" w:rsidP="00AF64D6">
      <w:pPr>
        <w:numPr>
          <w:ilvl w:val="0"/>
          <w:numId w:val="50"/>
        </w:numPr>
        <w:ind w:right="-1"/>
        <w:jc w:val="both"/>
        <w:rPr>
          <w:rFonts w:ascii="Arial" w:hAnsi="Arial" w:cs="Arial"/>
          <w:sz w:val="22"/>
          <w:szCs w:val="22"/>
        </w:rPr>
      </w:pPr>
      <w:r w:rsidRPr="000305FD">
        <w:rPr>
          <w:rFonts w:ascii="Arial" w:hAnsi="Arial" w:cs="Arial"/>
          <w:sz w:val="22"/>
          <w:szCs w:val="22"/>
        </w:rPr>
        <w:t xml:space="preserve">Si existieran recursos suficientes para financiar la incorporación de remanentes en su </w:t>
      </w:r>
      <w:r w:rsidR="002A644E" w:rsidRPr="000305FD">
        <w:rPr>
          <w:rFonts w:ascii="Arial" w:hAnsi="Arial" w:cs="Arial"/>
          <w:sz w:val="22"/>
          <w:szCs w:val="22"/>
        </w:rPr>
        <w:t>totalidad, el</w:t>
      </w:r>
      <w:r w:rsidRPr="000305FD">
        <w:rPr>
          <w:rFonts w:ascii="Arial" w:hAnsi="Arial" w:cs="Arial"/>
          <w:sz w:val="22"/>
          <w:szCs w:val="22"/>
        </w:rPr>
        <w:t xml:space="preserve"> expediente será elevado por el OC al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00FF7E08" w:rsidRPr="000305FD">
        <w:rPr>
          <w:rFonts w:ascii="Arial" w:hAnsi="Arial" w:cs="Arial"/>
          <w:sz w:val="22"/>
          <w:szCs w:val="22"/>
        </w:rPr>
        <w:t xml:space="preserve"> </w:t>
      </w:r>
      <w:r w:rsidRPr="000305FD">
        <w:rPr>
          <w:rFonts w:ascii="Arial" w:hAnsi="Arial" w:cs="Arial"/>
          <w:sz w:val="22"/>
          <w:szCs w:val="22"/>
        </w:rPr>
        <w:t>para su aprobación.</w:t>
      </w:r>
    </w:p>
    <w:p w:rsidR="009E2F32" w:rsidRPr="000305FD" w:rsidRDefault="009E2F32" w:rsidP="00AF64D6">
      <w:pPr>
        <w:jc w:val="both"/>
        <w:rPr>
          <w:rFonts w:ascii="Arial" w:hAnsi="Arial" w:cs="Arial"/>
          <w:sz w:val="22"/>
          <w:szCs w:val="22"/>
        </w:rPr>
      </w:pPr>
    </w:p>
    <w:p w:rsidR="009E2F32" w:rsidRPr="000305FD" w:rsidRDefault="009E2F32" w:rsidP="00AF64D6">
      <w:pPr>
        <w:numPr>
          <w:ilvl w:val="0"/>
          <w:numId w:val="50"/>
        </w:numPr>
        <w:ind w:right="-1"/>
        <w:jc w:val="both"/>
        <w:rPr>
          <w:rFonts w:ascii="Arial" w:hAnsi="Arial" w:cs="Arial"/>
          <w:sz w:val="22"/>
          <w:szCs w:val="22"/>
        </w:rPr>
      </w:pPr>
      <w:r w:rsidRPr="000305FD">
        <w:rPr>
          <w:rFonts w:ascii="Arial" w:hAnsi="Arial" w:cs="Arial"/>
          <w:sz w:val="22"/>
          <w:szCs w:val="22"/>
        </w:rPr>
        <w:t>Si los recursos financieros no alcanzarán cubrir el volumen del gasto dimanante de la incorporación de remanentes, el</w:t>
      </w:r>
      <w:r w:rsidR="00FF7E08">
        <w:rPr>
          <w:rFonts w:ascii="Arial" w:hAnsi="Arial" w:cs="Arial"/>
          <w:sz w:val="22"/>
          <w:szCs w:val="22"/>
        </w:rPr>
        <w:t xml:space="preserve">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Pr="000305FD">
        <w:rPr>
          <w:rFonts w:ascii="Arial" w:hAnsi="Arial" w:cs="Arial"/>
          <w:sz w:val="22"/>
          <w:szCs w:val="22"/>
        </w:rPr>
        <w:t>, previo informe de IGAT o del OC, establecerá la prioridad de actuaciones, para lo cual se tendrá en cuenta la necesidad de atender en primer lugar al cumplimiento de obligaciones resultantes de compromisos de gasto aprobados durante el año anterior.</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50"/>
        </w:numPr>
        <w:ind w:right="-1"/>
        <w:jc w:val="both"/>
        <w:rPr>
          <w:rFonts w:ascii="Arial" w:hAnsi="Arial" w:cs="Arial"/>
          <w:sz w:val="22"/>
          <w:szCs w:val="22"/>
        </w:rPr>
      </w:pPr>
      <w:r w:rsidRPr="000305FD">
        <w:rPr>
          <w:rFonts w:ascii="Arial" w:hAnsi="Arial" w:cs="Arial"/>
          <w:sz w:val="22"/>
          <w:szCs w:val="22"/>
        </w:rPr>
        <w:t>Se asignarán aplicaciones presupuestarias concretas para incorporación de remanentes, los cuales se diferenciarán especificando el año a través de los dos últimos dígitos de la clasificación económica. Serán vinculantes en sí mismos.</w:t>
      </w:r>
    </w:p>
    <w:p w:rsidR="009E2F32" w:rsidRPr="000305FD" w:rsidRDefault="009E2F32" w:rsidP="00AF64D6">
      <w:pPr>
        <w:pStyle w:val="Prrafodelista"/>
        <w:jc w:val="both"/>
        <w:rPr>
          <w:rFonts w:ascii="Arial" w:hAnsi="Arial" w:cs="Arial"/>
          <w:sz w:val="22"/>
          <w:szCs w:val="22"/>
        </w:rPr>
      </w:pPr>
    </w:p>
    <w:p w:rsidR="009E2F32" w:rsidRPr="000305FD" w:rsidRDefault="009E2F32" w:rsidP="00AF64D6">
      <w:pPr>
        <w:numPr>
          <w:ilvl w:val="0"/>
          <w:numId w:val="50"/>
        </w:numPr>
        <w:ind w:right="-1"/>
        <w:jc w:val="both"/>
        <w:rPr>
          <w:rFonts w:ascii="Arial" w:hAnsi="Arial" w:cs="Arial"/>
          <w:sz w:val="22"/>
          <w:szCs w:val="22"/>
        </w:rPr>
      </w:pPr>
      <w:r w:rsidRPr="000305FD">
        <w:rPr>
          <w:rFonts w:ascii="Arial" w:hAnsi="Arial" w:cs="Arial"/>
          <w:sz w:val="22"/>
          <w:szCs w:val="22"/>
        </w:rPr>
        <w:t xml:space="preserve">Los créditos incorporados se trasladarán inmediatamente a la ejecución en la fase en la que fueron aprobados, sin necesidad de otra aprobación. </w:t>
      </w:r>
    </w:p>
    <w:p w:rsidR="00291668" w:rsidRPr="000305FD" w:rsidRDefault="00291668" w:rsidP="00AF64D6">
      <w:pPr>
        <w:jc w:val="both"/>
        <w:rPr>
          <w:rFonts w:ascii="Arial" w:hAnsi="Arial" w:cs="Arial"/>
          <w:sz w:val="22"/>
          <w:szCs w:val="22"/>
        </w:rPr>
      </w:pPr>
    </w:p>
    <w:p w:rsidR="00FA64E1" w:rsidRPr="000305FD" w:rsidRDefault="00FA64E1" w:rsidP="002E1D1A">
      <w:pPr>
        <w:pStyle w:val="Ttulo3"/>
      </w:pPr>
      <w:bookmarkStart w:id="56" w:name="_Toc57061201"/>
      <w:r w:rsidRPr="000305FD">
        <w:t>BASE 2</w:t>
      </w:r>
      <w:r w:rsidR="002E1D1A">
        <w:t>1</w:t>
      </w:r>
      <w:r w:rsidRPr="000305FD">
        <w:t>.- BAJAS POR ANULACION DE CRÉDITO</w:t>
      </w:r>
      <w:bookmarkEnd w:id="56"/>
    </w:p>
    <w:p w:rsidR="00FA64E1" w:rsidRPr="000305FD" w:rsidRDefault="00FA64E1" w:rsidP="00AF64D6">
      <w:pPr>
        <w:ind w:right="-1"/>
        <w:jc w:val="both"/>
        <w:rPr>
          <w:rStyle w:val="Estilo3Car"/>
          <w:rFonts w:ascii="Arial" w:eastAsiaTheme="minorEastAsia" w:hAnsi="Arial"/>
          <w:sz w:val="22"/>
          <w:szCs w:val="22"/>
        </w:rPr>
      </w:pPr>
    </w:p>
    <w:p w:rsidR="00FA64E1" w:rsidRPr="000305FD" w:rsidRDefault="00FA64E1" w:rsidP="00AF64D6">
      <w:pPr>
        <w:numPr>
          <w:ilvl w:val="0"/>
          <w:numId w:val="54"/>
        </w:numPr>
        <w:ind w:right="-1"/>
        <w:jc w:val="both"/>
        <w:rPr>
          <w:rFonts w:ascii="Arial" w:hAnsi="Arial" w:cs="Arial"/>
          <w:sz w:val="22"/>
          <w:szCs w:val="22"/>
        </w:rPr>
      </w:pPr>
      <w:r w:rsidRPr="000305FD">
        <w:rPr>
          <w:rFonts w:ascii="Arial" w:hAnsi="Arial" w:cs="Arial"/>
          <w:sz w:val="22"/>
          <w:szCs w:val="22"/>
        </w:rPr>
        <w:t>Las bajas por anulación suponen la modificación del Presupuesto de Gastos disminuyendo total o parcialmente el crédito asignado a una aplicación del Presupuesto.</w:t>
      </w:r>
    </w:p>
    <w:p w:rsidR="00FA64E1" w:rsidRPr="000305FD" w:rsidRDefault="00FA64E1" w:rsidP="00AF64D6">
      <w:pPr>
        <w:ind w:right="-1"/>
        <w:jc w:val="both"/>
        <w:rPr>
          <w:rFonts w:ascii="Arial" w:hAnsi="Arial" w:cs="Arial"/>
          <w:sz w:val="22"/>
          <w:szCs w:val="22"/>
        </w:rPr>
      </w:pPr>
    </w:p>
    <w:p w:rsidR="00FA64E1" w:rsidRPr="000305FD" w:rsidRDefault="00FA64E1" w:rsidP="00AF64D6">
      <w:pPr>
        <w:numPr>
          <w:ilvl w:val="0"/>
          <w:numId w:val="54"/>
        </w:numPr>
        <w:ind w:right="-1"/>
        <w:jc w:val="both"/>
        <w:rPr>
          <w:rFonts w:ascii="Arial" w:hAnsi="Arial" w:cs="Arial"/>
          <w:sz w:val="22"/>
          <w:szCs w:val="22"/>
        </w:rPr>
      </w:pPr>
      <w:r w:rsidRPr="000305FD">
        <w:rPr>
          <w:rFonts w:ascii="Arial" w:hAnsi="Arial" w:cs="Arial"/>
          <w:sz w:val="22"/>
          <w:szCs w:val="22"/>
        </w:rPr>
        <w:t>Podrá darse de baja por anulación cualquier crédito del Presupuesto de Gastos hasta la cuantía correspondiente al saldo de crédito, siempre que dicha dotación se estima reducible o anulable sin perturbación del respectivo servicio.</w:t>
      </w:r>
    </w:p>
    <w:p w:rsidR="00FA64E1" w:rsidRPr="000305FD" w:rsidRDefault="00FA64E1" w:rsidP="00AF64D6">
      <w:pPr>
        <w:pStyle w:val="Prrafodelista"/>
        <w:jc w:val="both"/>
        <w:rPr>
          <w:rFonts w:ascii="Arial" w:hAnsi="Arial" w:cs="Arial"/>
          <w:sz w:val="22"/>
          <w:szCs w:val="22"/>
        </w:rPr>
      </w:pPr>
    </w:p>
    <w:p w:rsidR="00FA64E1" w:rsidRPr="000305FD" w:rsidRDefault="00FA64E1" w:rsidP="00AF64D6">
      <w:pPr>
        <w:numPr>
          <w:ilvl w:val="0"/>
          <w:numId w:val="54"/>
        </w:numPr>
        <w:ind w:right="-1"/>
        <w:jc w:val="both"/>
        <w:rPr>
          <w:rFonts w:ascii="Arial" w:hAnsi="Arial" w:cs="Arial"/>
          <w:sz w:val="22"/>
          <w:szCs w:val="22"/>
        </w:rPr>
      </w:pPr>
      <w:r w:rsidRPr="000305FD">
        <w:rPr>
          <w:rFonts w:ascii="Arial" w:hAnsi="Arial" w:cs="Arial"/>
          <w:sz w:val="22"/>
          <w:szCs w:val="22"/>
        </w:rPr>
        <w:t>Podrán dar lugar a una baja de créditos:</w:t>
      </w:r>
    </w:p>
    <w:p w:rsidR="00FA64E1" w:rsidRPr="000305FD" w:rsidRDefault="00FA64E1" w:rsidP="00AF64D6">
      <w:pPr>
        <w:pStyle w:val="Prrafodelista"/>
        <w:jc w:val="both"/>
        <w:rPr>
          <w:rFonts w:ascii="Arial" w:hAnsi="Arial" w:cs="Arial"/>
          <w:sz w:val="22"/>
          <w:szCs w:val="22"/>
        </w:rPr>
      </w:pPr>
    </w:p>
    <w:p w:rsidR="00FA64E1" w:rsidRPr="000305FD" w:rsidRDefault="00FA64E1" w:rsidP="00AF64D6">
      <w:pPr>
        <w:numPr>
          <w:ilvl w:val="1"/>
          <w:numId w:val="54"/>
        </w:numPr>
        <w:ind w:right="-1"/>
        <w:jc w:val="both"/>
        <w:rPr>
          <w:rFonts w:ascii="Arial" w:hAnsi="Arial" w:cs="Arial"/>
          <w:sz w:val="22"/>
          <w:szCs w:val="22"/>
        </w:rPr>
      </w:pPr>
      <w:r w:rsidRPr="000305FD">
        <w:rPr>
          <w:rFonts w:ascii="Arial" w:hAnsi="Arial" w:cs="Arial"/>
          <w:sz w:val="22"/>
          <w:szCs w:val="22"/>
        </w:rPr>
        <w:t>La financiación de Remanentes de Tesorería negativos resultantes de la liquidación del último ejercicio, salvo que se demuestre o justifique su imposibilidad.</w:t>
      </w:r>
    </w:p>
    <w:p w:rsidR="00FA64E1" w:rsidRPr="000305FD" w:rsidRDefault="00FA64E1" w:rsidP="00AF64D6">
      <w:pPr>
        <w:numPr>
          <w:ilvl w:val="1"/>
          <w:numId w:val="54"/>
        </w:numPr>
        <w:ind w:right="-1"/>
        <w:jc w:val="both"/>
        <w:rPr>
          <w:rFonts w:ascii="Arial" w:hAnsi="Arial" w:cs="Arial"/>
          <w:sz w:val="22"/>
          <w:szCs w:val="22"/>
        </w:rPr>
      </w:pPr>
      <w:r w:rsidRPr="000305FD">
        <w:rPr>
          <w:rFonts w:ascii="Arial" w:hAnsi="Arial" w:cs="Arial"/>
          <w:sz w:val="22"/>
          <w:szCs w:val="22"/>
        </w:rPr>
        <w:t>La financiación de Créditos Extraordinarios y Suplementos de Créditos</w:t>
      </w:r>
    </w:p>
    <w:p w:rsidR="00FA64E1" w:rsidRPr="000305FD" w:rsidRDefault="00FA64E1" w:rsidP="00AF64D6">
      <w:pPr>
        <w:numPr>
          <w:ilvl w:val="1"/>
          <w:numId w:val="54"/>
        </w:numPr>
        <w:ind w:right="-1"/>
        <w:jc w:val="both"/>
        <w:rPr>
          <w:rFonts w:ascii="Arial" w:hAnsi="Arial" w:cs="Arial"/>
          <w:sz w:val="22"/>
          <w:szCs w:val="22"/>
        </w:rPr>
      </w:pPr>
      <w:r w:rsidRPr="000305FD">
        <w:rPr>
          <w:rFonts w:ascii="Arial" w:hAnsi="Arial" w:cs="Arial"/>
          <w:sz w:val="22"/>
          <w:szCs w:val="22"/>
        </w:rPr>
        <w:t>La ejecución de otros acuerdos del Pleno del Ayuntamiento.</w:t>
      </w:r>
    </w:p>
    <w:p w:rsidR="00FA64E1" w:rsidRPr="000305FD" w:rsidRDefault="00FA64E1" w:rsidP="00AF64D6">
      <w:pPr>
        <w:ind w:left="1440" w:right="-1"/>
        <w:jc w:val="both"/>
        <w:rPr>
          <w:rFonts w:ascii="Arial" w:hAnsi="Arial" w:cs="Arial"/>
          <w:sz w:val="22"/>
          <w:szCs w:val="22"/>
        </w:rPr>
      </w:pPr>
    </w:p>
    <w:p w:rsidR="00FA64E1" w:rsidRPr="000305FD" w:rsidRDefault="00F23D11" w:rsidP="00AF64D6">
      <w:pPr>
        <w:ind w:right="-1"/>
        <w:jc w:val="both"/>
        <w:rPr>
          <w:rFonts w:ascii="Arial" w:hAnsi="Arial" w:cs="Arial"/>
          <w:b/>
          <w:sz w:val="22"/>
          <w:szCs w:val="22"/>
        </w:rPr>
      </w:pPr>
      <w:r>
        <w:rPr>
          <w:rFonts w:ascii="Arial" w:hAnsi="Arial" w:cs="Arial"/>
          <w:b/>
          <w:sz w:val="22"/>
          <w:szCs w:val="22"/>
        </w:rPr>
        <w:t>Ó</w:t>
      </w:r>
      <w:r w:rsidR="00FA64E1" w:rsidRPr="000305FD">
        <w:rPr>
          <w:rFonts w:ascii="Arial" w:hAnsi="Arial" w:cs="Arial"/>
          <w:b/>
          <w:sz w:val="22"/>
          <w:szCs w:val="22"/>
        </w:rPr>
        <w:t xml:space="preserve">RGANO COMPETENTE </w:t>
      </w:r>
    </w:p>
    <w:p w:rsidR="00FA64E1" w:rsidRPr="000305FD" w:rsidRDefault="00FA64E1" w:rsidP="00AF64D6">
      <w:pPr>
        <w:ind w:right="-1"/>
        <w:jc w:val="both"/>
        <w:rPr>
          <w:rFonts w:ascii="Arial" w:hAnsi="Arial" w:cs="Arial"/>
          <w:sz w:val="22"/>
          <w:szCs w:val="22"/>
        </w:rPr>
      </w:pPr>
    </w:p>
    <w:p w:rsidR="00FA64E1" w:rsidRPr="000305FD" w:rsidRDefault="00FA64E1" w:rsidP="00AF64D6">
      <w:pPr>
        <w:ind w:right="-1"/>
        <w:jc w:val="both"/>
        <w:rPr>
          <w:rFonts w:ascii="Arial" w:hAnsi="Arial" w:cs="Arial"/>
          <w:sz w:val="22"/>
          <w:szCs w:val="22"/>
        </w:rPr>
      </w:pPr>
      <w:r w:rsidRPr="000305FD">
        <w:rPr>
          <w:rFonts w:ascii="Arial" w:hAnsi="Arial" w:cs="Arial"/>
          <w:sz w:val="22"/>
          <w:szCs w:val="22"/>
        </w:rPr>
        <w:t>El expediente se someterá a la aprobación del Pleno de la Corporación.</w:t>
      </w:r>
    </w:p>
    <w:p w:rsidR="00FA64E1" w:rsidRPr="000305FD" w:rsidRDefault="00FA64E1" w:rsidP="00AF64D6">
      <w:pPr>
        <w:ind w:right="-1"/>
        <w:jc w:val="both"/>
        <w:rPr>
          <w:rFonts w:ascii="Arial" w:hAnsi="Arial" w:cs="Arial"/>
          <w:sz w:val="22"/>
          <w:szCs w:val="22"/>
        </w:rPr>
      </w:pPr>
    </w:p>
    <w:p w:rsidR="00FA64E1" w:rsidRPr="000305FD" w:rsidRDefault="00F23D11" w:rsidP="00AF64D6">
      <w:pPr>
        <w:ind w:right="-1"/>
        <w:jc w:val="both"/>
        <w:rPr>
          <w:rFonts w:ascii="Arial" w:hAnsi="Arial" w:cs="Arial"/>
          <w:b/>
          <w:sz w:val="22"/>
          <w:szCs w:val="22"/>
        </w:rPr>
      </w:pPr>
      <w:r>
        <w:rPr>
          <w:rFonts w:ascii="Arial" w:hAnsi="Arial" w:cs="Arial"/>
          <w:b/>
          <w:sz w:val="22"/>
          <w:szCs w:val="22"/>
        </w:rPr>
        <w:t>TRAMITACIÓ</w:t>
      </w:r>
      <w:r w:rsidR="00FA64E1" w:rsidRPr="000305FD">
        <w:rPr>
          <w:rFonts w:ascii="Arial" w:hAnsi="Arial" w:cs="Arial"/>
          <w:b/>
          <w:sz w:val="22"/>
          <w:szCs w:val="22"/>
        </w:rPr>
        <w:t>N</w:t>
      </w:r>
    </w:p>
    <w:p w:rsidR="00FA64E1" w:rsidRPr="000305FD" w:rsidRDefault="00FA64E1" w:rsidP="00AF64D6">
      <w:pPr>
        <w:ind w:right="-1"/>
        <w:jc w:val="both"/>
        <w:rPr>
          <w:rFonts w:ascii="Arial" w:hAnsi="Arial" w:cs="Arial"/>
          <w:sz w:val="22"/>
          <w:szCs w:val="22"/>
        </w:rPr>
      </w:pPr>
    </w:p>
    <w:p w:rsidR="00FA64E1" w:rsidRPr="000305FD" w:rsidRDefault="00FA64E1" w:rsidP="00AF64D6">
      <w:pPr>
        <w:pStyle w:val="Prrafodelista"/>
        <w:numPr>
          <w:ilvl w:val="0"/>
          <w:numId w:val="75"/>
        </w:numPr>
        <w:ind w:left="360" w:right="-1"/>
        <w:jc w:val="both"/>
        <w:rPr>
          <w:rFonts w:ascii="Arial" w:hAnsi="Arial" w:cs="Arial"/>
          <w:sz w:val="22"/>
          <w:szCs w:val="22"/>
        </w:rPr>
      </w:pPr>
      <w:r w:rsidRPr="000305FD">
        <w:rPr>
          <w:rFonts w:ascii="Arial" w:hAnsi="Arial" w:cs="Arial"/>
          <w:sz w:val="22"/>
          <w:szCs w:val="22"/>
        </w:rPr>
        <w:t>Dependerá de la concreta causa de la baja, de entre las señaladas anteriormente.</w:t>
      </w:r>
    </w:p>
    <w:p w:rsidR="005B2DF1" w:rsidRPr="000305FD" w:rsidRDefault="005B2DF1" w:rsidP="00AF64D6">
      <w:pPr>
        <w:pStyle w:val="Prrafodelista"/>
        <w:ind w:left="360" w:right="-1"/>
        <w:jc w:val="both"/>
        <w:rPr>
          <w:rFonts w:ascii="Arial" w:hAnsi="Arial" w:cs="Arial"/>
          <w:sz w:val="22"/>
          <w:szCs w:val="22"/>
        </w:rPr>
      </w:pPr>
    </w:p>
    <w:p w:rsidR="00FA64E1" w:rsidRPr="000305FD" w:rsidRDefault="00FA64E1" w:rsidP="00AF64D6">
      <w:pPr>
        <w:pStyle w:val="Prrafodelista"/>
        <w:numPr>
          <w:ilvl w:val="0"/>
          <w:numId w:val="75"/>
        </w:numPr>
        <w:ind w:left="360" w:right="-1"/>
        <w:jc w:val="both"/>
        <w:rPr>
          <w:rFonts w:ascii="Arial" w:hAnsi="Arial" w:cs="Arial"/>
          <w:sz w:val="22"/>
          <w:szCs w:val="22"/>
        </w:rPr>
      </w:pPr>
      <w:r w:rsidRPr="000305FD">
        <w:rPr>
          <w:rFonts w:ascii="Arial" w:hAnsi="Arial" w:cs="Arial"/>
          <w:sz w:val="22"/>
          <w:szCs w:val="22"/>
        </w:rPr>
        <w:t>En el supuesto de que la baja sea para financiar créditos extraordinarios y suplementos de créditos hay que remitirse a la tramitación de esta modalidad de modificación regulada en la Base 9.</w:t>
      </w:r>
    </w:p>
    <w:p w:rsidR="005B2DF1" w:rsidRPr="000305FD" w:rsidRDefault="005B2DF1" w:rsidP="00AF64D6">
      <w:pPr>
        <w:pStyle w:val="Prrafodelista"/>
        <w:jc w:val="both"/>
        <w:rPr>
          <w:rFonts w:ascii="Arial" w:hAnsi="Arial" w:cs="Arial"/>
          <w:sz w:val="22"/>
          <w:szCs w:val="22"/>
        </w:rPr>
      </w:pPr>
    </w:p>
    <w:p w:rsidR="00FA64E1" w:rsidRPr="000305FD" w:rsidRDefault="00FA64E1" w:rsidP="00AF64D6">
      <w:pPr>
        <w:pStyle w:val="Prrafodelista"/>
        <w:numPr>
          <w:ilvl w:val="0"/>
          <w:numId w:val="75"/>
        </w:numPr>
        <w:ind w:left="360" w:right="-1"/>
        <w:jc w:val="both"/>
        <w:rPr>
          <w:rFonts w:ascii="Arial" w:hAnsi="Arial" w:cs="Arial"/>
          <w:sz w:val="22"/>
          <w:szCs w:val="22"/>
        </w:rPr>
      </w:pPr>
      <w:r w:rsidRPr="000305FD">
        <w:rPr>
          <w:rFonts w:ascii="Arial" w:hAnsi="Arial" w:cs="Arial"/>
          <w:sz w:val="22"/>
          <w:szCs w:val="22"/>
        </w:rPr>
        <w:t>La tramitación del expediente se llevará a cabo con sujeción a los mismos trámites y requisitos que los presupuestos. Serán, asimismo, de aplicación las normas sobre información, reclamaciones y publicidad de los presupuestos a que se refiere el art. 169 del TRLRHL, con la observancia de los siguientes requisitos:</w:t>
      </w:r>
    </w:p>
    <w:p w:rsidR="00FA64E1" w:rsidRPr="000305FD" w:rsidRDefault="00FA64E1" w:rsidP="00AF64D6">
      <w:pPr>
        <w:ind w:right="-1"/>
        <w:jc w:val="both"/>
        <w:rPr>
          <w:rFonts w:ascii="Arial" w:hAnsi="Arial" w:cs="Arial"/>
          <w:sz w:val="22"/>
          <w:szCs w:val="22"/>
        </w:rPr>
      </w:pPr>
    </w:p>
    <w:p w:rsidR="00FA64E1" w:rsidRPr="000305FD" w:rsidRDefault="00FA64E1" w:rsidP="00AF64D6">
      <w:pPr>
        <w:pStyle w:val="Prrafodelista"/>
        <w:numPr>
          <w:ilvl w:val="0"/>
          <w:numId w:val="76"/>
        </w:numPr>
        <w:ind w:right="-1"/>
        <w:jc w:val="both"/>
        <w:rPr>
          <w:rFonts w:ascii="Arial" w:hAnsi="Arial" w:cs="Arial"/>
          <w:sz w:val="22"/>
          <w:szCs w:val="22"/>
        </w:rPr>
      </w:pPr>
      <w:r w:rsidRPr="000305FD">
        <w:rPr>
          <w:rFonts w:ascii="Arial" w:hAnsi="Arial" w:cs="Arial"/>
          <w:sz w:val="22"/>
          <w:szCs w:val="22"/>
        </w:rPr>
        <w:t xml:space="preserve">Incoación por el concejal delegado de </w:t>
      </w:r>
      <w:r w:rsidR="005B2DF1" w:rsidRPr="000305FD">
        <w:rPr>
          <w:rFonts w:ascii="Arial" w:hAnsi="Arial" w:cs="Arial"/>
          <w:sz w:val="22"/>
          <w:szCs w:val="22"/>
        </w:rPr>
        <w:t>gestión</w:t>
      </w:r>
      <w:r w:rsidRPr="000305FD">
        <w:rPr>
          <w:rFonts w:ascii="Arial" w:hAnsi="Arial" w:cs="Arial"/>
          <w:sz w:val="22"/>
          <w:szCs w:val="22"/>
        </w:rPr>
        <w:t xml:space="preserve"> de recursos</w:t>
      </w:r>
    </w:p>
    <w:p w:rsidR="005B2DF1" w:rsidRPr="000305FD" w:rsidRDefault="005B2DF1" w:rsidP="00AF64D6">
      <w:pPr>
        <w:pStyle w:val="Prrafodelista"/>
        <w:ind w:right="-1"/>
        <w:jc w:val="both"/>
        <w:rPr>
          <w:rFonts w:ascii="Arial" w:hAnsi="Arial" w:cs="Arial"/>
          <w:sz w:val="22"/>
          <w:szCs w:val="22"/>
        </w:rPr>
      </w:pPr>
    </w:p>
    <w:p w:rsidR="00FA64E1" w:rsidRPr="000305FD" w:rsidRDefault="00FA64E1" w:rsidP="00AF64D6">
      <w:pPr>
        <w:pStyle w:val="Prrafodelista"/>
        <w:numPr>
          <w:ilvl w:val="0"/>
          <w:numId w:val="76"/>
        </w:numPr>
        <w:ind w:right="-1"/>
        <w:jc w:val="both"/>
        <w:rPr>
          <w:rFonts w:ascii="Arial" w:hAnsi="Arial" w:cs="Arial"/>
          <w:sz w:val="22"/>
          <w:szCs w:val="22"/>
        </w:rPr>
      </w:pPr>
      <w:r w:rsidRPr="000305FD">
        <w:rPr>
          <w:rFonts w:ascii="Arial" w:hAnsi="Arial" w:cs="Arial"/>
          <w:sz w:val="22"/>
          <w:szCs w:val="22"/>
        </w:rPr>
        <w:t>Formación de expediente por la OPRE</w:t>
      </w:r>
    </w:p>
    <w:p w:rsidR="005B2DF1" w:rsidRPr="000305FD" w:rsidRDefault="005B2DF1" w:rsidP="00AF64D6">
      <w:pPr>
        <w:pStyle w:val="Prrafodelista"/>
        <w:jc w:val="both"/>
        <w:rPr>
          <w:rFonts w:ascii="Arial" w:hAnsi="Arial" w:cs="Arial"/>
          <w:sz w:val="22"/>
          <w:szCs w:val="22"/>
        </w:rPr>
      </w:pPr>
    </w:p>
    <w:p w:rsidR="00FA64E1" w:rsidRPr="000305FD" w:rsidRDefault="00FA64E1" w:rsidP="00AF64D6">
      <w:pPr>
        <w:pStyle w:val="Prrafodelista"/>
        <w:numPr>
          <w:ilvl w:val="0"/>
          <w:numId w:val="76"/>
        </w:numPr>
        <w:ind w:right="-1"/>
        <w:jc w:val="both"/>
        <w:rPr>
          <w:rFonts w:ascii="Arial" w:hAnsi="Arial" w:cs="Arial"/>
          <w:sz w:val="22"/>
          <w:szCs w:val="22"/>
        </w:rPr>
      </w:pPr>
      <w:r w:rsidRPr="000305FD">
        <w:rPr>
          <w:rFonts w:ascii="Arial" w:hAnsi="Arial" w:cs="Arial"/>
          <w:sz w:val="22"/>
          <w:szCs w:val="22"/>
        </w:rPr>
        <w:t>Previamente a la modificación presupuestaria “Bajas por anulación” se emitirá un documento RC contra la aplicación presupuestaria que se anula total o parcialmente y por el importe de la baja.</w:t>
      </w:r>
    </w:p>
    <w:p w:rsidR="00FA64E1" w:rsidRPr="000305FD" w:rsidRDefault="00FA64E1" w:rsidP="00AF64D6">
      <w:pPr>
        <w:ind w:right="-1"/>
        <w:jc w:val="both"/>
        <w:rPr>
          <w:rFonts w:ascii="Arial" w:hAnsi="Arial" w:cs="Arial"/>
          <w:sz w:val="22"/>
          <w:szCs w:val="22"/>
        </w:rPr>
      </w:pPr>
      <w:r w:rsidRPr="000305FD">
        <w:rPr>
          <w:rFonts w:ascii="Arial" w:hAnsi="Arial" w:cs="Arial"/>
          <w:sz w:val="22"/>
          <w:szCs w:val="22"/>
        </w:rPr>
        <w:tab/>
      </w:r>
    </w:p>
    <w:p w:rsidR="00FA64E1" w:rsidRPr="000305FD" w:rsidRDefault="00FA64E1" w:rsidP="00534B11">
      <w:pPr>
        <w:pStyle w:val="Ttulo3"/>
      </w:pPr>
      <w:bookmarkStart w:id="57" w:name="_Toc57061202"/>
      <w:r w:rsidRPr="000305FD">
        <w:t>BASE 2</w:t>
      </w:r>
      <w:r w:rsidR="00534B11">
        <w:t>2</w:t>
      </w:r>
      <w:r w:rsidR="00F23D11">
        <w:t>.- FORMALIZACIÓ</w:t>
      </w:r>
      <w:r w:rsidRPr="000305FD">
        <w:t>N EXCEPCIONAL DE LAS MODIFICACIONES DE CRÉDITO</w:t>
      </w:r>
      <w:bookmarkEnd w:id="57"/>
    </w:p>
    <w:p w:rsidR="00FA64E1" w:rsidRPr="000305FD" w:rsidRDefault="00FA64E1" w:rsidP="00AF64D6">
      <w:pPr>
        <w:pStyle w:val="Bases"/>
        <w:rPr>
          <w:rFonts w:cs="Arial"/>
          <w:sz w:val="22"/>
          <w:szCs w:val="22"/>
        </w:rPr>
      </w:pPr>
    </w:p>
    <w:p w:rsidR="00FA64E1" w:rsidRPr="000305FD" w:rsidRDefault="00FA64E1" w:rsidP="00AF64D6">
      <w:pPr>
        <w:jc w:val="both"/>
        <w:rPr>
          <w:rFonts w:ascii="Arial" w:hAnsi="Arial" w:cs="Arial"/>
          <w:sz w:val="22"/>
          <w:szCs w:val="22"/>
        </w:rPr>
      </w:pPr>
      <w:r w:rsidRPr="000305FD">
        <w:rPr>
          <w:rFonts w:ascii="Arial" w:hAnsi="Arial" w:cs="Arial"/>
          <w:sz w:val="22"/>
          <w:szCs w:val="22"/>
        </w:rPr>
        <w:t xml:space="preserve">En casos excepcionales apreciados por la </w:t>
      </w:r>
      <w:r w:rsidR="00281D3B">
        <w:rPr>
          <w:rFonts w:ascii="Arial" w:hAnsi="Arial" w:cs="Arial"/>
          <w:sz w:val="22"/>
          <w:szCs w:val="22"/>
        </w:rPr>
        <w:t>IGAT</w:t>
      </w:r>
      <w:r w:rsidRPr="000305FD">
        <w:rPr>
          <w:rFonts w:ascii="Arial" w:hAnsi="Arial" w:cs="Arial"/>
          <w:sz w:val="22"/>
          <w:szCs w:val="22"/>
        </w:rPr>
        <w:t xml:space="preserve"> u </w:t>
      </w:r>
      <w:r w:rsidR="00F23D11">
        <w:rPr>
          <w:rFonts w:ascii="Arial" w:hAnsi="Arial" w:cs="Arial"/>
          <w:sz w:val="22"/>
          <w:szCs w:val="22"/>
        </w:rPr>
        <w:t>OC</w:t>
      </w:r>
      <w:r w:rsidRPr="000305FD">
        <w:rPr>
          <w:rFonts w:ascii="Arial" w:hAnsi="Arial" w:cs="Arial"/>
          <w:sz w:val="22"/>
          <w:szCs w:val="22"/>
        </w:rPr>
        <w:t xml:space="preserve"> y a los efectos de que no resulten perjudicados los intereses generales de la Corporación, podrán contabilizarse los expedientes de modificación de créditos que sean competencia del Pleno, una vez sean aprobados inicialmente por éste, quedando condicionada su eficacia a que el acuerdo adoptado resulte definitivo, tras su preceptiva exposición pública.</w:t>
      </w:r>
    </w:p>
    <w:p w:rsidR="00FA64E1" w:rsidRPr="000305FD" w:rsidRDefault="00FA64E1" w:rsidP="00AF64D6">
      <w:pPr>
        <w:jc w:val="both"/>
        <w:rPr>
          <w:rFonts w:ascii="Arial" w:hAnsi="Arial" w:cs="Arial"/>
          <w:sz w:val="22"/>
          <w:szCs w:val="22"/>
        </w:rPr>
      </w:pPr>
    </w:p>
    <w:p w:rsidR="00A118BF" w:rsidRPr="004F43F5" w:rsidRDefault="00A118BF" w:rsidP="00AF64D6">
      <w:pPr>
        <w:pStyle w:val="Ttulo1"/>
        <w:jc w:val="both"/>
      </w:pPr>
      <w:bookmarkStart w:id="58" w:name="_Toc57061203"/>
      <w:bookmarkStart w:id="59" w:name="_Toc374446090"/>
      <w:bookmarkStart w:id="60" w:name="_Toc374446978"/>
      <w:bookmarkStart w:id="61" w:name="_Toc374447998"/>
      <w:bookmarkStart w:id="62" w:name="_Toc374448623"/>
      <w:bookmarkStart w:id="63" w:name="_Toc374465082"/>
      <w:bookmarkStart w:id="64" w:name="_Toc374524456"/>
      <w:r w:rsidRPr="004F43F5">
        <w:t>TITULO I PRESUPUESTO DE GASTOS</w:t>
      </w:r>
      <w:bookmarkEnd w:id="58"/>
    </w:p>
    <w:p w:rsidR="00A118BF" w:rsidRPr="000305FD" w:rsidRDefault="00A118BF" w:rsidP="00AF64D6">
      <w:pPr>
        <w:jc w:val="both"/>
        <w:rPr>
          <w:rFonts w:ascii="Arial" w:hAnsi="Arial" w:cs="Arial"/>
          <w:b/>
          <w:sz w:val="22"/>
          <w:szCs w:val="22"/>
        </w:rPr>
      </w:pPr>
    </w:p>
    <w:p w:rsidR="00A118BF" w:rsidRPr="004F43F5" w:rsidRDefault="00F23D11" w:rsidP="00AF64D6">
      <w:pPr>
        <w:pStyle w:val="Ttulo2"/>
        <w:jc w:val="both"/>
      </w:pPr>
      <w:bookmarkStart w:id="65" w:name="_Toc374446104"/>
      <w:bookmarkStart w:id="66" w:name="_Toc374446992"/>
      <w:bookmarkStart w:id="67" w:name="_Toc374448012"/>
      <w:bookmarkStart w:id="68" w:name="_Toc374448637"/>
      <w:bookmarkStart w:id="69" w:name="_Toc374465096"/>
      <w:bookmarkStart w:id="70" w:name="_Toc374524470"/>
      <w:bookmarkStart w:id="71" w:name="_Toc57061204"/>
      <w:bookmarkEnd w:id="59"/>
      <w:bookmarkEnd w:id="60"/>
      <w:bookmarkEnd w:id="61"/>
      <w:bookmarkEnd w:id="62"/>
      <w:bookmarkEnd w:id="63"/>
      <w:bookmarkEnd w:id="64"/>
      <w:r>
        <w:t>CAPÍ</w:t>
      </w:r>
      <w:r w:rsidR="00A118BF" w:rsidRPr="004F43F5">
        <w:t>TULO I PROCEDIMIENTO DE GESTIÓN PRESUPUESTARIA.</w:t>
      </w:r>
      <w:bookmarkEnd w:id="65"/>
      <w:bookmarkEnd w:id="66"/>
      <w:bookmarkEnd w:id="67"/>
      <w:bookmarkEnd w:id="68"/>
      <w:bookmarkEnd w:id="69"/>
      <w:bookmarkEnd w:id="70"/>
      <w:bookmarkEnd w:id="71"/>
    </w:p>
    <w:p w:rsidR="00A118BF" w:rsidRPr="000305FD" w:rsidRDefault="00A118BF" w:rsidP="00AF64D6">
      <w:pPr>
        <w:ind w:right="-1"/>
        <w:jc w:val="both"/>
        <w:rPr>
          <w:rFonts w:ascii="Arial" w:hAnsi="Arial" w:cs="Arial"/>
          <w:sz w:val="22"/>
          <w:szCs w:val="22"/>
        </w:rPr>
      </w:pPr>
    </w:p>
    <w:p w:rsidR="00A118BF" w:rsidRPr="000305FD" w:rsidRDefault="004F43F5" w:rsidP="00E03323">
      <w:pPr>
        <w:pStyle w:val="Ttulo3"/>
      </w:pPr>
      <w:bookmarkStart w:id="72" w:name="_Toc57061205"/>
      <w:r>
        <w:t>BASE 2</w:t>
      </w:r>
      <w:r w:rsidR="00E03323">
        <w:t>3</w:t>
      </w:r>
      <w:r w:rsidR="00A118BF" w:rsidRPr="000305FD">
        <w:t>.- ANUALIDAD PRESUPUESTARIA</w:t>
      </w:r>
      <w:bookmarkEnd w:id="72"/>
    </w:p>
    <w:p w:rsidR="00A118BF" w:rsidRPr="000305FD" w:rsidRDefault="00A118BF" w:rsidP="00AF64D6">
      <w:pPr>
        <w:pStyle w:val="Estilo3"/>
        <w:rPr>
          <w:rFonts w:ascii="Arial" w:hAnsi="Arial"/>
        </w:rPr>
      </w:pPr>
    </w:p>
    <w:p w:rsidR="00A118BF" w:rsidRPr="000305FD" w:rsidRDefault="00A118BF" w:rsidP="00AF64D6">
      <w:pPr>
        <w:numPr>
          <w:ilvl w:val="0"/>
          <w:numId w:val="33"/>
        </w:numPr>
        <w:tabs>
          <w:tab w:val="clear" w:pos="720"/>
          <w:tab w:val="num" w:pos="360"/>
        </w:tabs>
        <w:ind w:left="360" w:right="-1"/>
        <w:jc w:val="both"/>
        <w:rPr>
          <w:rFonts w:ascii="Arial" w:hAnsi="Arial" w:cs="Arial"/>
          <w:sz w:val="22"/>
          <w:szCs w:val="22"/>
        </w:rPr>
      </w:pPr>
      <w:r w:rsidRPr="000305FD">
        <w:rPr>
          <w:rFonts w:ascii="Arial" w:hAnsi="Arial" w:cs="Arial"/>
          <w:sz w:val="22"/>
          <w:szCs w:val="22"/>
        </w:rPr>
        <w:t>Con cargo a los créditos del estado de gastos sólo se podrán contraer obligaciones derivadas de adquisiciones, obras, servicios y demás prestaciones o gastos en general que se realicen en el año natural del propio ejercicio presupuestario.</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numPr>
          <w:ilvl w:val="0"/>
          <w:numId w:val="33"/>
        </w:numPr>
        <w:tabs>
          <w:tab w:val="clear" w:pos="720"/>
          <w:tab w:val="num" w:pos="360"/>
        </w:tabs>
        <w:ind w:left="360" w:right="-1"/>
        <w:jc w:val="both"/>
        <w:rPr>
          <w:rFonts w:ascii="Arial" w:hAnsi="Arial" w:cs="Arial"/>
          <w:sz w:val="22"/>
          <w:szCs w:val="22"/>
        </w:rPr>
      </w:pPr>
      <w:r w:rsidRPr="000305FD">
        <w:rPr>
          <w:rFonts w:ascii="Arial" w:hAnsi="Arial" w:cs="Arial"/>
          <w:sz w:val="22"/>
          <w:szCs w:val="22"/>
        </w:rPr>
        <w:t>No obstante lo dispuesto en el apartado anterior, se aplicarán a los créditos del presupuesto vigente, en el momento de su reconocimiento, las obligaciones siguientes:</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19"/>
        </w:numPr>
        <w:tabs>
          <w:tab w:val="clear" w:pos="360"/>
          <w:tab w:val="num" w:pos="720"/>
        </w:tabs>
        <w:ind w:left="720"/>
        <w:jc w:val="both"/>
        <w:rPr>
          <w:rFonts w:ascii="Arial" w:hAnsi="Arial" w:cs="Arial"/>
          <w:sz w:val="22"/>
          <w:szCs w:val="22"/>
        </w:rPr>
      </w:pPr>
      <w:r w:rsidRPr="000305FD">
        <w:rPr>
          <w:rFonts w:ascii="Arial" w:hAnsi="Arial" w:cs="Arial"/>
          <w:sz w:val="22"/>
          <w:szCs w:val="22"/>
        </w:rPr>
        <w:t xml:space="preserve">Las que resulten de la liquidación de atrasos a favor del personal que perciba sus retribuciones con cargo a los presupuestos generales de la Entidad Local, el reconocimiento de los cuales corresponde al </w:t>
      </w:r>
      <w:r w:rsidR="00FF7E08" w:rsidRPr="000305FD">
        <w:rPr>
          <w:rFonts w:ascii="Arial" w:hAnsi="Arial" w:cs="Arial"/>
          <w:sz w:val="22"/>
          <w:szCs w:val="22"/>
        </w:rPr>
        <w:t xml:space="preserve">Concejal </w:t>
      </w:r>
      <w:r w:rsidR="00FF7E08">
        <w:rPr>
          <w:rFonts w:ascii="Arial" w:hAnsi="Arial" w:cs="Arial"/>
          <w:sz w:val="22"/>
          <w:szCs w:val="22"/>
        </w:rPr>
        <w:t>competente en la materia</w:t>
      </w:r>
      <w:r w:rsidR="00FF7E08" w:rsidRPr="000305FD">
        <w:rPr>
          <w:rFonts w:ascii="Arial" w:hAnsi="Arial" w:cs="Arial"/>
          <w:sz w:val="22"/>
          <w:szCs w:val="22"/>
        </w:rPr>
        <w:t xml:space="preserve"> </w:t>
      </w:r>
      <w:r w:rsidRPr="000305FD">
        <w:rPr>
          <w:rFonts w:ascii="Arial" w:hAnsi="Arial" w:cs="Arial"/>
          <w:sz w:val="22"/>
          <w:szCs w:val="22"/>
        </w:rPr>
        <w:t>en la materia o al Presidente de los organismos autónomos.</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19"/>
        </w:numPr>
        <w:tabs>
          <w:tab w:val="clear" w:pos="360"/>
          <w:tab w:val="num" w:pos="720"/>
        </w:tabs>
        <w:ind w:left="720"/>
        <w:jc w:val="both"/>
        <w:rPr>
          <w:rFonts w:ascii="Arial" w:hAnsi="Arial" w:cs="Arial"/>
          <w:sz w:val="22"/>
          <w:szCs w:val="22"/>
        </w:rPr>
      </w:pPr>
      <w:r w:rsidRPr="000305FD">
        <w:rPr>
          <w:rFonts w:ascii="Arial" w:hAnsi="Arial" w:cs="Arial"/>
          <w:sz w:val="22"/>
          <w:szCs w:val="22"/>
        </w:rPr>
        <w:t>Las derivadas de compromisos de gastos debidamente adquiridos en ejercicios anteriores, previa incorporación de los créditos correspondientes.</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19"/>
        </w:numPr>
        <w:tabs>
          <w:tab w:val="clear" w:pos="360"/>
          <w:tab w:val="num" w:pos="720"/>
        </w:tabs>
        <w:ind w:left="720"/>
        <w:jc w:val="both"/>
        <w:rPr>
          <w:rFonts w:ascii="Arial" w:hAnsi="Arial" w:cs="Arial"/>
          <w:sz w:val="22"/>
          <w:szCs w:val="22"/>
        </w:rPr>
      </w:pPr>
      <w:r w:rsidRPr="000305FD">
        <w:rPr>
          <w:rFonts w:ascii="Arial" w:hAnsi="Arial" w:cs="Arial"/>
          <w:sz w:val="22"/>
          <w:szCs w:val="22"/>
        </w:rPr>
        <w:t xml:space="preserve">Las obligaciones derivadas de ejercicios anteriores </w:t>
      </w:r>
      <w:r w:rsidRPr="000305FD">
        <w:rPr>
          <w:rFonts w:ascii="Arial" w:hAnsi="Arial" w:cs="Arial"/>
          <w:b/>
          <w:sz w:val="22"/>
          <w:szCs w:val="22"/>
        </w:rPr>
        <w:t>previo reconocimiento extrajudicial</w:t>
      </w:r>
      <w:r w:rsidRPr="000305FD">
        <w:rPr>
          <w:rFonts w:ascii="Arial" w:hAnsi="Arial" w:cs="Arial"/>
          <w:sz w:val="22"/>
          <w:szCs w:val="22"/>
        </w:rPr>
        <w:t xml:space="preserve"> de créditos por el Pleno de la Entidad cuando no exista dotación </w:t>
      </w:r>
      <w:r w:rsidRPr="000305FD">
        <w:rPr>
          <w:rFonts w:ascii="Arial" w:hAnsi="Arial" w:cs="Arial"/>
          <w:sz w:val="22"/>
          <w:szCs w:val="22"/>
        </w:rPr>
        <w:lastRenderedPageBreak/>
        <w:t>presupuestaria, operaciones especiales de crédito o concesiones de quita y espera.</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3"/>
        </w:numPr>
        <w:tabs>
          <w:tab w:val="clear" w:pos="720"/>
          <w:tab w:val="num" w:pos="360"/>
        </w:tabs>
        <w:ind w:left="360" w:right="-1"/>
        <w:jc w:val="both"/>
        <w:rPr>
          <w:rFonts w:ascii="Arial" w:hAnsi="Arial" w:cs="Arial"/>
          <w:sz w:val="22"/>
          <w:szCs w:val="22"/>
        </w:rPr>
      </w:pPr>
      <w:r w:rsidRPr="000305FD">
        <w:rPr>
          <w:rFonts w:ascii="Arial" w:hAnsi="Arial" w:cs="Arial"/>
          <w:sz w:val="22"/>
          <w:szCs w:val="22"/>
        </w:rPr>
        <w:t>Se consideran obligaciones derivadas de gastos “debidamente adquiridos” en ejercicios anteriores (apartado b) los gastos de contratos formalizados debidamente en ejercicios anteriores en las siguientes condiciones:</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numPr>
          <w:ilvl w:val="0"/>
          <w:numId w:val="57"/>
        </w:numPr>
        <w:ind w:right="-1"/>
        <w:jc w:val="both"/>
        <w:rPr>
          <w:rFonts w:ascii="Arial" w:hAnsi="Arial" w:cs="Arial"/>
          <w:sz w:val="22"/>
          <w:szCs w:val="22"/>
        </w:rPr>
      </w:pPr>
      <w:r w:rsidRPr="000305FD">
        <w:rPr>
          <w:rFonts w:ascii="Arial" w:hAnsi="Arial" w:cs="Arial"/>
          <w:sz w:val="22"/>
          <w:szCs w:val="22"/>
        </w:rPr>
        <w:t>Contratos no menores con fase “AD”</w:t>
      </w:r>
    </w:p>
    <w:p w:rsidR="00A118BF" w:rsidRPr="00D358F5" w:rsidRDefault="00A118BF" w:rsidP="00D358F5">
      <w:pPr>
        <w:numPr>
          <w:ilvl w:val="0"/>
          <w:numId w:val="57"/>
        </w:numPr>
        <w:ind w:right="-1"/>
        <w:jc w:val="both"/>
        <w:rPr>
          <w:rFonts w:ascii="Arial" w:hAnsi="Arial" w:cs="Arial"/>
          <w:sz w:val="22"/>
          <w:szCs w:val="22"/>
        </w:rPr>
      </w:pPr>
      <w:r w:rsidRPr="00D358F5">
        <w:rPr>
          <w:rFonts w:ascii="Arial" w:hAnsi="Arial" w:cs="Arial"/>
          <w:sz w:val="22"/>
          <w:szCs w:val="22"/>
        </w:rPr>
        <w:t xml:space="preserve">Contratos menores de acuerdo con la </w:t>
      </w:r>
      <w:r w:rsidR="00D358F5">
        <w:rPr>
          <w:rFonts w:ascii="Arial" w:hAnsi="Arial" w:cs="Arial"/>
          <w:sz w:val="22"/>
          <w:szCs w:val="22"/>
        </w:rPr>
        <w:t>LCSP</w:t>
      </w:r>
    </w:p>
    <w:p w:rsidR="009F2671" w:rsidRDefault="009F2671" w:rsidP="00AF64D6">
      <w:pPr>
        <w:ind w:left="360" w:right="-1"/>
        <w:jc w:val="both"/>
        <w:rPr>
          <w:rFonts w:ascii="Arial" w:hAnsi="Arial" w:cs="Arial"/>
          <w:sz w:val="22"/>
          <w:szCs w:val="22"/>
        </w:rPr>
      </w:pPr>
    </w:p>
    <w:p w:rsidR="00A118BF" w:rsidRPr="000305FD" w:rsidRDefault="00A118BF" w:rsidP="00AF64D6">
      <w:pPr>
        <w:ind w:left="360" w:right="-1"/>
        <w:jc w:val="both"/>
        <w:rPr>
          <w:rFonts w:ascii="Arial" w:hAnsi="Arial" w:cs="Arial"/>
          <w:sz w:val="22"/>
          <w:szCs w:val="22"/>
        </w:rPr>
      </w:pPr>
      <w:r w:rsidRPr="000305FD">
        <w:rPr>
          <w:rFonts w:ascii="Arial" w:hAnsi="Arial" w:cs="Arial"/>
          <w:sz w:val="22"/>
          <w:szCs w:val="22"/>
        </w:rPr>
        <w:t>Se asignarán aplicaciones presupuestarias concretas para gastos reconocidos de ejercicios anteriores, las cuales se diferenciarán contablemente.</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autoSpaceDE w:val="0"/>
        <w:autoSpaceDN w:val="0"/>
        <w:adjustRightInd w:val="0"/>
        <w:jc w:val="both"/>
        <w:rPr>
          <w:rFonts w:ascii="Arial" w:hAnsi="Arial" w:cs="Arial"/>
          <w:sz w:val="22"/>
          <w:szCs w:val="22"/>
        </w:rPr>
      </w:pPr>
      <w:r w:rsidRPr="000305FD">
        <w:rPr>
          <w:rFonts w:ascii="Arial" w:hAnsi="Arial" w:cs="Arial"/>
          <w:sz w:val="22"/>
          <w:szCs w:val="22"/>
        </w:rPr>
        <w:t>Se consideran obligaciones derivadas de gastos “debidamente adquiridos” en ejercicios anteriores (apartado b) cuando quede acreditado en el expediente el compromiso de gasto con el acto administrativo, adoptado en su momento por órgano competente, que vincule frente a terceros y fiscalizado favorablemente por la</w:t>
      </w:r>
      <w:r w:rsidR="00281D3B">
        <w:rPr>
          <w:rFonts w:ascii="Arial" w:hAnsi="Arial" w:cs="Arial"/>
          <w:sz w:val="22"/>
          <w:szCs w:val="22"/>
        </w:rPr>
        <w:t xml:space="preserve"> IGAT</w:t>
      </w:r>
      <w:r w:rsidRPr="000305FD">
        <w:rPr>
          <w:rFonts w:ascii="Arial" w:hAnsi="Arial" w:cs="Arial"/>
          <w:sz w:val="22"/>
          <w:szCs w:val="22"/>
        </w:rPr>
        <w:t>. En el supuesto de no estar sujeto este acto administrativo a fiscalización previa (contratos menores), deberá constar la existencia de crédito adecuado y suficiente en el ejercicio en que se comprometió el gasto.</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autoSpaceDE w:val="0"/>
        <w:autoSpaceDN w:val="0"/>
        <w:adjustRightInd w:val="0"/>
        <w:jc w:val="both"/>
        <w:rPr>
          <w:rFonts w:ascii="Arial" w:hAnsi="Arial" w:cs="Arial"/>
          <w:sz w:val="22"/>
          <w:szCs w:val="22"/>
        </w:rPr>
      </w:pPr>
      <w:r w:rsidRPr="000305FD">
        <w:rPr>
          <w:rFonts w:ascii="Arial" w:hAnsi="Arial" w:cs="Arial"/>
          <w:sz w:val="22"/>
          <w:szCs w:val="22"/>
        </w:rPr>
        <w:t xml:space="preserve">Se tramitará expediente de </w:t>
      </w:r>
      <w:r w:rsidRPr="000305FD">
        <w:rPr>
          <w:rFonts w:ascii="Arial" w:hAnsi="Arial" w:cs="Arial"/>
          <w:b/>
          <w:sz w:val="22"/>
          <w:szCs w:val="22"/>
          <w:u w:val="single"/>
        </w:rPr>
        <w:t>Reconocimiento Extrajudicial de Créditos</w:t>
      </w:r>
      <w:r w:rsidRPr="000305FD">
        <w:rPr>
          <w:rFonts w:ascii="Arial" w:hAnsi="Arial" w:cs="Arial"/>
          <w:sz w:val="22"/>
          <w:szCs w:val="22"/>
        </w:rPr>
        <w:t xml:space="preserve"> para la imputación al Presupuesto corriente de obligaciones derivadas de gastos efectuados en ejercicios anteriores no comprendidos en los supuestos previstos en el art 176.2 del TRLRHL, así como los realizados en el propio ejercicio sin cobertura presupuestaria o incumplimiento del procedimiento jurídico-administrativo, exigiendo la existencia de dotación presupuestaria adecuada y suficiente. De no necesitar un expediente de modificación de crédito, requerirá informe del órgano de gestión competente, acreditando la posible imputación del gasto sin que se produzca perjuicio ni limitación alguna para la realización de todas las atenciones del ejercicio corriente en la consiguiente aplicación </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Si fuera necesario, conjuntamente con el expediente de reconocimiento de deudas se tramitará un expediente modificativo de créditos por los importes y aplicaciones presupuestarias afectadas por el reconocimiento. </w:t>
      </w:r>
    </w:p>
    <w:p w:rsidR="00A118BF" w:rsidRPr="000305FD" w:rsidRDefault="00A118BF" w:rsidP="00AF64D6">
      <w:pPr>
        <w:pStyle w:val="Prrafodelista"/>
        <w:jc w:val="both"/>
        <w:rPr>
          <w:rFonts w:ascii="Arial" w:hAnsi="Arial" w:cs="Arial"/>
          <w:sz w:val="22"/>
          <w:szCs w:val="22"/>
        </w:rPr>
      </w:pPr>
    </w:p>
    <w:p w:rsidR="00A118BF" w:rsidRPr="000305FD" w:rsidRDefault="00A118BF" w:rsidP="00E03323">
      <w:pPr>
        <w:pStyle w:val="Ttulo3"/>
      </w:pPr>
      <w:bookmarkStart w:id="73" w:name="_Toc57061206"/>
      <w:r w:rsidRPr="000305FD">
        <w:t xml:space="preserve">BASE </w:t>
      </w:r>
      <w:r w:rsidR="00A05DA8" w:rsidRPr="000305FD">
        <w:t>2</w:t>
      </w:r>
      <w:r w:rsidR="00E03323">
        <w:t>4</w:t>
      </w:r>
      <w:r w:rsidR="009F2671">
        <w:t>.- FASES DE EJECUCIÓ</w:t>
      </w:r>
      <w:r w:rsidRPr="000305FD">
        <w:t>N DEL PRESUPUESTO DE GASTOS</w:t>
      </w:r>
      <w:bookmarkEnd w:id="73"/>
    </w:p>
    <w:p w:rsidR="00A118BF" w:rsidRPr="000305FD" w:rsidRDefault="00A118BF" w:rsidP="00AF64D6">
      <w:pPr>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La gestión de los presupuestos de gastos del Ayuntamiento, </w:t>
      </w:r>
      <w:r w:rsidR="009F2671">
        <w:rPr>
          <w:rFonts w:ascii="Arial" w:hAnsi="Arial" w:cs="Arial"/>
          <w:sz w:val="22"/>
          <w:szCs w:val="22"/>
        </w:rPr>
        <w:t>OA</w:t>
      </w:r>
      <w:r w:rsidRPr="000305FD">
        <w:rPr>
          <w:rFonts w:ascii="Arial" w:hAnsi="Arial" w:cs="Arial"/>
          <w:sz w:val="22"/>
          <w:szCs w:val="22"/>
        </w:rPr>
        <w:t xml:space="preserve"> y Consorcios se realizará a través de las siguientes fases, cada una de las cuales será objeto de </w:t>
      </w:r>
      <w:r w:rsidRPr="000305FD">
        <w:rPr>
          <w:rFonts w:ascii="Arial" w:hAnsi="Arial" w:cs="Arial"/>
          <w:sz w:val="22"/>
          <w:szCs w:val="22"/>
        </w:rPr>
        <w:lastRenderedPageBreak/>
        <w:t>contabilización independiente y adecuada, sin perjuicio de los supuestos en que, de acuerdo con las presentes bases, se puedan acumular varias fases en un solo acto:</w:t>
      </w:r>
    </w:p>
    <w:p w:rsidR="00A118BF" w:rsidRPr="000305FD" w:rsidRDefault="00A118BF" w:rsidP="00AF64D6">
      <w:pPr>
        <w:suppressAutoHyphens/>
        <w:spacing w:before="60" w:after="60"/>
        <w:jc w:val="both"/>
        <w:rPr>
          <w:rFonts w:ascii="Arial" w:hAnsi="Arial" w:cs="Arial"/>
          <w:b/>
          <w:sz w:val="22"/>
          <w:szCs w:val="22"/>
          <w:u w:val="single"/>
        </w:rPr>
      </w:pPr>
    </w:p>
    <w:p w:rsidR="00A118BF" w:rsidRPr="000305FD" w:rsidRDefault="00A118BF" w:rsidP="00AF64D6">
      <w:pPr>
        <w:numPr>
          <w:ilvl w:val="0"/>
          <w:numId w:val="55"/>
        </w:numPr>
        <w:suppressAutoHyphens/>
        <w:spacing w:before="60" w:after="60"/>
        <w:jc w:val="both"/>
        <w:rPr>
          <w:rFonts w:ascii="Arial" w:hAnsi="Arial" w:cs="Arial"/>
          <w:sz w:val="22"/>
          <w:szCs w:val="22"/>
        </w:rPr>
      </w:pPr>
      <w:r w:rsidRPr="000305FD">
        <w:rPr>
          <w:rFonts w:ascii="Arial" w:hAnsi="Arial" w:cs="Arial"/>
          <w:sz w:val="22"/>
          <w:szCs w:val="22"/>
        </w:rPr>
        <w:t>Autorización del gasto</w:t>
      </w:r>
    </w:p>
    <w:p w:rsidR="00A118BF" w:rsidRPr="000305FD" w:rsidRDefault="00A118BF" w:rsidP="00AF64D6">
      <w:pPr>
        <w:numPr>
          <w:ilvl w:val="0"/>
          <w:numId w:val="55"/>
        </w:numPr>
        <w:suppressAutoHyphens/>
        <w:spacing w:before="60" w:after="60"/>
        <w:jc w:val="both"/>
        <w:rPr>
          <w:rFonts w:ascii="Arial" w:hAnsi="Arial" w:cs="Arial"/>
          <w:sz w:val="22"/>
          <w:szCs w:val="22"/>
        </w:rPr>
      </w:pPr>
      <w:r w:rsidRPr="000305FD">
        <w:rPr>
          <w:rFonts w:ascii="Arial" w:hAnsi="Arial" w:cs="Arial"/>
          <w:sz w:val="22"/>
          <w:szCs w:val="22"/>
        </w:rPr>
        <w:t>Disposición o compromiso del gasto</w:t>
      </w:r>
    </w:p>
    <w:p w:rsidR="00A118BF" w:rsidRPr="000305FD" w:rsidRDefault="00A118BF" w:rsidP="00AF64D6">
      <w:pPr>
        <w:numPr>
          <w:ilvl w:val="0"/>
          <w:numId w:val="55"/>
        </w:numPr>
        <w:suppressAutoHyphens/>
        <w:spacing w:before="60" w:after="60"/>
        <w:jc w:val="both"/>
        <w:rPr>
          <w:rFonts w:ascii="Arial" w:hAnsi="Arial" w:cs="Arial"/>
          <w:sz w:val="22"/>
          <w:szCs w:val="22"/>
        </w:rPr>
      </w:pPr>
      <w:r w:rsidRPr="000305FD">
        <w:rPr>
          <w:rFonts w:ascii="Arial" w:hAnsi="Arial" w:cs="Arial"/>
          <w:sz w:val="22"/>
          <w:szCs w:val="22"/>
        </w:rPr>
        <w:t>Reconocimiento y liquidación de la obligación</w:t>
      </w:r>
    </w:p>
    <w:p w:rsidR="00A118BF" w:rsidRPr="000305FD" w:rsidRDefault="00A118BF" w:rsidP="00AF64D6">
      <w:pPr>
        <w:numPr>
          <w:ilvl w:val="0"/>
          <w:numId w:val="55"/>
        </w:numPr>
        <w:suppressAutoHyphens/>
        <w:spacing w:before="60" w:after="60"/>
        <w:jc w:val="both"/>
        <w:rPr>
          <w:rFonts w:ascii="Arial" w:hAnsi="Arial" w:cs="Arial"/>
          <w:sz w:val="22"/>
          <w:szCs w:val="22"/>
        </w:rPr>
      </w:pPr>
      <w:r w:rsidRPr="000305FD">
        <w:rPr>
          <w:rFonts w:ascii="Arial" w:hAnsi="Arial" w:cs="Arial"/>
          <w:sz w:val="22"/>
          <w:szCs w:val="22"/>
        </w:rPr>
        <w:t>Ordenación del pago</w:t>
      </w:r>
    </w:p>
    <w:p w:rsidR="00A118BF" w:rsidRPr="000305FD" w:rsidRDefault="00A118BF" w:rsidP="00AF64D6">
      <w:pPr>
        <w:numPr>
          <w:ilvl w:val="0"/>
          <w:numId w:val="55"/>
        </w:numPr>
        <w:suppressAutoHyphens/>
        <w:spacing w:before="60" w:after="60"/>
        <w:jc w:val="both"/>
        <w:rPr>
          <w:rFonts w:ascii="Arial" w:hAnsi="Arial" w:cs="Arial"/>
          <w:sz w:val="22"/>
          <w:szCs w:val="22"/>
        </w:rPr>
      </w:pPr>
      <w:r w:rsidRPr="000305FD">
        <w:rPr>
          <w:rFonts w:ascii="Arial" w:hAnsi="Arial" w:cs="Arial"/>
          <w:sz w:val="22"/>
          <w:szCs w:val="22"/>
        </w:rPr>
        <w:t>Realización del pago</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E03323">
      <w:pPr>
        <w:pStyle w:val="Ttulo3"/>
      </w:pPr>
      <w:bookmarkStart w:id="74" w:name="_Toc57061207"/>
      <w:r w:rsidRPr="000305FD">
        <w:t xml:space="preserve">BASE </w:t>
      </w:r>
      <w:r w:rsidR="000716A9" w:rsidRPr="000305FD">
        <w:t>2</w:t>
      </w:r>
      <w:r w:rsidR="00E03323">
        <w:t>5</w:t>
      </w:r>
      <w:r w:rsidR="009F2671">
        <w:t>: AUTORIZACIÓ</w:t>
      </w:r>
      <w:r w:rsidRPr="000305FD">
        <w:t>N DEL GASTO (A)</w:t>
      </w:r>
      <w:bookmarkEnd w:id="74"/>
    </w:p>
    <w:p w:rsidR="00A118BF" w:rsidRPr="000305FD" w:rsidRDefault="00A118BF" w:rsidP="00AF64D6">
      <w:pPr>
        <w:suppressAutoHyphens/>
        <w:spacing w:before="60" w:after="60"/>
        <w:jc w:val="both"/>
        <w:rPr>
          <w:rFonts w:ascii="Arial" w:hAnsi="Arial" w:cs="Arial"/>
          <w:b/>
          <w:sz w:val="22"/>
          <w:szCs w:val="22"/>
          <w:u w:val="single"/>
        </w:rPr>
      </w:pPr>
    </w:p>
    <w:p w:rsidR="00A118BF" w:rsidRPr="000305FD" w:rsidRDefault="00A118BF" w:rsidP="00AF64D6">
      <w:pPr>
        <w:pStyle w:val="Prrafodelista"/>
        <w:numPr>
          <w:ilvl w:val="0"/>
          <w:numId w:val="77"/>
        </w:numPr>
        <w:suppressAutoHyphens/>
        <w:spacing w:before="60" w:after="60"/>
        <w:jc w:val="both"/>
        <w:rPr>
          <w:rFonts w:ascii="Arial" w:hAnsi="Arial" w:cs="Arial"/>
          <w:sz w:val="22"/>
          <w:szCs w:val="22"/>
        </w:rPr>
      </w:pPr>
      <w:r w:rsidRPr="000305FD">
        <w:rPr>
          <w:rFonts w:ascii="Arial" w:hAnsi="Arial" w:cs="Arial"/>
          <w:sz w:val="22"/>
          <w:szCs w:val="22"/>
        </w:rPr>
        <w:t>La autorización de gastos es el acto administrativo en virtud del cual se acuerda la realización de un gasto por una cuantía cierta o aproximada, reservando a tal fin la totalidad o parte de un crédito presupuestario. Constituye el inicio del procedimiento de ejecución del gasto, si bien no implica relaciones con terceros externos a la Entidad local e irá precedida de la propuesta de gasto y retención de crédito, (art. 54</w:t>
      </w:r>
      <w:r w:rsidR="00744E39">
        <w:rPr>
          <w:rFonts w:ascii="Arial" w:hAnsi="Arial" w:cs="Arial"/>
          <w:sz w:val="22"/>
          <w:szCs w:val="22"/>
        </w:rPr>
        <w:t xml:space="preserve"> RP</w:t>
      </w:r>
      <w:r w:rsidRPr="000305FD">
        <w:rPr>
          <w:rFonts w:ascii="Arial" w:hAnsi="Arial" w:cs="Arial"/>
          <w:sz w:val="22"/>
          <w:szCs w:val="22"/>
        </w:rPr>
        <w:t>)</w:t>
      </w:r>
    </w:p>
    <w:p w:rsidR="000716A9" w:rsidRPr="000305FD" w:rsidRDefault="000716A9"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77"/>
        </w:numPr>
        <w:suppressAutoHyphens/>
        <w:spacing w:before="60" w:after="60"/>
        <w:jc w:val="both"/>
        <w:rPr>
          <w:rFonts w:ascii="Arial" w:hAnsi="Arial" w:cs="Arial"/>
          <w:sz w:val="22"/>
          <w:szCs w:val="22"/>
        </w:rPr>
      </w:pPr>
      <w:r w:rsidRPr="000305FD">
        <w:rPr>
          <w:rFonts w:ascii="Arial" w:hAnsi="Arial" w:cs="Arial"/>
          <w:sz w:val="22"/>
          <w:szCs w:val="22"/>
        </w:rPr>
        <w:t xml:space="preserve">La autorización de gastos es competencia de la Alcaldía, salvo que la competencia sea de una Concejalía, de la </w:t>
      </w:r>
      <w:r w:rsidR="00995FC0">
        <w:rPr>
          <w:rFonts w:ascii="Arial" w:hAnsi="Arial" w:cs="Arial"/>
          <w:sz w:val="22"/>
          <w:szCs w:val="22"/>
        </w:rPr>
        <w:t xml:space="preserve">JGL </w:t>
      </w:r>
      <w:r w:rsidRPr="000305FD">
        <w:rPr>
          <w:rFonts w:ascii="Arial" w:hAnsi="Arial" w:cs="Arial"/>
          <w:sz w:val="22"/>
          <w:szCs w:val="22"/>
        </w:rPr>
        <w:t>o del Pleno, por así determinarlo la normativa vigente o por delegación, en cuyo caso será de estos órganos según corresponda.</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77"/>
        </w:numPr>
        <w:suppressAutoHyphens/>
        <w:spacing w:before="60" w:after="60"/>
        <w:jc w:val="both"/>
        <w:rPr>
          <w:rFonts w:ascii="Arial" w:hAnsi="Arial" w:cs="Arial"/>
          <w:sz w:val="22"/>
          <w:szCs w:val="22"/>
        </w:rPr>
      </w:pPr>
      <w:r w:rsidRPr="000305FD">
        <w:rPr>
          <w:rFonts w:ascii="Arial" w:hAnsi="Arial" w:cs="Arial"/>
          <w:sz w:val="22"/>
          <w:szCs w:val="22"/>
        </w:rPr>
        <w:t>La autorización del gasto dará lugar a la emisión del documento contable A, de autorización de gastos de ejercicio corriente, por el importe que de dicho expediente corresponda al presupuesto en curso y, en su caso, un documento A de autorización de gastos de ejercicios posteriores en el que se detallará la distribución por anualidades de la parte de gasto que se aprueba con cargo a presupuestos futuros. Dicho documento deberá coincidir con el acuerdo administrativo de aprobación del gasto e incorporarse al expediente.</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B0294" w:rsidP="00E03323">
      <w:pPr>
        <w:pStyle w:val="Ttulo3"/>
      </w:pPr>
      <w:bookmarkStart w:id="75" w:name="_Toc57061208"/>
      <w:r w:rsidRPr="000305FD">
        <w:t xml:space="preserve">BASE </w:t>
      </w:r>
      <w:r w:rsidR="004F43F5" w:rsidRPr="000305FD">
        <w:t>2</w:t>
      </w:r>
      <w:r w:rsidR="00E03323">
        <w:t>6</w:t>
      </w:r>
      <w:r w:rsidR="004F43F5" w:rsidRPr="000305FD">
        <w:t>.</w:t>
      </w:r>
      <w:r w:rsidRPr="000305FD">
        <w:t xml:space="preserve">- </w:t>
      </w:r>
      <w:r w:rsidR="009F2671">
        <w:t>DISPOSICIÓ</w:t>
      </w:r>
      <w:r w:rsidR="00A118BF" w:rsidRPr="000305FD">
        <w:t>N O COMPROMISO DEL GASTO (D)</w:t>
      </w:r>
      <w:bookmarkEnd w:id="75"/>
    </w:p>
    <w:p w:rsidR="00AB0294" w:rsidRPr="000305FD" w:rsidRDefault="00AB0294"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98"/>
        </w:numPr>
        <w:suppressAutoHyphens/>
        <w:spacing w:before="60" w:after="60"/>
        <w:jc w:val="both"/>
        <w:rPr>
          <w:rFonts w:ascii="Arial" w:hAnsi="Arial" w:cs="Arial"/>
          <w:sz w:val="22"/>
          <w:szCs w:val="22"/>
        </w:rPr>
      </w:pPr>
      <w:r w:rsidRPr="000305FD">
        <w:rPr>
          <w:rFonts w:ascii="Arial" w:hAnsi="Arial" w:cs="Arial"/>
          <w:sz w:val="22"/>
          <w:szCs w:val="22"/>
        </w:rPr>
        <w:t>Es el acto administrativo mediante el cual la autoridad competente acuerda o concierta con un tercero, según los casos, y tras el cumplimiento de los trámites que con sujeción a la normativa vigente procedan, la realización de gastos concretos tales como obras, prestaciones de servicios etc…, que previamente hubieran sido autorizados, por un importe exactamente determinado.</w:t>
      </w:r>
    </w:p>
    <w:p w:rsidR="006D798C" w:rsidRPr="000305FD" w:rsidRDefault="006D798C" w:rsidP="00AF64D6">
      <w:pPr>
        <w:pStyle w:val="Prrafodelista"/>
        <w:suppressAutoHyphens/>
        <w:spacing w:before="60" w:after="60"/>
        <w:jc w:val="both"/>
        <w:rPr>
          <w:rFonts w:ascii="Arial" w:hAnsi="Arial" w:cs="Arial"/>
          <w:sz w:val="22"/>
          <w:szCs w:val="22"/>
        </w:rPr>
      </w:pPr>
    </w:p>
    <w:p w:rsidR="00A118BF" w:rsidRPr="000305FD" w:rsidRDefault="00A118BF" w:rsidP="00AF64D6">
      <w:pPr>
        <w:pStyle w:val="Prrafodelista"/>
        <w:numPr>
          <w:ilvl w:val="0"/>
          <w:numId w:val="98"/>
        </w:numPr>
        <w:suppressAutoHyphens/>
        <w:spacing w:before="60" w:after="60"/>
        <w:jc w:val="both"/>
        <w:rPr>
          <w:rFonts w:ascii="Arial" w:hAnsi="Arial" w:cs="Arial"/>
          <w:sz w:val="22"/>
          <w:szCs w:val="22"/>
        </w:rPr>
      </w:pPr>
      <w:r w:rsidRPr="000305FD">
        <w:rPr>
          <w:rFonts w:ascii="Arial" w:hAnsi="Arial" w:cs="Arial"/>
          <w:sz w:val="22"/>
          <w:szCs w:val="22"/>
        </w:rPr>
        <w:t xml:space="preserve"> Dicho acto tiene relevancia jurídica para con terceros, vinculando a la Entidad local a la realización de un gasto concreto y determinado tanto en su cuantía como en las condiciones de ejecución (art. 56 </w:t>
      </w:r>
      <w:r w:rsidR="00744E39">
        <w:rPr>
          <w:rFonts w:ascii="Arial" w:hAnsi="Arial" w:cs="Arial"/>
          <w:sz w:val="22"/>
          <w:szCs w:val="22"/>
        </w:rPr>
        <w:t>RP</w:t>
      </w:r>
      <w:r w:rsidRPr="000305FD">
        <w:rPr>
          <w:rFonts w:ascii="Arial" w:hAnsi="Arial" w:cs="Arial"/>
          <w:sz w:val="22"/>
          <w:szCs w:val="22"/>
        </w:rPr>
        <w:t>)</w:t>
      </w:r>
      <w:r w:rsidR="00941916" w:rsidRPr="000305FD">
        <w:rPr>
          <w:rFonts w:ascii="Arial" w:hAnsi="Arial" w:cs="Arial"/>
          <w:sz w:val="22"/>
          <w:szCs w:val="22"/>
        </w:rPr>
        <w:t>.</w:t>
      </w:r>
    </w:p>
    <w:p w:rsidR="00941916" w:rsidRPr="000305FD" w:rsidRDefault="00941916" w:rsidP="00AF64D6">
      <w:pPr>
        <w:pStyle w:val="Prrafodelista"/>
        <w:jc w:val="both"/>
        <w:rPr>
          <w:rFonts w:ascii="Arial" w:hAnsi="Arial" w:cs="Arial"/>
          <w:sz w:val="22"/>
          <w:szCs w:val="22"/>
        </w:rPr>
      </w:pPr>
    </w:p>
    <w:p w:rsidR="00A118BF" w:rsidRPr="000305FD" w:rsidRDefault="00A118BF" w:rsidP="00AF64D6">
      <w:pPr>
        <w:pStyle w:val="Prrafodelista"/>
        <w:numPr>
          <w:ilvl w:val="0"/>
          <w:numId w:val="98"/>
        </w:numPr>
        <w:suppressAutoHyphens/>
        <w:spacing w:before="60" w:after="60"/>
        <w:jc w:val="both"/>
        <w:rPr>
          <w:rFonts w:ascii="Arial" w:hAnsi="Arial" w:cs="Arial"/>
          <w:sz w:val="22"/>
          <w:szCs w:val="22"/>
        </w:rPr>
      </w:pPr>
      <w:r w:rsidRPr="000305FD">
        <w:rPr>
          <w:rFonts w:ascii="Arial" w:hAnsi="Arial" w:cs="Arial"/>
          <w:sz w:val="22"/>
          <w:szCs w:val="22"/>
        </w:rPr>
        <w:t xml:space="preserve">Con el acuerdo de compromiso del gasto, se formulará un documento contable D, de compromiso de gastos de ejercicio corriente, por el importe correspondiente al </w:t>
      </w:r>
      <w:r w:rsidRPr="000305FD">
        <w:rPr>
          <w:rFonts w:ascii="Arial" w:hAnsi="Arial" w:cs="Arial"/>
          <w:sz w:val="22"/>
          <w:szCs w:val="22"/>
        </w:rPr>
        <w:lastRenderedPageBreak/>
        <w:t>Presupuesto en curso y, en su caso, un documento D de compromiso de gastos de ejercicios posteriores en el que se detallará la distribución por anualidades de los compromisos que habrá de ser financiados con presupuestos de futuros ejercicios.</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98"/>
        </w:numPr>
        <w:suppressAutoHyphens/>
        <w:spacing w:before="60" w:after="60"/>
        <w:jc w:val="both"/>
        <w:rPr>
          <w:rFonts w:ascii="Arial" w:hAnsi="Arial" w:cs="Arial"/>
          <w:sz w:val="22"/>
          <w:szCs w:val="22"/>
        </w:rPr>
      </w:pPr>
      <w:r w:rsidRPr="000305FD">
        <w:rPr>
          <w:rFonts w:ascii="Arial" w:hAnsi="Arial" w:cs="Arial"/>
          <w:sz w:val="22"/>
          <w:szCs w:val="22"/>
        </w:rPr>
        <w:t xml:space="preserve">Con carácter general los órganos competentes para aprobar la disposición de gastos serán los competentes para su autorización. No obstante, en el ámbito de la contratación administrativa la competencia para la aprobación de la disposición del gasto corresponderá al mismo órgano competente para la adjudicación del contrato. </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98"/>
        </w:numPr>
        <w:suppressAutoHyphens/>
        <w:spacing w:before="60" w:after="60"/>
        <w:jc w:val="both"/>
        <w:rPr>
          <w:rFonts w:ascii="Arial" w:hAnsi="Arial" w:cs="Arial"/>
          <w:sz w:val="22"/>
          <w:szCs w:val="22"/>
        </w:rPr>
      </w:pPr>
      <w:r w:rsidRPr="000305FD">
        <w:rPr>
          <w:rFonts w:ascii="Arial" w:hAnsi="Arial" w:cs="Arial"/>
          <w:sz w:val="22"/>
          <w:szCs w:val="22"/>
        </w:rPr>
        <w:t>Cuando el en el inicio del expediente de gasto se conozca su cuantía exacta y el nombre del perceptor, se acumularán las fases de autorización y disposición, tramitándose el documento contable “AD”.</w:t>
      </w:r>
    </w:p>
    <w:p w:rsidR="00A118BF" w:rsidRPr="000305FD" w:rsidRDefault="00A118BF" w:rsidP="00AF64D6">
      <w:pPr>
        <w:suppressAutoHyphens/>
        <w:spacing w:before="60" w:after="60"/>
        <w:jc w:val="both"/>
        <w:rPr>
          <w:rFonts w:ascii="Arial" w:hAnsi="Arial" w:cs="Arial"/>
          <w:sz w:val="22"/>
          <w:szCs w:val="22"/>
        </w:rPr>
      </w:pPr>
    </w:p>
    <w:p w:rsidR="00941916" w:rsidRPr="000305FD" w:rsidRDefault="00941916" w:rsidP="00AF64D6">
      <w:pPr>
        <w:suppressAutoHyphens/>
        <w:spacing w:before="60" w:after="60"/>
        <w:jc w:val="both"/>
        <w:rPr>
          <w:rFonts w:ascii="Arial" w:hAnsi="Arial" w:cs="Arial"/>
          <w:b/>
          <w:sz w:val="22"/>
          <w:szCs w:val="22"/>
          <w:u w:val="single"/>
        </w:rPr>
      </w:pPr>
    </w:p>
    <w:p w:rsidR="00A118BF" w:rsidRPr="000305FD" w:rsidRDefault="00941916" w:rsidP="00E03323">
      <w:pPr>
        <w:pStyle w:val="Ttulo3"/>
      </w:pPr>
      <w:bookmarkStart w:id="76" w:name="_Toc57061209"/>
      <w:r w:rsidRPr="000305FD">
        <w:t>BASE 2</w:t>
      </w:r>
      <w:r w:rsidR="00E03323">
        <w:t>7</w:t>
      </w:r>
      <w:r w:rsidR="009F2671">
        <w:t>.- RECONOCIMIENTO Y LIQUIDACIÓN DE LA OBLIGACIÓ</w:t>
      </w:r>
      <w:r w:rsidR="00A118BF" w:rsidRPr="000305FD">
        <w:t>N (O)</w:t>
      </w:r>
      <w:r w:rsidRPr="000305FD">
        <w:t>: Requisitos y documentos justificativos</w:t>
      </w:r>
      <w:bookmarkEnd w:id="76"/>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99"/>
        </w:numPr>
        <w:suppressAutoHyphens/>
        <w:spacing w:before="60" w:after="60"/>
        <w:jc w:val="both"/>
        <w:rPr>
          <w:rFonts w:ascii="Arial" w:hAnsi="Arial" w:cs="Arial"/>
          <w:sz w:val="22"/>
          <w:szCs w:val="22"/>
        </w:rPr>
      </w:pPr>
      <w:r w:rsidRPr="000305FD">
        <w:rPr>
          <w:rFonts w:ascii="Arial" w:hAnsi="Arial" w:cs="Arial"/>
          <w:sz w:val="22"/>
          <w:szCs w:val="22"/>
        </w:rPr>
        <w:t>Es el acto administrativo me</w:t>
      </w:r>
      <w:r w:rsidRPr="000305FD">
        <w:rPr>
          <w:rFonts w:ascii="Arial" w:hAnsi="Arial" w:cs="Arial"/>
          <w:sz w:val="22"/>
          <w:szCs w:val="22"/>
        </w:rPr>
        <w:softHyphen/>
        <w:t>diante el cual se declara la existencia de un crédito exigible contra la entidad derivado de un gasto autorizado y comprometido, como consecuencia del cumplimiento por un tercero de la prestación a que se hubiese comprometido, según el principio del “servicio hecho”, o bien, en el caso de obligaciones no recíprocas, como consecuencia del nacimiento del derecho de dicho tercero en virtud de la ley, de sentencia judicial o de un acto administrativo que, según la legislación vigente, lo otorgue.</w:t>
      </w:r>
    </w:p>
    <w:p w:rsidR="00941916" w:rsidRPr="000305FD" w:rsidRDefault="00941916" w:rsidP="00AF64D6">
      <w:pPr>
        <w:pStyle w:val="Estilo3"/>
        <w:rPr>
          <w:rFonts w:ascii="Arial" w:hAnsi="Arial"/>
        </w:rPr>
      </w:pPr>
      <w:bookmarkStart w:id="77" w:name="_Toc55923566"/>
    </w:p>
    <w:bookmarkEnd w:id="77"/>
    <w:p w:rsidR="00A118BF" w:rsidRPr="000305FD" w:rsidRDefault="00A118BF" w:rsidP="00AF64D6">
      <w:pPr>
        <w:pStyle w:val="Prrafodelista"/>
        <w:numPr>
          <w:ilvl w:val="0"/>
          <w:numId w:val="99"/>
        </w:numPr>
        <w:suppressAutoHyphens/>
        <w:spacing w:before="60" w:after="60"/>
        <w:jc w:val="both"/>
        <w:rPr>
          <w:rFonts w:ascii="Arial" w:hAnsi="Arial" w:cs="Arial"/>
          <w:color w:val="FF0000"/>
          <w:sz w:val="22"/>
          <w:szCs w:val="22"/>
        </w:rPr>
      </w:pPr>
      <w:r w:rsidRPr="000305FD">
        <w:rPr>
          <w:rFonts w:ascii="Arial" w:hAnsi="Arial" w:cs="Arial"/>
          <w:sz w:val="22"/>
          <w:szCs w:val="22"/>
        </w:rPr>
        <w:t xml:space="preserve">Previamente al reconocimiento de obligaciones ha de acreditarse documentalmente ante el órgano competente la realización de la prestación  o el derecho del acreedor, de conformidad con los acuerdos que en su día autorizaron y comprometieron el gasto. </w:t>
      </w:r>
    </w:p>
    <w:p w:rsidR="00391472" w:rsidRPr="000305FD" w:rsidRDefault="00391472" w:rsidP="00AF64D6">
      <w:pPr>
        <w:pStyle w:val="Prrafodelista"/>
        <w:jc w:val="both"/>
        <w:rPr>
          <w:rFonts w:ascii="Arial" w:hAnsi="Arial" w:cs="Arial"/>
          <w:color w:val="FF0000"/>
          <w:sz w:val="22"/>
          <w:szCs w:val="22"/>
        </w:rPr>
      </w:pPr>
    </w:p>
    <w:p w:rsidR="00391472" w:rsidRPr="000305FD" w:rsidRDefault="00391472" w:rsidP="00AF64D6">
      <w:pPr>
        <w:pStyle w:val="Prrafodelista"/>
        <w:suppressAutoHyphens/>
        <w:spacing w:before="60" w:after="60"/>
        <w:jc w:val="both"/>
        <w:rPr>
          <w:rFonts w:ascii="Arial" w:hAnsi="Arial" w:cs="Arial"/>
          <w:color w:val="FF0000"/>
          <w:sz w:val="22"/>
          <w:szCs w:val="22"/>
        </w:rPr>
      </w:pPr>
    </w:p>
    <w:p w:rsidR="00A118BF" w:rsidRPr="000305FD" w:rsidRDefault="00A118BF" w:rsidP="00AF64D6">
      <w:pPr>
        <w:pStyle w:val="Prrafodelista"/>
        <w:numPr>
          <w:ilvl w:val="0"/>
          <w:numId w:val="99"/>
        </w:numPr>
        <w:suppressAutoHyphens/>
        <w:spacing w:before="60" w:after="60"/>
        <w:jc w:val="both"/>
        <w:rPr>
          <w:rFonts w:ascii="Arial" w:hAnsi="Arial" w:cs="Arial"/>
          <w:sz w:val="22"/>
          <w:szCs w:val="22"/>
        </w:rPr>
      </w:pPr>
      <w:r w:rsidRPr="000305FD">
        <w:rPr>
          <w:rFonts w:ascii="Arial" w:hAnsi="Arial" w:cs="Arial"/>
          <w:sz w:val="22"/>
          <w:szCs w:val="22"/>
        </w:rPr>
        <w:t>La prestación de un servicio, realización de un suministro, o una obra no es título suficiente para que la Entidad reconozca un deudor.</w:t>
      </w:r>
    </w:p>
    <w:p w:rsidR="00A118BF" w:rsidRPr="000305FD" w:rsidRDefault="00A118BF" w:rsidP="00AF64D6">
      <w:pPr>
        <w:suppressAutoHyphens/>
        <w:spacing w:before="60" w:after="60"/>
        <w:jc w:val="both"/>
        <w:rPr>
          <w:rFonts w:ascii="Arial" w:hAnsi="Arial" w:cs="Arial"/>
          <w:sz w:val="22"/>
          <w:szCs w:val="22"/>
        </w:rPr>
      </w:pPr>
    </w:p>
    <w:p w:rsidR="00A118BF" w:rsidRPr="00FF7E08" w:rsidRDefault="00A118BF" w:rsidP="00AF64D6">
      <w:pPr>
        <w:pStyle w:val="Prrafodelista"/>
        <w:numPr>
          <w:ilvl w:val="0"/>
          <w:numId w:val="99"/>
        </w:numPr>
        <w:suppressAutoHyphens/>
        <w:spacing w:before="60" w:after="60"/>
        <w:jc w:val="both"/>
        <w:rPr>
          <w:rFonts w:ascii="Arial" w:hAnsi="Arial" w:cs="Arial"/>
          <w:sz w:val="22"/>
          <w:szCs w:val="22"/>
        </w:rPr>
      </w:pPr>
      <w:r w:rsidRPr="00FF7E08">
        <w:rPr>
          <w:rFonts w:ascii="Arial" w:hAnsi="Arial" w:cs="Arial"/>
          <w:sz w:val="22"/>
          <w:szCs w:val="22"/>
        </w:rPr>
        <w:t xml:space="preserve">El reconocimiento de obligaciones es competencia de la Alcaldía, salvo que la competencia sea de una Concejalía, de la Junta de Gobierno o del Pleno, por así determinarlo la normativa vigente o por delegación, en cuyo caso será de estos órganos según corresponda. </w:t>
      </w:r>
    </w:p>
    <w:p w:rsidR="00A118BF" w:rsidRPr="000305FD" w:rsidRDefault="00A118BF" w:rsidP="00AF64D6">
      <w:pPr>
        <w:suppressAutoHyphens/>
        <w:spacing w:before="60" w:after="60"/>
        <w:jc w:val="both"/>
        <w:rPr>
          <w:rFonts w:ascii="Arial" w:hAnsi="Arial" w:cs="Arial"/>
          <w:color w:val="FF0000"/>
          <w:sz w:val="22"/>
          <w:szCs w:val="22"/>
          <w:highlight w:val="yellow"/>
        </w:rPr>
      </w:pPr>
    </w:p>
    <w:p w:rsidR="00A118BF" w:rsidRPr="00121677" w:rsidRDefault="00A118BF" w:rsidP="00AF64D6">
      <w:pPr>
        <w:pStyle w:val="Prrafodelista"/>
        <w:numPr>
          <w:ilvl w:val="0"/>
          <w:numId w:val="99"/>
        </w:numPr>
        <w:suppressAutoHyphens/>
        <w:spacing w:before="60" w:after="60"/>
        <w:jc w:val="both"/>
        <w:rPr>
          <w:rFonts w:ascii="Arial" w:hAnsi="Arial" w:cs="Arial"/>
          <w:sz w:val="22"/>
          <w:szCs w:val="22"/>
        </w:rPr>
      </w:pPr>
      <w:r w:rsidRPr="00121677">
        <w:rPr>
          <w:rFonts w:ascii="Arial" w:hAnsi="Arial" w:cs="Arial"/>
          <w:sz w:val="22"/>
          <w:szCs w:val="22"/>
        </w:rPr>
        <w:t>Cuando el reconocimiento de obligaciones sea consecuencia necesaria de la efectiva realización de un gasto en ejercicios anteriores, sin que se hubiera autorizado su compromiso, su aprobación corresponde al Pleno.</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99"/>
        </w:numPr>
        <w:suppressAutoHyphens/>
        <w:spacing w:before="60" w:after="60"/>
        <w:jc w:val="both"/>
        <w:rPr>
          <w:rFonts w:ascii="Arial" w:hAnsi="Arial" w:cs="Arial"/>
          <w:sz w:val="22"/>
          <w:szCs w:val="22"/>
        </w:rPr>
      </w:pPr>
      <w:r w:rsidRPr="000305FD">
        <w:rPr>
          <w:rFonts w:ascii="Arial" w:hAnsi="Arial" w:cs="Arial"/>
          <w:sz w:val="22"/>
          <w:szCs w:val="22"/>
        </w:rPr>
        <w:lastRenderedPageBreak/>
        <w:t xml:space="preserve">La fase de reconocimiento de obligaciones exige la tramitación del documento contable </w:t>
      </w:r>
      <w:r w:rsidR="00121677">
        <w:rPr>
          <w:rFonts w:ascii="Arial" w:hAnsi="Arial" w:cs="Arial"/>
          <w:sz w:val="22"/>
          <w:szCs w:val="22"/>
        </w:rPr>
        <w:t>o</w:t>
      </w:r>
      <w:r w:rsidRPr="000305FD">
        <w:rPr>
          <w:rFonts w:ascii="Arial" w:hAnsi="Arial" w:cs="Arial"/>
          <w:sz w:val="22"/>
          <w:szCs w:val="22"/>
        </w:rPr>
        <w:t xml:space="preserve"> si bien en el </w:t>
      </w:r>
      <w:r w:rsidRPr="00121677">
        <w:rPr>
          <w:rFonts w:ascii="Arial" w:hAnsi="Arial" w:cs="Arial"/>
          <w:sz w:val="22"/>
          <w:szCs w:val="22"/>
        </w:rPr>
        <w:t>caso de presentación</w:t>
      </w:r>
      <w:r w:rsidRPr="000305FD">
        <w:rPr>
          <w:rFonts w:ascii="Arial" w:hAnsi="Arial" w:cs="Arial"/>
          <w:sz w:val="22"/>
          <w:szCs w:val="22"/>
        </w:rPr>
        <w:t xml:space="preserve"> de facturas para la adquisición de suministros o prestación de servicios, estas facturas se podrán agrupar por relaciones para su aprobación y posterior contabilización.</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99"/>
        </w:numPr>
        <w:suppressAutoHyphens/>
        <w:spacing w:before="60" w:after="60"/>
        <w:jc w:val="both"/>
        <w:rPr>
          <w:rFonts w:ascii="Arial" w:hAnsi="Arial" w:cs="Arial"/>
          <w:sz w:val="22"/>
          <w:szCs w:val="22"/>
        </w:rPr>
      </w:pPr>
      <w:r w:rsidRPr="000305FD">
        <w:rPr>
          <w:rFonts w:ascii="Arial" w:hAnsi="Arial" w:cs="Arial"/>
          <w:sz w:val="22"/>
          <w:szCs w:val="22"/>
        </w:rPr>
        <w:t xml:space="preserve">Las </w:t>
      </w:r>
      <w:r w:rsidRPr="000305FD">
        <w:rPr>
          <w:rFonts w:ascii="Arial" w:hAnsi="Arial" w:cs="Arial"/>
          <w:b/>
          <w:sz w:val="22"/>
          <w:szCs w:val="22"/>
        </w:rPr>
        <w:t>facturas</w:t>
      </w:r>
      <w:r w:rsidRPr="000305FD">
        <w:rPr>
          <w:rFonts w:ascii="Arial" w:hAnsi="Arial" w:cs="Arial"/>
          <w:sz w:val="22"/>
          <w:szCs w:val="22"/>
        </w:rPr>
        <w:t xml:space="preserve"> y demás documentos acreditativos de la realización de la prestación, se presentarán por el contratista, con los requisitos establecidos en las presentes bases y en las normas que específicamente los regulen, en el </w:t>
      </w:r>
      <w:r w:rsidRPr="000305FD">
        <w:rPr>
          <w:rFonts w:ascii="Arial" w:hAnsi="Arial" w:cs="Arial"/>
          <w:b/>
          <w:sz w:val="22"/>
          <w:szCs w:val="22"/>
        </w:rPr>
        <w:t>Registro General</w:t>
      </w:r>
      <w:r w:rsidRPr="000305FD">
        <w:rPr>
          <w:rFonts w:ascii="Arial" w:hAnsi="Arial" w:cs="Arial"/>
          <w:sz w:val="22"/>
          <w:szCs w:val="22"/>
        </w:rPr>
        <w:t xml:space="preserve"> del Ayuntamiento, </w:t>
      </w:r>
      <w:r w:rsidR="00E574B3" w:rsidRPr="000305FD">
        <w:rPr>
          <w:rFonts w:ascii="Arial" w:hAnsi="Arial" w:cs="Arial"/>
          <w:sz w:val="22"/>
          <w:szCs w:val="22"/>
        </w:rPr>
        <w:t>dando</w:t>
      </w:r>
      <w:r w:rsidRPr="000305FD">
        <w:rPr>
          <w:rFonts w:ascii="Arial" w:hAnsi="Arial" w:cs="Arial"/>
          <w:sz w:val="22"/>
          <w:szCs w:val="22"/>
        </w:rPr>
        <w:t xml:space="preserve"> traslado de las mismas al OC para la </w:t>
      </w:r>
      <w:r w:rsidRPr="000305FD">
        <w:rPr>
          <w:rFonts w:ascii="Arial" w:hAnsi="Arial" w:cs="Arial"/>
          <w:b/>
          <w:sz w:val="22"/>
          <w:szCs w:val="22"/>
        </w:rPr>
        <w:t>comprobación del cumplimiento de los requisitos</w:t>
      </w:r>
      <w:r w:rsidRPr="000305FD">
        <w:rPr>
          <w:rFonts w:ascii="Arial" w:hAnsi="Arial" w:cs="Arial"/>
          <w:sz w:val="22"/>
          <w:szCs w:val="22"/>
        </w:rPr>
        <w:t xml:space="preserve"> correspondientes. </w:t>
      </w:r>
    </w:p>
    <w:p w:rsidR="00394ED1" w:rsidRPr="000305FD" w:rsidRDefault="00394ED1" w:rsidP="00AF64D6">
      <w:pPr>
        <w:pStyle w:val="Prrafodelista"/>
        <w:jc w:val="both"/>
        <w:rPr>
          <w:rFonts w:ascii="Arial" w:hAnsi="Arial" w:cs="Arial"/>
          <w:sz w:val="22"/>
          <w:szCs w:val="22"/>
        </w:rPr>
      </w:pPr>
    </w:p>
    <w:p w:rsidR="00394ED1" w:rsidRPr="000305FD" w:rsidRDefault="00394ED1" w:rsidP="00AF64D6">
      <w:pPr>
        <w:pStyle w:val="Prrafodelista"/>
        <w:suppressAutoHyphens/>
        <w:spacing w:before="60" w:after="60"/>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Las facturas expedidas habrán de tener, como mínimo, los datos siguientes:</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 xml:space="preserve">Identificación clara del Ayuntamiento o del </w:t>
      </w:r>
      <w:r w:rsidR="00267080">
        <w:rPr>
          <w:rFonts w:ascii="Arial" w:hAnsi="Arial" w:cs="Arial"/>
          <w:sz w:val="22"/>
          <w:szCs w:val="22"/>
        </w:rPr>
        <w:t>O.A.</w:t>
      </w:r>
      <w:r w:rsidRPr="000305FD">
        <w:rPr>
          <w:rFonts w:ascii="Arial" w:hAnsi="Arial" w:cs="Arial"/>
          <w:sz w:val="22"/>
          <w:szCs w:val="22"/>
        </w:rPr>
        <w:t xml:space="preserve"> (nombre, NIF).</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Identificación del contratista.</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Número de la factura.</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Descripción suficiente del suministro o servicio.</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Si se trata de adquisiciones, habrán de ir acompañadas de la nota de pedido efectuado por el Departamento de Compras y en el resto de casos hará falta una descripción detallada del servicio prestado.</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Centro gestor que efectuó el encargo.</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Importe facturado.</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Importe de la factura con desglose del IVA, el cual figurará de forma independiente.</w:t>
      </w:r>
    </w:p>
    <w:p w:rsidR="00A118BF" w:rsidRPr="000305FD" w:rsidRDefault="00A118BF" w:rsidP="00AF64D6">
      <w:pPr>
        <w:numPr>
          <w:ilvl w:val="0"/>
          <w:numId w:val="68"/>
        </w:numPr>
        <w:ind w:left="1068"/>
        <w:jc w:val="both"/>
        <w:rPr>
          <w:rFonts w:ascii="Arial" w:hAnsi="Arial" w:cs="Arial"/>
          <w:sz w:val="22"/>
          <w:szCs w:val="22"/>
        </w:rPr>
      </w:pPr>
      <w:r w:rsidRPr="000305FD">
        <w:rPr>
          <w:rFonts w:ascii="Arial" w:hAnsi="Arial" w:cs="Arial"/>
          <w:sz w:val="22"/>
          <w:szCs w:val="22"/>
        </w:rPr>
        <w:t>Conformidad del contratista.</w:t>
      </w:r>
    </w:p>
    <w:p w:rsidR="00A118BF" w:rsidRPr="000305FD" w:rsidRDefault="00A118BF" w:rsidP="00AF64D6">
      <w:pPr>
        <w:numPr>
          <w:ilvl w:val="0"/>
          <w:numId w:val="68"/>
        </w:numPr>
        <w:suppressAutoHyphens/>
        <w:spacing w:before="60" w:after="60"/>
        <w:ind w:left="1068"/>
        <w:jc w:val="both"/>
        <w:rPr>
          <w:rFonts w:ascii="Arial" w:hAnsi="Arial" w:cs="Arial"/>
          <w:sz w:val="22"/>
          <w:szCs w:val="22"/>
        </w:rPr>
      </w:pPr>
      <w:r w:rsidRPr="000305FD">
        <w:rPr>
          <w:rFonts w:ascii="Arial" w:hAnsi="Arial" w:cs="Arial"/>
          <w:sz w:val="22"/>
          <w:szCs w:val="22"/>
        </w:rPr>
        <w:t>Número de cuenta corriente al que efectuar la trasferencia bancaria.</w:t>
      </w:r>
    </w:p>
    <w:p w:rsidR="00A118BF" w:rsidRPr="000305FD" w:rsidRDefault="00A118BF" w:rsidP="00AF64D6">
      <w:pPr>
        <w:ind w:left="720"/>
        <w:jc w:val="both"/>
        <w:rPr>
          <w:rFonts w:ascii="Arial" w:hAnsi="Arial" w:cs="Arial"/>
          <w:sz w:val="22"/>
          <w:szCs w:val="22"/>
        </w:rPr>
      </w:pPr>
    </w:p>
    <w:p w:rsidR="00083C36" w:rsidRPr="000305FD" w:rsidRDefault="00A118BF" w:rsidP="00AF64D6">
      <w:pPr>
        <w:suppressAutoHyphens/>
        <w:spacing w:before="60" w:after="60"/>
        <w:ind w:left="709"/>
        <w:jc w:val="both"/>
        <w:rPr>
          <w:rFonts w:ascii="Arial" w:hAnsi="Arial" w:cs="Arial"/>
          <w:sz w:val="22"/>
          <w:szCs w:val="22"/>
        </w:rPr>
      </w:pPr>
      <w:r w:rsidRPr="000305FD">
        <w:rPr>
          <w:rFonts w:ascii="Arial" w:hAnsi="Arial" w:cs="Arial"/>
          <w:sz w:val="22"/>
          <w:szCs w:val="22"/>
        </w:rPr>
        <w:t xml:space="preserve">En caso de incumplimiento de algún requisito formal, se devolverá el documento al acreedor para su </w:t>
      </w:r>
      <w:r w:rsidRPr="000305FD">
        <w:rPr>
          <w:rFonts w:ascii="Arial" w:hAnsi="Arial" w:cs="Arial"/>
          <w:b/>
          <w:sz w:val="22"/>
          <w:szCs w:val="22"/>
        </w:rPr>
        <w:t>subsanación</w:t>
      </w:r>
      <w:r w:rsidRPr="000305FD">
        <w:rPr>
          <w:rFonts w:ascii="Arial" w:hAnsi="Arial" w:cs="Arial"/>
          <w:sz w:val="22"/>
          <w:szCs w:val="22"/>
        </w:rPr>
        <w:t>, advirtiéndole de que no se inicia el plazo de pago hasta la recepción del documento correcto.</w:t>
      </w: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 </w:t>
      </w: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 xml:space="preserve">Si la factura o documento justificativo (factura simplificada) es correcto, se inscribe en el </w:t>
      </w:r>
      <w:r w:rsidRPr="000305FD">
        <w:rPr>
          <w:rFonts w:ascii="Arial" w:hAnsi="Arial" w:cs="Arial"/>
          <w:b/>
          <w:sz w:val="22"/>
          <w:szCs w:val="22"/>
        </w:rPr>
        <w:t>registro de facturas</w:t>
      </w:r>
      <w:r w:rsidRPr="000305FD">
        <w:rPr>
          <w:rFonts w:ascii="Arial" w:hAnsi="Arial" w:cs="Arial"/>
          <w:sz w:val="22"/>
          <w:szCs w:val="22"/>
        </w:rPr>
        <w:t xml:space="preserve"> con el número de orden correspondiente y la fecha del registro de entrada. </w:t>
      </w:r>
    </w:p>
    <w:p w:rsidR="00083C36" w:rsidRPr="000305FD" w:rsidRDefault="00083C36" w:rsidP="00AF64D6">
      <w:pPr>
        <w:pStyle w:val="Prrafodelista"/>
        <w:suppressAutoHyphens/>
        <w:spacing w:before="60" w:after="60"/>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 xml:space="preserve">En el registro se hará constar la </w:t>
      </w:r>
      <w:r w:rsidRPr="000305FD">
        <w:rPr>
          <w:rFonts w:ascii="Arial" w:hAnsi="Arial" w:cs="Arial"/>
          <w:b/>
          <w:sz w:val="22"/>
          <w:szCs w:val="22"/>
        </w:rPr>
        <w:t>aplicación presupuestaria</w:t>
      </w:r>
      <w:r w:rsidRPr="000305FD">
        <w:rPr>
          <w:rFonts w:ascii="Arial" w:hAnsi="Arial" w:cs="Arial"/>
          <w:sz w:val="22"/>
          <w:szCs w:val="22"/>
        </w:rPr>
        <w:t xml:space="preserve"> donde deberá ser imputado el gasto. En el supuesto de que no exista crédito adecuado y suficiente, se registrará igualmente, y se contabilizará en la cuenta extrapresupuestaria, 413 “Acreedores por obligaciones pendientes de aplicar al presupuesto”, se suspenderá la tramitación del expediente en cuanto no se dote de cobertura presupuestaria al gasto realizado. </w:t>
      </w:r>
    </w:p>
    <w:p w:rsidR="00083C36" w:rsidRPr="000305FD" w:rsidRDefault="00083C36" w:rsidP="00AF64D6">
      <w:pPr>
        <w:pStyle w:val="Prrafodelista"/>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 xml:space="preserve">Una vez registradas las facturas, dichos documentos deberán ser </w:t>
      </w:r>
      <w:r w:rsidRPr="000305FD">
        <w:rPr>
          <w:rFonts w:ascii="Arial" w:hAnsi="Arial" w:cs="Arial"/>
          <w:b/>
          <w:sz w:val="22"/>
          <w:szCs w:val="22"/>
        </w:rPr>
        <w:t>conformados por el responsable</w:t>
      </w:r>
      <w:r w:rsidRPr="000305FD">
        <w:rPr>
          <w:rFonts w:ascii="Arial" w:hAnsi="Arial" w:cs="Arial"/>
          <w:sz w:val="22"/>
          <w:szCs w:val="22"/>
        </w:rPr>
        <w:t xml:space="preserve"> del servicio y por el concejal  responsable.  </w:t>
      </w:r>
    </w:p>
    <w:p w:rsidR="00083C36" w:rsidRPr="000305FD" w:rsidRDefault="00083C36" w:rsidP="00AF64D6">
      <w:pPr>
        <w:suppressAutoHyphens/>
        <w:spacing w:before="60" w:after="60"/>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 xml:space="preserve">Si el responsable está </w:t>
      </w:r>
      <w:r w:rsidRPr="000305FD">
        <w:rPr>
          <w:rFonts w:ascii="Arial" w:hAnsi="Arial" w:cs="Arial"/>
          <w:b/>
          <w:sz w:val="22"/>
          <w:szCs w:val="22"/>
        </w:rPr>
        <w:t xml:space="preserve">disconforme </w:t>
      </w:r>
      <w:r w:rsidRPr="000305FD">
        <w:rPr>
          <w:rFonts w:ascii="Arial" w:hAnsi="Arial" w:cs="Arial"/>
          <w:sz w:val="22"/>
          <w:szCs w:val="22"/>
        </w:rPr>
        <w:t xml:space="preserve">con el documento, se acordará su inadmisión y se procederá de forma inmediata a la devolución al departamento de intervención para </w:t>
      </w:r>
      <w:r w:rsidRPr="000305FD">
        <w:rPr>
          <w:rFonts w:ascii="Arial" w:hAnsi="Arial" w:cs="Arial"/>
          <w:b/>
          <w:sz w:val="22"/>
          <w:szCs w:val="22"/>
        </w:rPr>
        <w:t>requerimiento al proveedor</w:t>
      </w:r>
      <w:r w:rsidRPr="000305FD">
        <w:rPr>
          <w:rFonts w:ascii="Arial" w:hAnsi="Arial" w:cs="Arial"/>
          <w:sz w:val="22"/>
          <w:szCs w:val="22"/>
        </w:rPr>
        <w:t xml:space="preserve"> de </w:t>
      </w:r>
      <w:r w:rsidRPr="000305FD">
        <w:rPr>
          <w:rFonts w:ascii="Arial" w:hAnsi="Arial" w:cs="Arial"/>
          <w:b/>
          <w:sz w:val="22"/>
          <w:szCs w:val="22"/>
        </w:rPr>
        <w:t>subsanación</w:t>
      </w:r>
      <w:r w:rsidRPr="000305FD">
        <w:rPr>
          <w:rFonts w:ascii="Arial" w:hAnsi="Arial" w:cs="Arial"/>
          <w:sz w:val="22"/>
          <w:szCs w:val="22"/>
        </w:rPr>
        <w:t xml:space="preserve"> por escrito con advertencia de la suspensión del plazo del pago.</w:t>
      </w:r>
    </w:p>
    <w:p w:rsidR="00A916FD" w:rsidRPr="000305FD" w:rsidRDefault="00A916FD" w:rsidP="00AF64D6">
      <w:pPr>
        <w:pStyle w:val="Prrafodelista"/>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 xml:space="preserve">Si el responsable está conforme con la prestación realizada, se dará traslado a la </w:t>
      </w:r>
      <w:r w:rsidR="00281D3B">
        <w:rPr>
          <w:rFonts w:ascii="Arial" w:hAnsi="Arial" w:cs="Arial"/>
          <w:sz w:val="22"/>
          <w:szCs w:val="22"/>
        </w:rPr>
        <w:t>IGAT</w:t>
      </w:r>
      <w:r w:rsidRPr="000305FD">
        <w:rPr>
          <w:rFonts w:ascii="Arial" w:hAnsi="Arial" w:cs="Arial"/>
          <w:sz w:val="22"/>
          <w:szCs w:val="22"/>
        </w:rPr>
        <w:t xml:space="preserve"> para su fiscalización y contabilización, elaborando la relación contable de todas las facturas que puedan elevarse a la aprobación del órgano competente. </w:t>
      </w:r>
    </w:p>
    <w:p w:rsidR="00A916FD" w:rsidRPr="000305FD" w:rsidRDefault="00A916FD" w:rsidP="00AF64D6">
      <w:pPr>
        <w:pStyle w:val="Prrafodelista"/>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 xml:space="preserve">Transcurrido </w:t>
      </w:r>
      <w:r w:rsidRPr="000305FD">
        <w:rPr>
          <w:rFonts w:ascii="Arial" w:hAnsi="Arial" w:cs="Arial"/>
          <w:b/>
          <w:sz w:val="22"/>
          <w:szCs w:val="22"/>
        </w:rPr>
        <w:t>un mes</w:t>
      </w:r>
      <w:r w:rsidRPr="000305FD">
        <w:rPr>
          <w:rFonts w:ascii="Arial" w:hAnsi="Arial" w:cs="Arial"/>
          <w:sz w:val="22"/>
          <w:szCs w:val="22"/>
        </w:rPr>
        <w:t xml:space="preserve"> desde la anotación en el registro de la factura o documento justificativo sin que el gestor responsable del gasto haya procedido a tramitar el oportuno expediente de reconocimiento de la obligación, derivado de la aprobación de la respectiva certificación de obra o acto administrativo de conformidad con la prestación realizada, la</w:t>
      </w:r>
      <w:r w:rsidR="00A916FD" w:rsidRPr="000305FD">
        <w:rPr>
          <w:rFonts w:ascii="Arial" w:hAnsi="Arial" w:cs="Arial"/>
          <w:sz w:val="22"/>
          <w:szCs w:val="22"/>
        </w:rPr>
        <w:t xml:space="preserve"> </w:t>
      </w:r>
      <w:r w:rsidRPr="000305FD">
        <w:rPr>
          <w:rFonts w:ascii="Arial" w:hAnsi="Arial" w:cs="Arial"/>
          <w:sz w:val="22"/>
          <w:szCs w:val="22"/>
        </w:rPr>
        <w:t>IGAT o el OC requerirá a dicho departamento gestor para que justifique por escrito la falta de tramitación de dicho expediente.</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78"/>
        </w:numPr>
        <w:suppressAutoHyphens/>
        <w:spacing w:before="60" w:after="60"/>
        <w:jc w:val="both"/>
        <w:rPr>
          <w:rFonts w:ascii="Arial" w:hAnsi="Arial" w:cs="Arial"/>
          <w:sz w:val="22"/>
          <w:szCs w:val="22"/>
        </w:rPr>
      </w:pPr>
      <w:r w:rsidRPr="000305FD">
        <w:rPr>
          <w:rFonts w:ascii="Arial" w:hAnsi="Arial" w:cs="Arial"/>
          <w:sz w:val="22"/>
          <w:szCs w:val="22"/>
        </w:rPr>
        <w:t>La ejecución de las obras, mejoras, grandes reformas y, en general, las inversiones, se justificarán mediante certificaciones expedidas o conformadas por los servicios técnicos municipales, que serán redactadas en base a los respectivos proyectos técnicos o memorias valoradas y detalladas, previamente tramitadas. En todo caso, dichas certificaciones irán acompañadas de las facturas correspondientes. En este supuesto no es necesario que la factura esté firmada por el responsable del servicio.</w:t>
      </w:r>
    </w:p>
    <w:p w:rsidR="00844519" w:rsidRPr="000305FD" w:rsidRDefault="00844519" w:rsidP="00AF64D6">
      <w:pPr>
        <w:jc w:val="both"/>
        <w:rPr>
          <w:rFonts w:ascii="Arial" w:hAnsi="Arial" w:cs="Arial"/>
          <w:sz w:val="22"/>
          <w:szCs w:val="22"/>
        </w:rPr>
      </w:pPr>
    </w:p>
    <w:p w:rsidR="00A118BF" w:rsidRPr="000305FD" w:rsidRDefault="00844519" w:rsidP="00E03323">
      <w:pPr>
        <w:pStyle w:val="Ttulo3"/>
      </w:pPr>
      <w:bookmarkStart w:id="78" w:name="_Toc57061210"/>
      <w:r w:rsidRPr="000305FD">
        <w:t>BASE 2</w:t>
      </w:r>
      <w:r w:rsidR="00E03323">
        <w:t>8</w:t>
      </w:r>
      <w:r w:rsidR="007B117B">
        <w:t>.- ORDENACIÓ</w:t>
      </w:r>
      <w:r w:rsidRPr="000305FD">
        <w:t>N DE PAGOS (P)</w:t>
      </w:r>
      <w:bookmarkEnd w:id="78"/>
    </w:p>
    <w:p w:rsidR="00844519" w:rsidRPr="000305FD" w:rsidRDefault="00844519" w:rsidP="00AF64D6">
      <w:pPr>
        <w:jc w:val="both"/>
        <w:rPr>
          <w:rFonts w:ascii="Arial" w:hAnsi="Arial" w:cs="Arial"/>
          <w:sz w:val="22"/>
          <w:szCs w:val="22"/>
        </w:rPr>
      </w:pPr>
    </w:p>
    <w:p w:rsidR="00844519" w:rsidRPr="000305FD" w:rsidRDefault="00844519" w:rsidP="00AF64D6">
      <w:pPr>
        <w:suppressAutoHyphens/>
        <w:spacing w:before="60" w:after="60"/>
        <w:jc w:val="both"/>
        <w:rPr>
          <w:rFonts w:ascii="Arial" w:hAnsi="Arial" w:cs="Arial"/>
          <w:sz w:val="22"/>
          <w:szCs w:val="22"/>
        </w:rPr>
      </w:pPr>
      <w:r w:rsidRPr="008A424A">
        <w:rPr>
          <w:rFonts w:ascii="Arial" w:hAnsi="Arial" w:cs="Arial"/>
          <w:sz w:val="22"/>
          <w:szCs w:val="22"/>
        </w:rPr>
        <w:t>Acto mediante el cual el Ordenador de Pagos, sobre la base a una obligación reconocida y liquidada, expide la correspon</w:t>
      </w:r>
      <w:r w:rsidRPr="008A424A">
        <w:rPr>
          <w:rFonts w:ascii="Arial" w:hAnsi="Arial" w:cs="Arial"/>
          <w:sz w:val="22"/>
          <w:szCs w:val="22"/>
        </w:rPr>
        <w:softHyphen/>
        <w:t xml:space="preserve">diente Orden de Pago contra la Tesorería de la Entidad (art. 61 </w:t>
      </w:r>
      <w:r w:rsidR="00744E39">
        <w:rPr>
          <w:rFonts w:ascii="Arial" w:hAnsi="Arial" w:cs="Arial"/>
          <w:sz w:val="22"/>
          <w:szCs w:val="22"/>
        </w:rPr>
        <w:t>RP</w:t>
      </w:r>
      <w:r w:rsidRPr="008A424A">
        <w:rPr>
          <w:rFonts w:ascii="Arial" w:hAnsi="Arial" w:cs="Arial"/>
          <w:sz w:val="22"/>
          <w:szCs w:val="22"/>
        </w:rPr>
        <w:t>)</w:t>
      </w:r>
      <w:r w:rsidR="008A424A">
        <w:rPr>
          <w:rFonts w:ascii="Arial" w:hAnsi="Arial" w:cs="Arial"/>
          <w:sz w:val="22"/>
          <w:szCs w:val="22"/>
        </w:rPr>
        <w:t>.</w:t>
      </w:r>
    </w:p>
    <w:p w:rsidR="00A118BF" w:rsidRPr="000305FD" w:rsidRDefault="00A118BF" w:rsidP="00AF64D6">
      <w:pPr>
        <w:suppressAutoHyphens/>
        <w:spacing w:before="60" w:after="60"/>
        <w:jc w:val="both"/>
        <w:rPr>
          <w:rFonts w:ascii="Arial" w:hAnsi="Arial" w:cs="Arial"/>
          <w:color w:val="FF0000"/>
          <w:sz w:val="22"/>
          <w:szCs w:val="22"/>
        </w:rPr>
      </w:pPr>
    </w:p>
    <w:p w:rsidR="00844519" w:rsidRPr="000305FD" w:rsidRDefault="00844519" w:rsidP="000B2933">
      <w:pPr>
        <w:pStyle w:val="Ttulo3"/>
      </w:pPr>
      <w:bookmarkStart w:id="79" w:name="_Toc57061211"/>
      <w:r w:rsidRPr="000305FD">
        <w:t xml:space="preserve">BASE </w:t>
      </w:r>
      <w:r w:rsidR="008A424A" w:rsidRPr="000305FD">
        <w:t>2</w:t>
      </w:r>
      <w:r w:rsidR="00E03323">
        <w:t>9</w:t>
      </w:r>
      <w:r w:rsidR="008A424A" w:rsidRPr="000305FD">
        <w:t>.</w:t>
      </w:r>
      <w:r w:rsidR="00897D36">
        <w:t>- SUPUESTOS DE ACUMULACIÓ</w:t>
      </w:r>
      <w:r w:rsidRPr="000305FD">
        <w:t>N DE FASES</w:t>
      </w:r>
      <w:bookmarkEnd w:id="79"/>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 xml:space="preserve">De acuerdo con lo dispuesto en el artículo 184 de la </w:t>
      </w:r>
      <w:r w:rsidR="00906E90">
        <w:rPr>
          <w:rFonts w:ascii="Arial" w:hAnsi="Arial" w:cs="Arial"/>
          <w:sz w:val="22"/>
          <w:szCs w:val="22"/>
        </w:rPr>
        <w:t>TR</w:t>
      </w:r>
      <w:r w:rsidRPr="000305FD">
        <w:rPr>
          <w:rFonts w:ascii="Arial" w:hAnsi="Arial" w:cs="Arial"/>
          <w:sz w:val="22"/>
          <w:szCs w:val="22"/>
        </w:rPr>
        <w:t>LRHL, y en el artículo 67</w:t>
      </w:r>
      <w:r w:rsidR="00744E39">
        <w:rPr>
          <w:rFonts w:ascii="Arial" w:hAnsi="Arial" w:cs="Arial"/>
          <w:sz w:val="22"/>
          <w:szCs w:val="22"/>
        </w:rPr>
        <w:t xml:space="preserve"> RP</w:t>
      </w:r>
      <w:r w:rsidRPr="000305FD">
        <w:rPr>
          <w:rFonts w:ascii="Arial" w:hAnsi="Arial" w:cs="Arial"/>
          <w:sz w:val="22"/>
          <w:szCs w:val="22"/>
        </w:rPr>
        <w:t>, se podrán refundir en un solo acto administrativo dos o más fases de ejecución del presupuesto de gastos, pudiendo darse los siguientes casos:</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numPr>
          <w:ilvl w:val="0"/>
          <w:numId w:val="56"/>
        </w:numPr>
        <w:suppressAutoHyphens/>
        <w:spacing w:before="60" w:after="60"/>
        <w:jc w:val="both"/>
        <w:rPr>
          <w:rFonts w:ascii="Arial" w:hAnsi="Arial" w:cs="Arial"/>
          <w:sz w:val="22"/>
          <w:szCs w:val="22"/>
        </w:rPr>
      </w:pPr>
      <w:r w:rsidRPr="000305FD">
        <w:rPr>
          <w:rFonts w:ascii="Arial" w:hAnsi="Arial" w:cs="Arial"/>
          <w:sz w:val="22"/>
          <w:szCs w:val="22"/>
        </w:rPr>
        <w:t>Autorización – Disposición (AD)</w:t>
      </w:r>
    </w:p>
    <w:p w:rsidR="00844519" w:rsidRPr="000305FD" w:rsidRDefault="00844519" w:rsidP="00AF64D6">
      <w:pPr>
        <w:numPr>
          <w:ilvl w:val="0"/>
          <w:numId w:val="56"/>
        </w:numPr>
        <w:suppressAutoHyphens/>
        <w:spacing w:before="60" w:after="60"/>
        <w:jc w:val="both"/>
        <w:rPr>
          <w:rFonts w:ascii="Arial" w:hAnsi="Arial" w:cs="Arial"/>
          <w:sz w:val="22"/>
          <w:szCs w:val="22"/>
        </w:rPr>
      </w:pPr>
      <w:r w:rsidRPr="000305FD">
        <w:rPr>
          <w:rFonts w:ascii="Arial" w:hAnsi="Arial" w:cs="Arial"/>
          <w:sz w:val="22"/>
          <w:szCs w:val="22"/>
        </w:rPr>
        <w:t>Autorización – Disposición – Reconocimiento de la Obligación (ADO)</w:t>
      </w:r>
    </w:p>
    <w:p w:rsidR="00844519" w:rsidRPr="000305FD" w:rsidRDefault="00844519" w:rsidP="00AF64D6">
      <w:pPr>
        <w:suppressAutoHyphens/>
        <w:spacing w:before="60" w:after="60"/>
        <w:ind w:left="720"/>
        <w:jc w:val="both"/>
        <w:rPr>
          <w:rFonts w:ascii="Arial" w:hAnsi="Arial" w:cs="Arial"/>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El acto administrativo que acumule dos o más fases producirá los mismos efectos que si dichas fases se acordaran en actos administrativos separados.</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El órgano o la autoridad que adopte el acuerdo deberá tener competencia originaria, delegada o desconcentrada, para acordar todas y cada una de las fases que en aquél se incluyan.</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En tal caso, el acto administrativo que acumule dos o más fases producirá los mismos efectos que si dichas fases se acordaran en actos administrativos separados.</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 xml:space="preserve">Atendiendo a la naturaleza de los gastos y a criterios de economía y agilidad se podrán acumular, entre otros, en un solo acto administrativo: </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numPr>
          <w:ilvl w:val="0"/>
          <w:numId w:val="35"/>
        </w:numPr>
        <w:suppressAutoHyphens/>
        <w:spacing w:before="60" w:after="60"/>
        <w:jc w:val="both"/>
        <w:rPr>
          <w:rFonts w:ascii="Arial" w:hAnsi="Arial" w:cs="Arial"/>
          <w:b/>
          <w:sz w:val="22"/>
          <w:szCs w:val="22"/>
          <w:u w:val="single"/>
        </w:rPr>
      </w:pPr>
      <w:r w:rsidRPr="000305FD">
        <w:rPr>
          <w:rFonts w:ascii="Arial" w:hAnsi="Arial" w:cs="Arial"/>
          <w:b/>
          <w:sz w:val="22"/>
          <w:szCs w:val="22"/>
          <w:u w:val="single"/>
        </w:rPr>
        <w:t>AUTORIZACION/DISPOSICION (AD)</w:t>
      </w:r>
    </w:p>
    <w:p w:rsidR="00844519" w:rsidRPr="000305FD" w:rsidRDefault="00844519" w:rsidP="00AF64D6">
      <w:pPr>
        <w:suppressAutoHyphens/>
        <w:spacing w:before="60" w:after="60"/>
        <w:ind w:left="360"/>
        <w:jc w:val="both"/>
        <w:rPr>
          <w:rFonts w:ascii="Arial" w:hAnsi="Arial" w:cs="Arial"/>
          <w:b/>
          <w:sz w:val="22"/>
          <w:szCs w:val="22"/>
          <w:u w:val="single"/>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En general cuando el inicio del expediente de gasto se conozca su cuantía exacta y el nombre del perceptor, se acumularán las fases de autorización y disposición, tramitándose el documento contable AD. Pertenecen a este grupo, entre otros:</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AF64D6">
      <w:pPr>
        <w:numPr>
          <w:ilvl w:val="0"/>
          <w:numId w:val="17"/>
        </w:numPr>
        <w:suppressAutoHyphens/>
        <w:spacing w:before="60" w:after="60"/>
        <w:jc w:val="both"/>
        <w:rPr>
          <w:rFonts w:ascii="Arial" w:hAnsi="Arial" w:cs="Arial"/>
          <w:sz w:val="22"/>
          <w:szCs w:val="22"/>
        </w:rPr>
      </w:pPr>
      <w:r w:rsidRPr="000305FD">
        <w:rPr>
          <w:rFonts w:ascii="Arial" w:hAnsi="Arial" w:cs="Arial"/>
          <w:sz w:val="22"/>
          <w:szCs w:val="22"/>
        </w:rPr>
        <w:t>Gastos de personal, por las retribuciones fijas y perió</w:t>
      </w:r>
      <w:r w:rsidRPr="000305FD">
        <w:rPr>
          <w:rFonts w:ascii="Arial" w:hAnsi="Arial" w:cs="Arial"/>
          <w:sz w:val="22"/>
          <w:szCs w:val="22"/>
        </w:rPr>
        <w:softHyphen/>
        <w:t>dicas establecidas en la Relación de Puestos de Trabajo.</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 xml:space="preserve">Aportaciones a </w:t>
      </w:r>
      <w:r w:rsidR="00897D36">
        <w:rPr>
          <w:rFonts w:ascii="Arial" w:hAnsi="Arial" w:cs="Arial"/>
          <w:sz w:val="22"/>
          <w:szCs w:val="22"/>
        </w:rPr>
        <w:t>OA</w:t>
      </w:r>
      <w:r w:rsidRPr="000305FD">
        <w:rPr>
          <w:rFonts w:ascii="Arial" w:hAnsi="Arial" w:cs="Arial"/>
          <w:sz w:val="22"/>
          <w:szCs w:val="22"/>
        </w:rPr>
        <w:t xml:space="preserve"> o sociedades mercantiles municipales.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Alquileres.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Contratos menores, cuando se vaya a justificar el gasto con más de una factura.</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Contrataciones de adquisición centralizada.</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Modificaciones y prórrogas de contratos y convenios.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Expedientes de revisión de precios derivados de contratos.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Gastos en los que los precios sean aprobados de forma oficial y no sea posible promover la concurrencia de ofertas.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Intereses y cuotas de amortización de préstamos concertados.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Gastos plurianuales, por el importe de la anualidad comprometida.</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Trabajos que han realizado empresas externas adjudicatarias de: limpieza, recogida de residuos, mantenimientos, o similares.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Dotaciones económicas a los Grupos Políticos Municipales.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Otros de similares características.</w:t>
      </w:r>
    </w:p>
    <w:p w:rsidR="00844519" w:rsidRPr="000305FD" w:rsidRDefault="00844519" w:rsidP="00AF64D6">
      <w:pPr>
        <w:suppressAutoHyphens/>
        <w:spacing w:before="60" w:after="60"/>
        <w:ind w:left="1080"/>
        <w:jc w:val="both"/>
        <w:outlineLvl w:val="0"/>
        <w:rPr>
          <w:rFonts w:ascii="Arial" w:hAnsi="Arial" w:cs="Arial"/>
          <w:sz w:val="22"/>
          <w:szCs w:val="22"/>
        </w:rPr>
      </w:pPr>
    </w:p>
    <w:p w:rsidR="00844519" w:rsidRPr="000305FD" w:rsidRDefault="00844519" w:rsidP="00AF64D6">
      <w:pPr>
        <w:numPr>
          <w:ilvl w:val="0"/>
          <w:numId w:val="35"/>
        </w:numPr>
        <w:suppressAutoHyphens/>
        <w:spacing w:before="60" w:after="60"/>
        <w:jc w:val="both"/>
        <w:rPr>
          <w:rFonts w:ascii="Arial" w:hAnsi="Arial" w:cs="Arial"/>
          <w:b/>
          <w:sz w:val="22"/>
          <w:szCs w:val="22"/>
          <w:u w:val="single"/>
        </w:rPr>
      </w:pPr>
      <w:r w:rsidRPr="000305FD">
        <w:rPr>
          <w:rFonts w:ascii="Arial" w:hAnsi="Arial" w:cs="Arial"/>
          <w:b/>
          <w:sz w:val="22"/>
          <w:szCs w:val="22"/>
          <w:u w:val="single"/>
        </w:rPr>
        <w:t>AUTORIZACION/DISPOSICION/RECONOCIMIENTO DE LA OBLIGACION (ADO):</w:t>
      </w:r>
    </w:p>
    <w:p w:rsidR="00844519" w:rsidRPr="000305FD" w:rsidRDefault="00844519" w:rsidP="00AF64D6">
      <w:pPr>
        <w:suppressAutoHyphens/>
        <w:spacing w:before="60" w:after="60"/>
        <w:jc w:val="both"/>
        <w:rPr>
          <w:rFonts w:ascii="Arial" w:hAnsi="Arial" w:cs="Arial"/>
          <w:b/>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lastRenderedPageBreak/>
        <w:t>Los gastos en los que la exigibilidad de la obligación pueda ser inmediata originarán la tramitación del documento en fase ADO. Pertenecen a este grupo entre otros:</w:t>
      </w:r>
    </w:p>
    <w:p w:rsidR="00844519" w:rsidRPr="000305FD" w:rsidRDefault="00844519" w:rsidP="00AF64D6">
      <w:pPr>
        <w:suppressAutoHyphens/>
        <w:spacing w:before="60" w:after="60"/>
        <w:jc w:val="both"/>
        <w:rPr>
          <w:rFonts w:ascii="Arial" w:hAnsi="Arial" w:cs="Arial"/>
          <w:b/>
          <w:sz w:val="22"/>
          <w:szCs w:val="22"/>
        </w:rPr>
      </w:pP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Ejecución de sentencias judiciales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Contratos menores, cuando se prevea tramitar una sola factura.</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Suministros de tracto sucesivo.</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Comunicaciones.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Indemnizaciones por razón del servicio.</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Atenciones protocolarias y representativas.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Gastos de locomoción.</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Indemnizaciones por asistencias a las sesiones de los órganos colegiados.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Gastos diversos.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Reconocimientos extrajudiciales de crédito y convalidaciones.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Intereses de operaciones de crédito.</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Otros gastos financieros.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 xml:space="preserve">Pagos a justificar. </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Intereses de demora.</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Gastos tramitados como Anticipos de Caja Fija.</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Gastos suplidos.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Aportaciones a mancomunidades y consorcios y cuotas a federaciones de municipios.</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Justiprecio, intereses y demás gastos relativos a expedientes de expropiación.</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 xml:space="preserve">Subvenciones de concesión directa </w:t>
      </w:r>
    </w:p>
    <w:p w:rsidR="00844519" w:rsidRPr="000305FD" w:rsidRDefault="00844519" w:rsidP="00AF64D6">
      <w:pPr>
        <w:numPr>
          <w:ilvl w:val="0"/>
          <w:numId w:val="17"/>
        </w:numPr>
        <w:suppressAutoHyphens/>
        <w:spacing w:before="60" w:after="60" w:line="276" w:lineRule="auto"/>
        <w:jc w:val="both"/>
        <w:rPr>
          <w:rFonts w:ascii="Arial" w:hAnsi="Arial" w:cs="Arial"/>
          <w:sz w:val="22"/>
          <w:szCs w:val="22"/>
        </w:rPr>
      </w:pPr>
      <w:r w:rsidRPr="000305FD">
        <w:rPr>
          <w:rFonts w:ascii="Arial" w:hAnsi="Arial" w:cs="Arial"/>
          <w:sz w:val="22"/>
          <w:szCs w:val="22"/>
        </w:rPr>
        <w:t>Otros de similares características.</w:t>
      </w:r>
    </w:p>
    <w:p w:rsidR="00844519" w:rsidRPr="000305FD" w:rsidRDefault="00844519" w:rsidP="00AF64D6">
      <w:pPr>
        <w:suppressAutoHyphens/>
        <w:spacing w:before="60" w:after="60"/>
        <w:jc w:val="both"/>
        <w:rPr>
          <w:rFonts w:ascii="Arial" w:hAnsi="Arial" w:cs="Arial"/>
          <w:sz w:val="22"/>
          <w:szCs w:val="22"/>
        </w:rPr>
      </w:pPr>
    </w:p>
    <w:p w:rsidR="00844519" w:rsidRPr="000305FD" w:rsidRDefault="00844519" w:rsidP="00E03323">
      <w:pPr>
        <w:pStyle w:val="Ttulo3"/>
      </w:pPr>
      <w:bookmarkStart w:id="80" w:name="_Toc57061212"/>
      <w:r w:rsidRPr="000305FD">
        <w:t xml:space="preserve">BASE </w:t>
      </w:r>
      <w:r w:rsidR="00E03323">
        <w:t>30</w:t>
      </w:r>
      <w:r w:rsidRPr="000305FD">
        <w:t>.- C</w:t>
      </w:r>
      <w:r w:rsidR="00EA78AB">
        <w:t>OMPETENCIAS EN MATERIA DE GESTIÓ</w:t>
      </w:r>
      <w:r w:rsidRPr="000305FD">
        <w:t>N DE GASTOS</w:t>
      </w:r>
      <w:bookmarkEnd w:id="80"/>
    </w:p>
    <w:p w:rsidR="00844519" w:rsidRPr="000305FD" w:rsidRDefault="00844519" w:rsidP="00AF64D6">
      <w:pPr>
        <w:suppressAutoHyphens/>
        <w:spacing w:before="60" w:after="60"/>
        <w:jc w:val="both"/>
        <w:rPr>
          <w:rFonts w:ascii="Arial" w:hAnsi="Arial" w:cs="Arial"/>
          <w:b/>
          <w:spacing w:val="-3"/>
          <w:sz w:val="22"/>
          <w:szCs w:val="22"/>
        </w:rPr>
      </w:pPr>
    </w:p>
    <w:p w:rsidR="00844519" w:rsidRPr="000305FD" w:rsidRDefault="00844519" w:rsidP="00AF64D6">
      <w:pPr>
        <w:suppressAutoHyphens/>
        <w:spacing w:before="60" w:after="60"/>
        <w:jc w:val="both"/>
        <w:rPr>
          <w:rFonts w:ascii="Arial" w:hAnsi="Arial" w:cs="Arial"/>
          <w:sz w:val="22"/>
          <w:szCs w:val="22"/>
        </w:rPr>
      </w:pPr>
      <w:r w:rsidRPr="000305FD">
        <w:rPr>
          <w:rFonts w:ascii="Arial" w:hAnsi="Arial" w:cs="Arial"/>
          <w:sz w:val="22"/>
          <w:szCs w:val="22"/>
        </w:rPr>
        <w:t>De conformidad con lo establecido en la legislación vigente y sin perjuicio de los acuerdos que se adopten para la delegación o desconcentración de competencias entre los órganos municipales, las competencias para la ejecución del presupuesto de gastos se articulan de la siguiente manera:</w:t>
      </w:r>
    </w:p>
    <w:p w:rsidR="00844519" w:rsidRPr="000305FD" w:rsidRDefault="00844519" w:rsidP="00AF64D6">
      <w:pPr>
        <w:suppressAutoHyphens/>
        <w:spacing w:before="60" w:after="60"/>
        <w:jc w:val="both"/>
        <w:rPr>
          <w:rFonts w:ascii="Arial" w:hAnsi="Arial" w:cs="Arial"/>
          <w:sz w:val="22"/>
          <w:szCs w:val="22"/>
        </w:rPr>
      </w:pPr>
    </w:p>
    <w:p w:rsidR="00844519" w:rsidRPr="00DB5B8A" w:rsidRDefault="00844519" w:rsidP="00DB5B8A">
      <w:pPr>
        <w:suppressAutoHyphens/>
        <w:spacing w:before="60" w:after="60"/>
        <w:jc w:val="both"/>
        <w:rPr>
          <w:rFonts w:ascii="Arial" w:hAnsi="Arial" w:cs="Arial"/>
          <w:b/>
          <w:sz w:val="22"/>
          <w:szCs w:val="22"/>
        </w:rPr>
      </w:pPr>
      <w:r w:rsidRPr="00DB5B8A">
        <w:rPr>
          <w:rFonts w:ascii="Arial" w:hAnsi="Arial" w:cs="Arial"/>
          <w:b/>
          <w:sz w:val="22"/>
          <w:szCs w:val="22"/>
        </w:rPr>
        <w:t xml:space="preserve">1).- Corresponde a la Alcaldía, o en su caso </w:t>
      </w:r>
      <w:r w:rsidRPr="00156B72">
        <w:rPr>
          <w:rFonts w:ascii="Arial" w:hAnsi="Arial" w:cs="Arial"/>
          <w:b/>
          <w:sz w:val="22"/>
          <w:szCs w:val="22"/>
        </w:rPr>
        <w:t>al Concejal competente</w:t>
      </w:r>
      <w:r w:rsidRPr="00DB5B8A">
        <w:rPr>
          <w:rFonts w:ascii="Arial" w:hAnsi="Arial" w:cs="Arial"/>
          <w:b/>
          <w:sz w:val="22"/>
          <w:szCs w:val="22"/>
        </w:rPr>
        <w:t xml:space="preserve"> en la materia:</w:t>
      </w:r>
    </w:p>
    <w:p w:rsidR="00844519" w:rsidRPr="000305FD" w:rsidRDefault="00844519" w:rsidP="00AF64D6">
      <w:pPr>
        <w:suppressAutoHyphens/>
        <w:spacing w:before="60" w:after="60"/>
        <w:ind w:left="720"/>
        <w:jc w:val="both"/>
        <w:outlineLvl w:val="0"/>
        <w:rPr>
          <w:rFonts w:ascii="Arial" w:hAnsi="Arial" w:cs="Arial"/>
          <w:b/>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t>La aprobación de los expedientes de modificación presupuestaria por transferencias de créditos dentro de la misma área de gastos o entre distintas, si los mismos afectan a créditos de personal, generación de créditos, ampliación de créditos e incorporación de remanentes.</w:t>
      </w:r>
    </w:p>
    <w:p w:rsidR="00844519" w:rsidRPr="000305FD" w:rsidRDefault="00844519" w:rsidP="00AF64D6">
      <w:pPr>
        <w:ind w:left="720" w:right="-1"/>
        <w:jc w:val="both"/>
        <w:rPr>
          <w:rFonts w:ascii="Arial" w:hAnsi="Arial" w:cs="Arial"/>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lastRenderedPageBreak/>
        <w:t>La autorización y disposición de los gastos, en el marco de sus competencias, así como de los gastos urgentes, derivados de catástrofes o infortunios públicos o grave riesgo de los mismos.</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t>El reconocimiento y liquidación de obligaciones derivadas de compromisos de gastos legalmente adquiridos y la ordenación de pagos, en cualquier caso.</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t>El reconocimiento y liquidación de derechos.</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t>La aprobación de los expedientes de devolución de ingresos.</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t>La rectificación del saldo inicial de derechos y obligaciones reconocidas, así como la depuración de saldos extrapresupuestarios, siempre que no supongan alteración sustancial de los datos obtenidos en la liquidación a que afecten.</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6"/>
        </w:numPr>
        <w:ind w:right="-1"/>
        <w:jc w:val="both"/>
        <w:rPr>
          <w:rFonts w:ascii="Arial" w:hAnsi="Arial" w:cs="Arial"/>
          <w:sz w:val="22"/>
          <w:szCs w:val="22"/>
        </w:rPr>
      </w:pPr>
      <w:r w:rsidRPr="000305FD">
        <w:rPr>
          <w:rFonts w:ascii="Arial" w:hAnsi="Arial" w:cs="Arial"/>
          <w:sz w:val="22"/>
          <w:szCs w:val="22"/>
        </w:rPr>
        <w:t>En general, el desarrollo de la gestión económica de acuerdo con el presupuesto aprobado y las demás que no se atribuyan expresamente al Pleno.</w:t>
      </w:r>
    </w:p>
    <w:p w:rsidR="00844519" w:rsidRPr="000B2933" w:rsidRDefault="00844519" w:rsidP="000B2933">
      <w:pPr>
        <w:ind w:left="720" w:right="-1"/>
        <w:jc w:val="both"/>
        <w:rPr>
          <w:rFonts w:ascii="Arial" w:hAnsi="Arial" w:cs="Arial"/>
          <w:sz w:val="22"/>
          <w:szCs w:val="22"/>
        </w:rPr>
      </w:pPr>
    </w:p>
    <w:p w:rsidR="00844519" w:rsidRPr="00ED4052" w:rsidRDefault="00844519" w:rsidP="000B2933">
      <w:pPr>
        <w:ind w:right="-1"/>
        <w:jc w:val="both"/>
        <w:rPr>
          <w:rFonts w:ascii="Arial" w:hAnsi="Arial" w:cs="Arial"/>
          <w:b/>
          <w:sz w:val="22"/>
          <w:szCs w:val="22"/>
        </w:rPr>
      </w:pPr>
      <w:r w:rsidRPr="00ED4052">
        <w:rPr>
          <w:rFonts w:ascii="Arial" w:hAnsi="Arial" w:cs="Arial"/>
          <w:b/>
          <w:sz w:val="22"/>
          <w:szCs w:val="22"/>
        </w:rPr>
        <w:t>2.- Corresponde al Pleno:</w:t>
      </w:r>
    </w:p>
    <w:p w:rsidR="00844519" w:rsidRPr="000B2933" w:rsidRDefault="00844519" w:rsidP="000B2933">
      <w:pPr>
        <w:ind w:left="720" w:right="-1"/>
        <w:jc w:val="both"/>
        <w:rPr>
          <w:rFonts w:ascii="Arial" w:hAnsi="Arial" w:cs="Arial"/>
          <w:sz w:val="22"/>
          <w:szCs w:val="22"/>
        </w:rPr>
      </w:pPr>
    </w:p>
    <w:p w:rsidR="00844519" w:rsidRPr="000305FD" w:rsidRDefault="00844519" w:rsidP="00AF64D6">
      <w:pPr>
        <w:numPr>
          <w:ilvl w:val="0"/>
          <w:numId w:val="37"/>
        </w:numPr>
        <w:ind w:right="-1"/>
        <w:jc w:val="both"/>
        <w:rPr>
          <w:rFonts w:ascii="Arial" w:hAnsi="Arial" w:cs="Arial"/>
          <w:sz w:val="22"/>
          <w:szCs w:val="22"/>
        </w:rPr>
      </w:pPr>
      <w:r w:rsidRPr="000305FD">
        <w:rPr>
          <w:rFonts w:ascii="Arial" w:hAnsi="Arial" w:cs="Arial"/>
          <w:sz w:val="22"/>
          <w:szCs w:val="22"/>
        </w:rPr>
        <w:t>La aprobación del Presupuesto General y de los expedientes de modificación presupuestaria mediante suplementos de crédito y créditos extraordinarios, bajas por anulación de créditos y de transferencias de crédito entre distintas áreas de gastos cuando no afecten a créditos de personal.</w:t>
      </w:r>
    </w:p>
    <w:p w:rsidR="00844519" w:rsidRPr="000305FD" w:rsidRDefault="00844519" w:rsidP="00AF64D6">
      <w:pPr>
        <w:numPr>
          <w:ilvl w:val="0"/>
          <w:numId w:val="37"/>
        </w:numPr>
        <w:ind w:right="-1"/>
        <w:jc w:val="both"/>
        <w:rPr>
          <w:rFonts w:ascii="Arial" w:hAnsi="Arial" w:cs="Arial"/>
          <w:sz w:val="22"/>
          <w:szCs w:val="22"/>
        </w:rPr>
      </w:pPr>
      <w:r w:rsidRPr="000305FD">
        <w:rPr>
          <w:rFonts w:ascii="Arial" w:hAnsi="Arial" w:cs="Arial"/>
          <w:sz w:val="22"/>
          <w:szCs w:val="22"/>
        </w:rPr>
        <w:t>La autorización y disposición de los gastos derivada de compromisos de gastos legalmente adquiridos en el marco de sus competencias.</w:t>
      </w:r>
    </w:p>
    <w:p w:rsidR="00844519" w:rsidRPr="000305FD" w:rsidRDefault="00844519" w:rsidP="00AF64D6">
      <w:pPr>
        <w:ind w:left="720" w:right="-1"/>
        <w:jc w:val="both"/>
        <w:rPr>
          <w:rFonts w:ascii="Arial" w:hAnsi="Arial" w:cs="Arial"/>
          <w:sz w:val="22"/>
          <w:szCs w:val="22"/>
        </w:rPr>
      </w:pPr>
    </w:p>
    <w:p w:rsidR="00844519" w:rsidRPr="000305FD" w:rsidRDefault="00844519" w:rsidP="00AF64D6">
      <w:pPr>
        <w:numPr>
          <w:ilvl w:val="0"/>
          <w:numId w:val="37"/>
        </w:numPr>
        <w:ind w:right="-1"/>
        <w:jc w:val="both"/>
        <w:rPr>
          <w:rFonts w:ascii="Arial" w:hAnsi="Arial" w:cs="Arial"/>
          <w:sz w:val="22"/>
          <w:szCs w:val="22"/>
        </w:rPr>
      </w:pPr>
      <w:r w:rsidRPr="000305FD">
        <w:rPr>
          <w:rFonts w:ascii="Arial" w:hAnsi="Arial" w:cs="Arial"/>
          <w:sz w:val="22"/>
          <w:szCs w:val="22"/>
        </w:rPr>
        <w:t>El reconocimiento extrajudicial de créditos siempre que no exista dotación presupuestaria, así como la aprobación de operaciones especiales de crédito o concesiones de quita y espera.</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7"/>
        </w:numPr>
        <w:ind w:right="-1"/>
        <w:jc w:val="both"/>
        <w:rPr>
          <w:rFonts w:ascii="Arial" w:hAnsi="Arial" w:cs="Arial"/>
          <w:sz w:val="22"/>
          <w:szCs w:val="22"/>
        </w:rPr>
      </w:pPr>
      <w:r w:rsidRPr="000305FD">
        <w:rPr>
          <w:rFonts w:ascii="Arial" w:hAnsi="Arial" w:cs="Arial"/>
          <w:sz w:val="22"/>
          <w:szCs w:val="22"/>
        </w:rPr>
        <w:t xml:space="preserve">La declaración de la no disponibilidad de los créditos </w:t>
      </w:r>
    </w:p>
    <w:p w:rsidR="00844519" w:rsidRPr="000305FD" w:rsidRDefault="00844519" w:rsidP="00AF64D6">
      <w:pPr>
        <w:pStyle w:val="Prrafodelista"/>
        <w:jc w:val="both"/>
        <w:rPr>
          <w:rFonts w:ascii="Arial" w:hAnsi="Arial" w:cs="Arial"/>
          <w:sz w:val="22"/>
          <w:szCs w:val="22"/>
        </w:rPr>
      </w:pPr>
    </w:p>
    <w:p w:rsidR="00844519" w:rsidRPr="000305FD" w:rsidRDefault="00844519" w:rsidP="00AF64D6">
      <w:pPr>
        <w:numPr>
          <w:ilvl w:val="0"/>
          <w:numId w:val="37"/>
        </w:numPr>
        <w:ind w:right="-1"/>
        <w:jc w:val="both"/>
        <w:rPr>
          <w:rFonts w:ascii="Arial" w:hAnsi="Arial" w:cs="Arial"/>
          <w:sz w:val="22"/>
          <w:szCs w:val="22"/>
        </w:rPr>
      </w:pPr>
      <w:r w:rsidRPr="000305FD">
        <w:rPr>
          <w:rFonts w:ascii="Arial" w:hAnsi="Arial" w:cs="Arial"/>
          <w:sz w:val="22"/>
          <w:szCs w:val="22"/>
        </w:rPr>
        <w:t>La aprobación de la Cuenta General del Presupuesto.</w:t>
      </w:r>
    </w:p>
    <w:p w:rsidR="00844519" w:rsidRPr="000305FD" w:rsidRDefault="00844519" w:rsidP="00AF64D6">
      <w:pPr>
        <w:pStyle w:val="Prrafodelista"/>
        <w:jc w:val="both"/>
        <w:rPr>
          <w:rFonts w:ascii="Arial" w:hAnsi="Arial" w:cs="Arial"/>
          <w:sz w:val="22"/>
          <w:szCs w:val="22"/>
        </w:rPr>
      </w:pPr>
    </w:p>
    <w:p w:rsidR="00844519" w:rsidRPr="007E3581" w:rsidRDefault="00844519" w:rsidP="00AF64D6">
      <w:pPr>
        <w:numPr>
          <w:ilvl w:val="0"/>
          <w:numId w:val="37"/>
        </w:numPr>
        <w:ind w:right="-1"/>
        <w:jc w:val="both"/>
        <w:rPr>
          <w:rFonts w:ascii="Arial" w:hAnsi="Arial" w:cs="Arial"/>
          <w:sz w:val="22"/>
          <w:szCs w:val="22"/>
        </w:rPr>
      </w:pPr>
      <w:r w:rsidRPr="000305FD">
        <w:rPr>
          <w:rFonts w:ascii="Arial" w:hAnsi="Arial" w:cs="Arial"/>
          <w:sz w:val="22"/>
          <w:szCs w:val="22"/>
        </w:rPr>
        <w:t>Aquellas otras expresamente atribuidas al Pleno por la normativa vigente de aplicación en cada caso.</w:t>
      </w:r>
    </w:p>
    <w:p w:rsidR="007E3581" w:rsidRDefault="007E3581" w:rsidP="007E3581">
      <w:pPr>
        <w:ind w:right="-1"/>
        <w:jc w:val="both"/>
        <w:rPr>
          <w:rFonts w:ascii="Arial" w:hAnsi="Arial" w:cs="Arial"/>
          <w:sz w:val="22"/>
          <w:szCs w:val="22"/>
        </w:rPr>
      </w:pPr>
    </w:p>
    <w:p w:rsidR="00A118BF" w:rsidRPr="007E3581" w:rsidRDefault="00A118BF" w:rsidP="007E3581">
      <w:pPr>
        <w:ind w:right="-1"/>
        <w:jc w:val="both"/>
        <w:rPr>
          <w:rFonts w:ascii="Arial" w:hAnsi="Arial" w:cs="Arial"/>
          <w:sz w:val="22"/>
          <w:szCs w:val="22"/>
        </w:rPr>
      </w:pPr>
      <w:bookmarkStart w:id="81" w:name="_Toc57061213"/>
      <w:r w:rsidRPr="004557BD">
        <w:rPr>
          <w:rStyle w:val="Ttulo3Car"/>
        </w:rPr>
        <w:lastRenderedPageBreak/>
        <w:t xml:space="preserve">BASE </w:t>
      </w:r>
      <w:r w:rsidR="0058114D" w:rsidRPr="004557BD">
        <w:rPr>
          <w:rStyle w:val="Ttulo3Car"/>
        </w:rPr>
        <w:t>3</w:t>
      </w:r>
      <w:r w:rsidR="00E03323" w:rsidRPr="004557BD">
        <w:rPr>
          <w:rStyle w:val="Ttulo3Car"/>
        </w:rPr>
        <w:t>1</w:t>
      </w:r>
      <w:r w:rsidRPr="004557BD">
        <w:rPr>
          <w:rStyle w:val="Ttulo3Car"/>
        </w:rPr>
        <w:t>.</w:t>
      </w:r>
      <w:r w:rsidR="0058114D" w:rsidRPr="004557BD">
        <w:rPr>
          <w:rStyle w:val="Ttulo3Car"/>
        </w:rPr>
        <w:t>-</w:t>
      </w:r>
      <w:r w:rsidRPr="004557BD">
        <w:rPr>
          <w:rStyle w:val="Ttulo3Car"/>
        </w:rPr>
        <w:t xml:space="preserve"> DOCUMENTOS NECESARIOS PARA EL RECONOCIMIENTO DE LA OBLIGACIÓN</w:t>
      </w:r>
      <w:bookmarkEnd w:id="81"/>
      <w:r w:rsidRPr="007E3581">
        <w:rPr>
          <w:rFonts w:ascii="Arial" w:hAnsi="Arial" w:cs="Arial"/>
          <w:sz w:val="22"/>
          <w:szCs w:val="22"/>
        </w:rPr>
        <w:t>.</w:t>
      </w:r>
    </w:p>
    <w:p w:rsidR="00EF0438" w:rsidRPr="000305FD" w:rsidRDefault="00EF0438" w:rsidP="007E3581">
      <w:pPr>
        <w:ind w:right="-1"/>
        <w:jc w:val="both"/>
        <w:rPr>
          <w:rFonts w:ascii="Arial" w:hAnsi="Arial" w:cs="Arial"/>
          <w:sz w:val="22"/>
          <w:szCs w:val="22"/>
        </w:rPr>
      </w:pPr>
    </w:p>
    <w:p w:rsidR="00A118BF" w:rsidRPr="000305FD" w:rsidRDefault="00A118BF" w:rsidP="007E3581">
      <w:pPr>
        <w:ind w:right="-1"/>
        <w:jc w:val="both"/>
        <w:rPr>
          <w:rFonts w:ascii="Arial" w:hAnsi="Arial" w:cs="Arial"/>
          <w:sz w:val="22"/>
          <w:szCs w:val="22"/>
        </w:rPr>
      </w:pPr>
      <w:r w:rsidRPr="000305FD">
        <w:rPr>
          <w:rFonts w:ascii="Arial" w:hAnsi="Arial" w:cs="Arial"/>
          <w:sz w:val="22"/>
          <w:szCs w:val="22"/>
        </w:rPr>
        <w:t>Todo acto de reconocimiento de obligación debe llevar unido el documento acreditativo de la realización de la prestación o del derecho del acreedor, debidamente conformado, según la naturaleza del gasto. A tales efectos, se consideran documentos justificativos:</w:t>
      </w:r>
    </w:p>
    <w:p w:rsidR="00A118BF" w:rsidRPr="000305FD" w:rsidRDefault="00A118BF" w:rsidP="00AF64D6">
      <w:pPr>
        <w:suppressAutoHyphens/>
        <w:spacing w:before="60" w:after="60"/>
        <w:jc w:val="both"/>
        <w:rPr>
          <w:rFonts w:ascii="Arial" w:hAnsi="Arial" w:cs="Arial"/>
          <w:sz w:val="22"/>
          <w:szCs w:val="22"/>
        </w:rPr>
      </w:pPr>
    </w:p>
    <w:p w:rsidR="00A118BF" w:rsidRPr="004557BD" w:rsidRDefault="00A118BF" w:rsidP="007E3581">
      <w:pPr>
        <w:ind w:right="-1"/>
        <w:jc w:val="both"/>
        <w:rPr>
          <w:rFonts w:ascii="Arial" w:hAnsi="Arial" w:cs="Arial"/>
          <w:b/>
          <w:sz w:val="22"/>
          <w:szCs w:val="22"/>
        </w:rPr>
      </w:pPr>
      <w:r w:rsidRPr="004557BD">
        <w:rPr>
          <w:rFonts w:ascii="Arial" w:hAnsi="Arial" w:cs="Arial"/>
          <w:b/>
          <w:sz w:val="22"/>
          <w:szCs w:val="22"/>
        </w:rPr>
        <w:t>a) Para los Gastos de Personal:</w:t>
      </w:r>
    </w:p>
    <w:p w:rsidR="00A118BF" w:rsidRPr="004557BD" w:rsidRDefault="00A118BF" w:rsidP="004557BD">
      <w:pPr>
        <w:ind w:right="-1"/>
        <w:jc w:val="both"/>
        <w:rPr>
          <w:rFonts w:ascii="Arial" w:hAnsi="Arial" w:cs="Arial"/>
          <w:sz w:val="22"/>
          <w:szCs w:val="22"/>
        </w:rPr>
      </w:pPr>
    </w:p>
    <w:p w:rsidR="00A118BF" w:rsidRPr="004557BD" w:rsidRDefault="00A118BF" w:rsidP="004557BD">
      <w:pPr>
        <w:ind w:right="-1"/>
        <w:jc w:val="both"/>
        <w:rPr>
          <w:rFonts w:ascii="Arial" w:hAnsi="Arial" w:cs="Arial"/>
          <w:sz w:val="22"/>
          <w:szCs w:val="22"/>
        </w:rPr>
      </w:pPr>
    </w:p>
    <w:p w:rsidR="00A118BF" w:rsidRPr="004557BD" w:rsidRDefault="00A118BF" w:rsidP="004557BD">
      <w:pPr>
        <w:pStyle w:val="Prrafodelista"/>
        <w:numPr>
          <w:ilvl w:val="0"/>
          <w:numId w:val="113"/>
        </w:numPr>
        <w:ind w:right="-1"/>
        <w:jc w:val="both"/>
        <w:rPr>
          <w:rFonts w:ascii="Arial" w:hAnsi="Arial" w:cs="Arial"/>
          <w:sz w:val="22"/>
          <w:szCs w:val="22"/>
        </w:rPr>
      </w:pPr>
      <w:r w:rsidRPr="004557BD">
        <w:rPr>
          <w:rFonts w:ascii="Arial" w:hAnsi="Arial" w:cs="Arial"/>
          <w:sz w:val="22"/>
          <w:szCs w:val="22"/>
        </w:rPr>
        <w:t>Las retribuciones básicas y complementarias del personal eventual, funcionario y laboral (artículos 10, 11, 12 y 13) los justificarán mediante las nóminas mensuales, en las cuales constará diligencia del responsable de personal, acreditativa de que el personal relacionado ha prestado efectivamente servicios en el período anterior.</w:t>
      </w:r>
    </w:p>
    <w:p w:rsidR="00A118BF" w:rsidRPr="000305FD" w:rsidRDefault="00A118BF" w:rsidP="004557BD">
      <w:pPr>
        <w:ind w:right="-1"/>
        <w:jc w:val="both"/>
        <w:rPr>
          <w:rFonts w:ascii="Arial" w:hAnsi="Arial" w:cs="Arial"/>
          <w:sz w:val="22"/>
          <w:szCs w:val="22"/>
        </w:rPr>
      </w:pPr>
    </w:p>
    <w:p w:rsidR="00A118BF" w:rsidRDefault="00A118BF" w:rsidP="004557BD">
      <w:pPr>
        <w:pStyle w:val="Prrafodelista"/>
        <w:numPr>
          <w:ilvl w:val="0"/>
          <w:numId w:val="113"/>
        </w:numPr>
        <w:ind w:right="-1"/>
        <w:jc w:val="both"/>
        <w:rPr>
          <w:rFonts w:ascii="Arial" w:hAnsi="Arial" w:cs="Arial"/>
          <w:sz w:val="22"/>
          <w:szCs w:val="22"/>
        </w:rPr>
      </w:pPr>
      <w:r w:rsidRPr="004557BD">
        <w:rPr>
          <w:rFonts w:ascii="Arial" w:hAnsi="Arial" w:cs="Arial"/>
          <w:sz w:val="22"/>
          <w:szCs w:val="22"/>
        </w:rPr>
        <w:t>Las remuneraciones por los conceptos de productividad y gratificaciones (artículos 15) precisarán que, por parte de la Unidad Administrativa de Personal, se dé cumplimiento a la normativa interna reguladora de este concepto y en todo caso, a la adopción del correspondiente Decreto de concesión por parte de la Alcaldía o</w:t>
      </w:r>
      <w:r w:rsidR="000935DE">
        <w:rPr>
          <w:rFonts w:ascii="Arial" w:hAnsi="Arial" w:cs="Arial"/>
          <w:sz w:val="22"/>
          <w:szCs w:val="22"/>
        </w:rPr>
        <w:t xml:space="preserve"> </w:t>
      </w:r>
      <w:r w:rsidR="000935DE" w:rsidRPr="000305FD">
        <w:rPr>
          <w:rFonts w:ascii="Arial" w:hAnsi="Arial" w:cs="Arial"/>
          <w:sz w:val="22"/>
          <w:szCs w:val="22"/>
        </w:rPr>
        <w:t xml:space="preserve">Concejal </w:t>
      </w:r>
      <w:r w:rsidR="000935DE">
        <w:rPr>
          <w:rFonts w:ascii="Arial" w:hAnsi="Arial" w:cs="Arial"/>
          <w:sz w:val="22"/>
          <w:szCs w:val="22"/>
        </w:rPr>
        <w:t>competente en la materia</w:t>
      </w:r>
      <w:r w:rsidRPr="004557BD">
        <w:rPr>
          <w:rFonts w:ascii="Arial" w:hAnsi="Arial" w:cs="Arial"/>
          <w:sz w:val="22"/>
          <w:szCs w:val="22"/>
        </w:rPr>
        <w:t>.</w:t>
      </w:r>
    </w:p>
    <w:p w:rsidR="000935DE" w:rsidRPr="000935DE" w:rsidRDefault="000935DE" w:rsidP="000935DE">
      <w:pPr>
        <w:pStyle w:val="Prrafodelista"/>
        <w:rPr>
          <w:rFonts w:ascii="Arial" w:hAnsi="Arial" w:cs="Arial"/>
          <w:sz w:val="22"/>
          <w:szCs w:val="22"/>
        </w:rPr>
      </w:pPr>
    </w:p>
    <w:p w:rsidR="00A118BF" w:rsidRPr="004557BD" w:rsidRDefault="00A118BF" w:rsidP="004557BD">
      <w:pPr>
        <w:pStyle w:val="Prrafodelista"/>
        <w:numPr>
          <w:ilvl w:val="0"/>
          <w:numId w:val="113"/>
        </w:numPr>
        <w:ind w:right="-1"/>
        <w:jc w:val="both"/>
        <w:rPr>
          <w:rFonts w:ascii="Arial" w:hAnsi="Arial" w:cs="Arial"/>
          <w:sz w:val="22"/>
          <w:szCs w:val="22"/>
        </w:rPr>
      </w:pPr>
      <w:r w:rsidRPr="004557BD">
        <w:rPr>
          <w:rFonts w:ascii="Arial" w:hAnsi="Arial" w:cs="Arial"/>
          <w:sz w:val="22"/>
          <w:szCs w:val="22"/>
        </w:rPr>
        <w:t>Las nóminas tienen consideración de documento O.</w:t>
      </w:r>
    </w:p>
    <w:p w:rsidR="00A118BF" w:rsidRPr="000305FD" w:rsidRDefault="00A118BF" w:rsidP="004557BD">
      <w:pPr>
        <w:ind w:right="-1"/>
        <w:jc w:val="both"/>
        <w:rPr>
          <w:rFonts w:ascii="Arial" w:hAnsi="Arial" w:cs="Arial"/>
          <w:sz w:val="22"/>
          <w:szCs w:val="22"/>
        </w:rPr>
      </w:pPr>
    </w:p>
    <w:p w:rsidR="00A118BF" w:rsidRPr="004557BD" w:rsidRDefault="00A118BF" w:rsidP="004557BD">
      <w:pPr>
        <w:pStyle w:val="Prrafodelista"/>
        <w:numPr>
          <w:ilvl w:val="0"/>
          <w:numId w:val="113"/>
        </w:numPr>
        <w:ind w:right="-1"/>
        <w:jc w:val="both"/>
        <w:rPr>
          <w:rFonts w:ascii="Arial" w:hAnsi="Arial" w:cs="Arial"/>
          <w:sz w:val="22"/>
          <w:szCs w:val="22"/>
        </w:rPr>
      </w:pPr>
      <w:r w:rsidRPr="004557BD">
        <w:rPr>
          <w:rFonts w:ascii="Arial" w:hAnsi="Arial" w:cs="Arial"/>
          <w:sz w:val="22"/>
          <w:szCs w:val="22"/>
        </w:rPr>
        <w:t>Las cuotas de la Seguridad Social quedan justificadas mediante las liquidaciones correspondientes, que tendrán la consideración de documento O.</w:t>
      </w:r>
    </w:p>
    <w:p w:rsidR="00A118BF" w:rsidRPr="000305FD" w:rsidRDefault="00A118BF" w:rsidP="004557BD">
      <w:pPr>
        <w:ind w:right="-1"/>
        <w:jc w:val="both"/>
        <w:rPr>
          <w:rFonts w:ascii="Arial" w:hAnsi="Arial" w:cs="Arial"/>
          <w:sz w:val="22"/>
          <w:szCs w:val="22"/>
        </w:rPr>
      </w:pPr>
    </w:p>
    <w:p w:rsidR="00A118BF" w:rsidRPr="004557BD" w:rsidRDefault="00A118BF" w:rsidP="004557BD">
      <w:pPr>
        <w:pStyle w:val="Prrafodelista"/>
        <w:numPr>
          <w:ilvl w:val="0"/>
          <w:numId w:val="113"/>
        </w:numPr>
        <w:ind w:right="-1"/>
        <w:jc w:val="both"/>
        <w:rPr>
          <w:rFonts w:ascii="Arial" w:hAnsi="Arial" w:cs="Arial"/>
          <w:sz w:val="22"/>
          <w:szCs w:val="22"/>
        </w:rPr>
      </w:pPr>
      <w:r w:rsidRPr="004557BD">
        <w:rPr>
          <w:rFonts w:ascii="Arial" w:hAnsi="Arial" w:cs="Arial"/>
          <w:sz w:val="22"/>
          <w:szCs w:val="22"/>
        </w:rPr>
        <w:t>En otros conceptos, en los que el gasto está destinado a satisfacer servicios prestados por un agente externo, será necesario que se presente la factura.</w:t>
      </w:r>
    </w:p>
    <w:p w:rsidR="00A118BF" w:rsidRPr="004557BD" w:rsidRDefault="00A118BF" w:rsidP="004557BD">
      <w:pPr>
        <w:ind w:right="-1"/>
        <w:jc w:val="both"/>
        <w:rPr>
          <w:rFonts w:ascii="Arial" w:hAnsi="Arial" w:cs="Arial"/>
          <w:sz w:val="22"/>
          <w:szCs w:val="22"/>
        </w:rPr>
      </w:pPr>
    </w:p>
    <w:p w:rsidR="00A118BF" w:rsidRPr="004557BD" w:rsidRDefault="00A118BF" w:rsidP="004557BD">
      <w:pPr>
        <w:ind w:right="-1"/>
        <w:jc w:val="both"/>
        <w:rPr>
          <w:rFonts w:ascii="Arial" w:hAnsi="Arial" w:cs="Arial"/>
          <w:sz w:val="22"/>
          <w:szCs w:val="22"/>
        </w:rPr>
      </w:pPr>
      <w:r w:rsidRPr="004557BD">
        <w:rPr>
          <w:rFonts w:ascii="Arial" w:hAnsi="Arial" w:cs="Arial"/>
          <w:sz w:val="22"/>
          <w:szCs w:val="22"/>
        </w:rPr>
        <w:t>2. - En los gastos del Capítulo II, de bienes corrientes y servicios, con carácter general se exigirá la presentación de factura.</w:t>
      </w:r>
    </w:p>
    <w:p w:rsidR="00A118BF" w:rsidRPr="004557BD" w:rsidRDefault="00A118BF" w:rsidP="004557BD">
      <w:pPr>
        <w:ind w:right="-1"/>
        <w:jc w:val="both"/>
        <w:rPr>
          <w:rFonts w:ascii="Arial" w:hAnsi="Arial" w:cs="Arial"/>
          <w:sz w:val="22"/>
          <w:szCs w:val="22"/>
        </w:rPr>
      </w:pPr>
    </w:p>
    <w:p w:rsidR="00A118BF" w:rsidRPr="004557BD" w:rsidRDefault="00A118BF" w:rsidP="004557BD">
      <w:pPr>
        <w:ind w:right="-1"/>
        <w:jc w:val="both"/>
        <w:rPr>
          <w:rFonts w:ascii="Arial" w:hAnsi="Arial" w:cs="Arial"/>
          <w:sz w:val="22"/>
          <w:szCs w:val="22"/>
        </w:rPr>
      </w:pPr>
      <w:bookmarkStart w:id="82" w:name="_Toc55923567"/>
      <w:r w:rsidRPr="004557BD">
        <w:rPr>
          <w:rFonts w:ascii="Arial" w:hAnsi="Arial" w:cs="Arial"/>
          <w:sz w:val="22"/>
          <w:szCs w:val="22"/>
        </w:rPr>
        <w:t>3. - En los gastos financieros (Capítulos III y IX) se observarán estas reglas:</w:t>
      </w:r>
      <w:bookmarkEnd w:id="82"/>
    </w:p>
    <w:p w:rsidR="00A118BF" w:rsidRPr="000305FD" w:rsidRDefault="00A118BF" w:rsidP="00AF64D6">
      <w:pPr>
        <w:jc w:val="both"/>
        <w:rPr>
          <w:rFonts w:ascii="Arial" w:hAnsi="Arial" w:cs="Arial"/>
          <w:sz w:val="22"/>
          <w:szCs w:val="22"/>
        </w:rPr>
      </w:pPr>
    </w:p>
    <w:p w:rsidR="00A118BF" w:rsidRPr="004557BD" w:rsidRDefault="00A118BF" w:rsidP="004557BD">
      <w:pPr>
        <w:pStyle w:val="Prrafodelista"/>
        <w:numPr>
          <w:ilvl w:val="0"/>
          <w:numId w:val="114"/>
        </w:numPr>
        <w:ind w:right="-1"/>
        <w:jc w:val="both"/>
        <w:rPr>
          <w:rFonts w:ascii="Arial" w:hAnsi="Arial" w:cs="Arial"/>
          <w:sz w:val="22"/>
          <w:szCs w:val="22"/>
        </w:rPr>
      </w:pPr>
      <w:r w:rsidRPr="004557BD">
        <w:rPr>
          <w:rFonts w:ascii="Arial" w:hAnsi="Arial" w:cs="Arial"/>
          <w:sz w:val="22"/>
          <w:szCs w:val="22"/>
        </w:rPr>
        <w:t>Al inicio del ejercicio se emitirán los documentos AD correspondientes a la carga financiera de cada préstamo concertado.</w:t>
      </w:r>
    </w:p>
    <w:p w:rsidR="00A118BF" w:rsidRPr="000305FD" w:rsidRDefault="00A118BF" w:rsidP="004557BD">
      <w:pPr>
        <w:ind w:right="-1"/>
        <w:jc w:val="both"/>
        <w:rPr>
          <w:rFonts w:ascii="Arial" w:hAnsi="Arial" w:cs="Arial"/>
          <w:sz w:val="22"/>
          <w:szCs w:val="22"/>
        </w:rPr>
      </w:pPr>
    </w:p>
    <w:p w:rsidR="00A118BF" w:rsidRPr="004557BD" w:rsidRDefault="00A118BF" w:rsidP="004557BD">
      <w:pPr>
        <w:pStyle w:val="Prrafodelista"/>
        <w:numPr>
          <w:ilvl w:val="0"/>
          <w:numId w:val="114"/>
        </w:numPr>
        <w:ind w:right="-1"/>
        <w:jc w:val="both"/>
        <w:rPr>
          <w:rFonts w:ascii="Arial" w:hAnsi="Arial" w:cs="Arial"/>
          <w:sz w:val="22"/>
          <w:szCs w:val="22"/>
        </w:rPr>
      </w:pPr>
      <w:r w:rsidRPr="004557BD">
        <w:rPr>
          <w:rFonts w:ascii="Arial" w:hAnsi="Arial" w:cs="Arial"/>
          <w:sz w:val="22"/>
          <w:szCs w:val="22"/>
        </w:rPr>
        <w:lastRenderedPageBreak/>
        <w:t>Los gastos por intereses y amortización que originen un cargo directo en cuenta bancaria se habrán de justificar a su ajuste al cuadro financiero. Se tramitará documento O.</w:t>
      </w:r>
    </w:p>
    <w:p w:rsidR="00A118BF" w:rsidRPr="000305FD" w:rsidRDefault="00A118BF" w:rsidP="004557BD">
      <w:pPr>
        <w:ind w:right="-1"/>
        <w:jc w:val="both"/>
        <w:rPr>
          <w:rFonts w:ascii="Arial" w:hAnsi="Arial" w:cs="Arial"/>
          <w:sz w:val="22"/>
          <w:szCs w:val="22"/>
        </w:rPr>
      </w:pPr>
    </w:p>
    <w:p w:rsidR="00A118BF" w:rsidRPr="004557BD" w:rsidRDefault="00A118BF" w:rsidP="004557BD">
      <w:pPr>
        <w:pStyle w:val="Prrafodelista"/>
        <w:numPr>
          <w:ilvl w:val="0"/>
          <w:numId w:val="114"/>
        </w:numPr>
        <w:ind w:right="-1"/>
        <w:jc w:val="both"/>
        <w:rPr>
          <w:rFonts w:ascii="Arial" w:hAnsi="Arial" w:cs="Arial"/>
          <w:sz w:val="22"/>
          <w:szCs w:val="22"/>
        </w:rPr>
      </w:pPr>
      <w:r w:rsidRPr="004557BD">
        <w:rPr>
          <w:rFonts w:ascii="Arial" w:hAnsi="Arial" w:cs="Arial"/>
          <w:sz w:val="22"/>
          <w:szCs w:val="22"/>
        </w:rPr>
        <w:t xml:space="preserve">De la misma manera se procederá respecto a otros gastos financieros, si bien la justificación será más completa y el documento O se habrá de soportar con la copia de los documentos formalizados, o la liquidación de intereses de demora. </w:t>
      </w:r>
    </w:p>
    <w:p w:rsidR="00A118BF" w:rsidRPr="000305FD" w:rsidRDefault="00A118BF" w:rsidP="00AF64D6">
      <w:pPr>
        <w:jc w:val="both"/>
        <w:rPr>
          <w:rFonts w:ascii="Arial" w:hAnsi="Arial" w:cs="Arial"/>
          <w:sz w:val="22"/>
          <w:szCs w:val="22"/>
        </w:rPr>
      </w:pPr>
    </w:p>
    <w:p w:rsidR="00A118BF" w:rsidRPr="000305FD" w:rsidRDefault="00A118BF" w:rsidP="004557BD">
      <w:pPr>
        <w:ind w:right="-1"/>
        <w:jc w:val="both"/>
        <w:rPr>
          <w:rFonts w:ascii="Arial" w:hAnsi="Arial" w:cs="Arial"/>
          <w:sz w:val="22"/>
          <w:szCs w:val="22"/>
        </w:rPr>
      </w:pPr>
      <w:r w:rsidRPr="004557BD">
        <w:rPr>
          <w:rFonts w:ascii="Arial" w:hAnsi="Arial" w:cs="Arial"/>
          <w:sz w:val="22"/>
          <w:szCs w:val="22"/>
        </w:rPr>
        <w:t>4. - En las transferencias, corrientes o de capital</w:t>
      </w:r>
      <w:r w:rsidRPr="000305FD">
        <w:rPr>
          <w:rFonts w:ascii="Arial" w:hAnsi="Arial" w:cs="Arial"/>
          <w:sz w:val="22"/>
          <w:szCs w:val="22"/>
        </w:rPr>
        <w:t xml:space="preserve">, que el Ayuntamiento  o sus </w:t>
      </w:r>
      <w:r w:rsidR="008A424A">
        <w:rPr>
          <w:rFonts w:ascii="Arial" w:hAnsi="Arial" w:cs="Arial"/>
          <w:sz w:val="22"/>
          <w:szCs w:val="22"/>
        </w:rPr>
        <w:t>O.A.</w:t>
      </w:r>
      <w:r w:rsidRPr="000305FD">
        <w:rPr>
          <w:rFonts w:ascii="Arial" w:hAnsi="Arial" w:cs="Arial"/>
          <w:sz w:val="22"/>
          <w:szCs w:val="22"/>
        </w:rPr>
        <w:t xml:space="preserve"> hayan de satisfacer, se tramitará documento O - que iniciará el servicio gestor, - cuando se acuerde la transferencia, siempre que el pago no esté sujeto al cumplimiento de determinadas condiciones.</w:t>
      </w:r>
    </w:p>
    <w:p w:rsidR="00A118BF" w:rsidRPr="000305FD" w:rsidRDefault="00A118BF" w:rsidP="004557BD">
      <w:pPr>
        <w:ind w:right="-1"/>
        <w:jc w:val="both"/>
        <w:rPr>
          <w:rFonts w:ascii="Arial" w:hAnsi="Arial" w:cs="Arial"/>
          <w:sz w:val="22"/>
          <w:szCs w:val="22"/>
        </w:rPr>
      </w:pPr>
      <w:r w:rsidRPr="000305FD">
        <w:rPr>
          <w:rFonts w:ascii="Arial" w:hAnsi="Arial" w:cs="Arial"/>
          <w:sz w:val="22"/>
          <w:szCs w:val="22"/>
        </w:rPr>
        <w:t>Si el pago de la transferencia estuviera condicionado, la tramitación del documento se efectuará cuando se cumplan las condiciones fijadas.</w:t>
      </w:r>
    </w:p>
    <w:p w:rsidR="00A118BF" w:rsidRPr="000305FD" w:rsidRDefault="00A118BF" w:rsidP="004557BD">
      <w:pPr>
        <w:ind w:right="-1"/>
        <w:jc w:val="both"/>
        <w:rPr>
          <w:rFonts w:ascii="Arial" w:hAnsi="Arial" w:cs="Arial"/>
          <w:sz w:val="22"/>
          <w:szCs w:val="22"/>
        </w:rPr>
      </w:pPr>
    </w:p>
    <w:p w:rsidR="00A118BF" w:rsidRPr="000305FD" w:rsidRDefault="00A118BF" w:rsidP="004557BD">
      <w:pPr>
        <w:ind w:right="-1"/>
        <w:jc w:val="both"/>
        <w:rPr>
          <w:rFonts w:ascii="Arial" w:hAnsi="Arial" w:cs="Arial"/>
          <w:sz w:val="22"/>
          <w:szCs w:val="22"/>
        </w:rPr>
      </w:pPr>
      <w:r w:rsidRPr="004557BD">
        <w:rPr>
          <w:rFonts w:ascii="Arial" w:hAnsi="Arial" w:cs="Arial"/>
          <w:sz w:val="22"/>
          <w:szCs w:val="22"/>
        </w:rPr>
        <w:t>5. - En los gastos de inversión</w:t>
      </w:r>
      <w:r w:rsidRPr="000305FD">
        <w:rPr>
          <w:rFonts w:ascii="Arial" w:hAnsi="Arial" w:cs="Arial"/>
          <w:sz w:val="22"/>
          <w:szCs w:val="22"/>
        </w:rPr>
        <w:t>, el contratista habrá de presentar factura, en algunos casos acompañada de certificación de obras, como se señala en el apartado anterior.</w:t>
      </w:r>
    </w:p>
    <w:p w:rsidR="00A118BF" w:rsidRPr="000305FD" w:rsidRDefault="00A118BF" w:rsidP="004557BD">
      <w:pPr>
        <w:ind w:right="-1"/>
        <w:jc w:val="both"/>
        <w:rPr>
          <w:rFonts w:ascii="Arial" w:hAnsi="Arial" w:cs="Arial"/>
          <w:sz w:val="22"/>
          <w:szCs w:val="22"/>
        </w:rPr>
      </w:pPr>
    </w:p>
    <w:p w:rsidR="00C04B87" w:rsidRPr="004557BD" w:rsidRDefault="00C04B87" w:rsidP="004557BD">
      <w:pPr>
        <w:ind w:right="-1"/>
        <w:jc w:val="both"/>
        <w:rPr>
          <w:rFonts w:ascii="Arial" w:hAnsi="Arial" w:cs="Arial"/>
          <w:sz w:val="22"/>
          <w:szCs w:val="22"/>
        </w:rPr>
      </w:pPr>
      <w:bookmarkStart w:id="83" w:name="_Toc55923568"/>
      <w:r w:rsidRPr="000305FD">
        <w:rPr>
          <w:rFonts w:ascii="Arial" w:hAnsi="Arial" w:cs="Arial"/>
          <w:sz w:val="22"/>
          <w:szCs w:val="22"/>
        </w:rPr>
        <w:t xml:space="preserve">6.- </w:t>
      </w:r>
      <w:r w:rsidR="00A118BF" w:rsidRPr="000305FD">
        <w:rPr>
          <w:rFonts w:ascii="Arial" w:hAnsi="Arial" w:cs="Arial"/>
          <w:sz w:val="22"/>
          <w:szCs w:val="22"/>
        </w:rPr>
        <w:t xml:space="preserve">Entre otros, se consideran </w:t>
      </w:r>
      <w:r w:rsidR="00A118BF" w:rsidRPr="004557BD">
        <w:rPr>
          <w:rFonts w:ascii="Arial" w:hAnsi="Arial" w:cs="Arial"/>
          <w:sz w:val="22"/>
          <w:szCs w:val="22"/>
        </w:rPr>
        <w:t>documentos justificativos de los gastos:</w:t>
      </w:r>
      <w:bookmarkEnd w:id="83"/>
    </w:p>
    <w:p w:rsidR="00C04B87" w:rsidRPr="004557BD" w:rsidRDefault="00C04B87"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Las nóminas.</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 xml:space="preserve">Los documentos justificativos de las dietas y gastos de viaje que se derivan de la asistencia a cursos, jornadas, o comisiones de servicio, respectivamente, será necesario la presentación de factura. </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Las facturas originales expedidas por los contratistas de acuerdo con lo dispuesto en las presentes bases.  No obstante, y de conformidad con lo dispuesto en el en el</w:t>
      </w:r>
      <w:r w:rsidR="00F52FF8">
        <w:rPr>
          <w:rFonts w:ascii="Arial" w:hAnsi="Arial" w:cs="Arial"/>
          <w:sz w:val="22"/>
          <w:szCs w:val="22"/>
        </w:rPr>
        <w:t xml:space="preserve"> ROFAC</w:t>
      </w:r>
      <w:r w:rsidRPr="004557BD">
        <w:rPr>
          <w:rFonts w:ascii="Arial" w:hAnsi="Arial" w:cs="Arial"/>
          <w:sz w:val="22"/>
          <w:szCs w:val="22"/>
        </w:rPr>
        <w:t xml:space="preserve">, permite la posibilidad de presentar facturas simplificadas en los supuestos contemplados en la </w:t>
      </w:r>
      <w:r w:rsidR="00F52FF8">
        <w:rPr>
          <w:rFonts w:ascii="Arial" w:hAnsi="Arial" w:cs="Arial"/>
          <w:sz w:val="22"/>
          <w:szCs w:val="22"/>
        </w:rPr>
        <w:t xml:space="preserve">norma, en función del objeto de </w:t>
      </w:r>
      <w:r w:rsidRPr="004557BD">
        <w:rPr>
          <w:rFonts w:ascii="Arial" w:hAnsi="Arial" w:cs="Arial"/>
          <w:sz w:val="22"/>
          <w:szCs w:val="22"/>
        </w:rPr>
        <w:t xml:space="preserve">la prestación, del sujeto y/o de la cuantía. La factura simplificada sustituye al ticket, que desaparece en la actual normativa. </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 xml:space="preserve">Se podrá presentar la factura simplificada cuando su cuantía no exceda de los 400 € (IVA incluido) en cualquier caso. </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Las certificaciones de obras, así como las relaciones valoradas cuando proceda, expedidas por los servicios técnicos correspondientes.</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lastRenderedPageBreak/>
        <w:t>Los cargos o extracto bancarios, para los gastos financieros de los capítulos 3 y 9.</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Certificación de secretaría, para las indemnizaciones por asistencia a órganos colegiados.</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Los acuerdos de Disposición de gastos, cuando no proceda la expedición de los documentos señalados anteriormente, con indicación expresa del motivo y cuantía.</w:t>
      </w:r>
    </w:p>
    <w:p w:rsidR="0048089B" w:rsidRPr="000305FD" w:rsidRDefault="0048089B" w:rsidP="004557BD">
      <w:pPr>
        <w:ind w:right="-1"/>
        <w:jc w:val="both"/>
        <w:rPr>
          <w:rFonts w:ascii="Arial" w:hAnsi="Arial" w:cs="Arial"/>
          <w:sz w:val="22"/>
          <w:szCs w:val="22"/>
        </w:rPr>
      </w:pPr>
    </w:p>
    <w:p w:rsidR="00A118BF" w:rsidRPr="004557BD" w:rsidRDefault="00A118BF" w:rsidP="004557BD">
      <w:pPr>
        <w:pStyle w:val="Prrafodelista"/>
        <w:numPr>
          <w:ilvl w:val="0"/>
          <w:numId w:val="115"/>
        </w:numPr>
        <w:ind w:right="-1"/>
        <w:jc w:val="both"/>
        <w:rPr>
          <w:rFonts w:ascii="Arial" w:hAnsi="Arial" w:cs="Arial"/>
          <w:sz w:val="22"/>
          <w:szCs w:val="22"/>
        </w:rPr>
      </w:pPr>
      <w:r w:rsidRPr="004557BD">
        <w:rPr>
          <w:rFonts w:ascii="Arial" w:hAnsi="Arial" w:cs="Arial"/>
          <w:sz w:val="22"/>
          <w:szCs w:val="22"/>
        </w:rPr>
        <w:t>En los supuestos no contemplados, cualquier otro documento que acredite fehacientemente el reconocimiento de la obligación.</w:t>
      </w:r>
    </w:p>
    <w:p w:rsidR="0048089B" w:rsidRPr="000305FD" w:rsidRDefault="0048089B" w:rsidP="00AF64D6">
      <w:pPr>
        <w:suppressAutoHyphens/>
        <w:spacing w:before="60" w:after="60"/>
        <w:jc w:val="both"/>
        <w:rPr>
          <w:rFonts w:ascii="Arial" w:hAnsi="Arial" w:cs="Arial"/>
          <w:sz w:val="22"/>
          <w:szCs w:val="22"/>
        </w:rPr>
      </w:pPr>
    </w:p>
    <w:p w:rsidR="00A118BF" w:rsidRPr="000305FD" w:rsidRDefault="00A118BF" w:rsidP="004557BD">
      <w:pPr>
        <w:ind w:right="-1"/>
        <w:jc w:val="both"/>
        <w:rPr>
          <w:rFonts w:ascii="Arial" w:hAnsi="Arial" w:cs="Arial"/>
          <w:sz w:val="22"/>
          <w:szCs w:val="22"/>
        </w:rPr>
      </w:pPr>
      <w:r w:rsidRPr="000305FD">
        <w:rPr>
          <w:rFonts w:ascii="Arial" w:hAnsi="Arial" w:cs="Arial"/>
          <w:sz w:val="22"/>
          <w:szCs w:val="22"/>
        </w:rPr>
        <w:t xml:space="preserve">Además, será </w:t>
      </w:r>
      <w:r w:rsidRPr="004557BD">
        <w:rPr>
          <w:rFonts w:ascii="Arial" w:hAnsi="Arial" w:cs="Arial"/>
          <w:sz w:val="22"/>
          <w:szCs w:val="22"/>
        </w:rPr>
        <w:t>requisito imprescindible para el reconocimiento</w:t>
      </w:r>
      <w:r w:rsidRPr="000305FD">
        <w:rPr>
          <w:rFonts w:ascii="Arial" w:hAnsi="Arial" w:cs="Arial"/>
          <w:sz w:val="22"/>
          <w:szCs w:val="22"/>
        </w:rPr>
        <w:t xml:space="preserve"> de las respectivas obligaciones:</w:t>
      </w:r>
    </w:p>
    <w:p w:rsidR="0048089B" w:rsidRPr="000305FD" w:rsidRDefault="0048089B" w:rsidP="004557BD">
      <w:pPr>
        <w:ind w:right="-1"/>
        <w:jc w:val="both"/>
        <w:rPr>
          <w:rFonts w:ascii="Arial" w:hAnsi="Arial" w:cs="Arial"/>
          <w:sz w:val="22"/>
          <w:szCs w:val="22"/>
        </w:rPr>
      </w:pPr>
    </w:p>
    <w:p w:rsidR="00A118BF" w:rsidRPr="000305FD" w:rsidRDefault="00A118BF" w:rsidP="00AF64D6">
      <w:pPr>
        <w:numPr>
          <w:ilvl w:val="0"/>
          <w:numId w:val="69"/>
        </w:numPr>
        <w:jc w:val="both"/>
        <w:rPr>
          <w:rFonts w:ascii="Arial" w:hAnsi="Arial" w:cs="Arial"/>
          <w:sz w:val="22"/>
          <w:szCs w:val="22"/>
        </w:rPr>
      </w:pPr>
      <w:r w:rsidRPr="000305FD">
        <w:rPr>
          <w:rFonts w:ascii="Arial" w:hAnsi="Arial" w:cs="Arial"/>
          <w:sz w:val="22"/>
          <w:szCs w:val="22"/>
        </w:rPr>
        <w:t>En los gastos contractuales, cuando proceda, se exigirá:</w:t>
      </w:r>
    </w:p>
    <w:p w:rsidR="007037B2" w:rsidRPr="000305FD" w:rsidRDefault="007037B2" w:rsidP="00AF64D6">
      <w:pPr>
        <w:ind w:left="540"/>
        <w:jc w:val="both"/>
        <w:rPr>
          <w:rFonts w:ascii="Arial" w:hAnsi="Arial" w:cs="Arial"/>
          <w:sz w:val="22"/>
          <w:szCs w:val="22"/>
        </w:rPr>
      </w:pPr>
    </w:p>
    <w:p w:rsidR="00A118BF" w:rsidRPr="000305FD" w:rsidRDefault="00A118BF" w:rsidP="00AF64D6">
      <w:pPr>
        <w:numPr>
          <w:ilvl w:val="1"/>
          <w:numId w:val="69"/>
        </w:numPr>
        <w:jc w:val="both"/>
        <w:rPr>
          <w:rFonts w:ascii="Arial" w:hAnsi="Arial" w:cs="Arial"/>
          <w:sz w:val="22"/>
          <w:szCs w:val="22"/>
        </w:rPr>
      </w:pPr>
      <w:r w:rsidRPr="000305FD">
        <w:rPr>
          <w:rFonts w:ascii="Arial" w:hAnsi="Arial" w:cs="Arial"/>
          <w:sz w:val="22"/>
          <w:szCs w:val="22"/>
        </w:rPr>
        <w:t>Acreditación de prestación de garantía.</w:t>
      </w:r>
    </w:p>
    <w:p w:rsidR="00A118BF" w:rsidRPr="000305FD" w:rsidRDefault="00A118BF" w:rsidP="00AF64D6">
      <w:pPr>
        <w:numPr>
          <w:ilvl w:val="1"/>
          <w:numId w:val="69"/>
        </w:numPr>
        <w:jc w:val="both"/>
        <w:rPr>
          <w:rFonts w:ascii="Arial" w:hAnsi="Arial" w:cs="Arial"/>
          <w:sz w:val="22"/>
          <w:szCs w:val="22"/>
        </w:rPr>
      </w:pPr>
      <w:r w:rsidRPr="000305FD">
        <w:rPr>
          <w:rFonts w:ascii="Arial" w:hAnsi="Arial" w:cs="Arial"/>
          <w:sz w:val="22"/>
          <w:szCs w:val="22"/>
        </w:rPr>
        <w:t>Acreditación de la formalización del contrato.</w:t>
      </w:r>
    </w:p>
    <w:p w:rsidR="007037B2" w:rsidRPr="000305FD" w:rsidRDefault="007037B2" w:rsidP="00AF64D6">
      <w:pPr>
        <w:ind w:left="1260"/>
        <w:jc w:val="both"/>
        <w:rPr>
          <w:rFonts w:ascii="Arial" w:hAnsi="Arial" w:cs="Arial"/>
          <w:sz w:val="22"/>
          <w:szCs w:val="22"/>
        </w:rPr>
      </w:pPr>
    </w:p>
    <w:p w:rsidR="00A118BF" w:rsidRPr="000305FD" w:rsidRDefault="00A118BF" w:rsidP="00AF64D6">
      <w:pPr>
        <w:numPr>
          <w:ilvl w:val="0"/>
          <w:numId w:val="69"/>
        </w:numPr>
        <w:jc w:val="both"/>
        <w:rPr>
          <w:rFonts w:ascii="Arial" w:hAnsi="Arial" w:cs="Arial"/>
          <w:sz w:val="22"/>
          <w:szCs w:val="22"/>
        </w:rPr>
      </w:pPr>
      <w:r w:rsidRPr="000305FD">
        <w:rPr>
          <w:rFonts w:ascii="Arial" w:hAnsi="Arial" w:cs="Arial"/>
          <w:sz w:val="22"/>
          <w:szCs w:val="22"/>
        </w:rPr>
        <w:t>En los convenios, copia del mismo debidamente suscrito por el órgano competente.</w:t>
      </w:r>
    </w:p>
    <w:p w:rsidR="00A118BF" w:rsidRPr="000305FD" w:rsidRDefault="00A118BF" w:rsidP="00AF64D6">
      <w:pPr>
        <w:numPr>
          <w:ilvl w:val="0"/>
          <w:numId w:val="69"/>
        </w:numPr>
        <w:jc w:val="both"/>
        <w:rPr>
          <w:rFonts w:ascii="Arial" w:hAnsi="Arial" w:cs="Arial"/>
          <w:sz w:val="22"/>
          <w:szCs w:val="22"/>
        </w:rPr>
      </w:pPr>
      <w:r w:rsidRPr="000305FD">
        <w:rPr>
          <w:rFonts w:ascii="Arial" w:hAnsi="Arial" w:cs="Arial"/>
          <w:sz w:val="22"/>
          <w:szCs w:val="22"/>
        </w:rPr>
        <w:t>En los expedientes de subvenciones se estará a lo dispuesto en las presentes Bases relativo a esta materia.</w:t>
      </w:r>
    </w:p>
    <w:p w:rsidR="00A118BF" w:rsidRPr="0068190C" w:rsidRDefault="00A118BF" w:rsidP="00AF64D6">
      <w:pPr>
        <w:numPr>
          <w:ilvl w:val="0"/>
          <w:numId w:val="69"/>
        </w:numPr>
        <w:jc w:val="both"/>
        <w:rPr>
          <w:rFonts w:ascii="Arial" w:hAnsi="Arial" w:cs="Arial"/>
          <w:sz w:val="22"/>
          <w:szCs w:val="22"/>
        </w:rPr>
      </w:pPr>
      <w:r w:rsidRPr="000305FD">
        <w:rPr>
          <w:rFonts w:ascii="Arial" w:hAnsi="Arial" w:cs="Arial"/>
          <w:sz w:val="22"/>
          <w:szCs w:val="22"/>
        </w:rPr>
        <w:t xml:space="preserve">En las encomiendas de gestión </w:t>
      </w:r>
      <w:r w:rsidRPr="0068190C">
        <w:rPr>
          <w:rFonts w:ascii="Arial" w:hAnsi="Arial" w:cs="Arial"/>
          <w:sz w:val="22"/>
          <w:szCs w:val="22"/>
        </w:rPr>
        <w:t>o encargos a medios propios mediante la presentación de las facturas correspondientes.</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Respecto al </w:t>
      </w:r>
      <w:r w:rsidRPr="000305FD">
        <w:rPr>
          <w:rFonts w:ascii="Arial" w:hAnsi="Arial" w:cs="Arial"/>
          <w:b/>
          <w:sz w:val="22"/>
          <w:szCs w:val="22"/>
        </w:rPr>
        <w:t>momento en que debe remitirse la factura al Ayuntamiento</w:t>
      </w:r>
      <w:r w:rsidRPr="000305FD">
        <w:rPr>
          <w:rFonts w:ascii="Arial" w:hAnsi="Arial" w:cs="Arial"/>
          <w:sz w:val="22"/>
          <w:szCs w:val="22"/>
        </w:rPr>
        <w:t xml:space="preserve">, cabe señalar que los contratistas deberán expedir la factura en el </w:t>
      </w:r>
      <w:r w:rsidRPr="000305FD">
        <w:rPr>
          <w:rFonts w:ascii="Arial" w:hAnsi="Arial" w:cs="Arial"/>
          <w:sz w:val="22"/>
          <w:szCs w:val="22"/>
          <w:u w:val="single"/>
        </w:rPr>
        <w:t>momento de realizarse la operación</w:t>
      </w:r>
      <w:r w:rsidRPr="000305FD">
        <w:rPr>
          <w:rFonts w:ascii="Arial" w:hAnsi="Arial" w:cs="Arial"/>
          <w:sz w:val="22"/>
          <w:szCs w:val="22"/>
        </w:rPr>
        <w:t xml:space="preserve">, es decir, posteriormente a la recepción total o parcial de la prestación contratada, y deberán remitirla al Ayuntamiento en el mismo momento de su expedición y, en todo caso, </w:t>
      </w:r>
      <w:r w:rsidRPr="000305FD">
        <w:rPr>
          <w:rFonts w:ascii="Arial" w:hAnsi="Arial" w:cs="Arial"/>
          <w:sz w:val="22"/>
          <w:szCs w:val="22"/>
          <w:u w:val="single"/>
        </w:rPr>
        <w:t>antes de que se cumplan treinta días desde la fecha de recepción efectiva de la prestación</w:t>
      </w:r>
      <w:r w:rsidRPr="000305FD">
        <w:rPr>
          <w:rFonts w:ascii="Arial" w:hAnsi="Arial" w:cs="Arial"/>
          <w:sz w:val="22"/>
          <w:szCs w:val="22"/>
        </w:rPr>
        <w:t xml:space="preserve">. No obstante, en el caso de contratos de </w:t>
      </w:r>
      <w:r w:rsidRPr="000305FD">
        <w:rPr>
          <w:rFonts w:ascii="Arial" w:hAnsi="Arial" w:cs="Arial"/>
          <w:sz w:val="22"/>
          <w:szCs w:val="22"/>
          <w:u w:val="single"/>
        </w:rPr>
        <w:t>tracto sucesivo</w:t>
      </w:r>
      <w:r w:rsidRPr="000305FD">
        <w:rPr>
          <w:rFonts w:ascii="Arial" w:hAnsi="Arial" w:cs="Arial"/>
          <w:sz w:val="22"/>
          <w:szCs w:val="22"/>
        </w:rPr>
        <w:t>, las facturas se expedirán en los vencimientos que se hubiesen estipulado.</w:t>
      </w:r>
    </w:p>
    <w:p w:rsidR="007037B2" w:rsidRPr="000305FD" w:rsidRDefault="007037B2" w:rsidP="00AF64D6">
      <w:pPr>
        <w:suppressAutoHyphens/>
        <w:spacing w:before="60" w:after="60"/>
        <w:jc w:val="both"/>
        <w:rPr>
          <w:rFonts w:ascii="Arial" w:hAnsi="Arial" w:cs="Arial"/>
          <w:sz w:val="22"/>
          <w:szCs w:val="22"/>
        </w:rPr>
      </w:pPr>
    </w:p>
    <w:p w:rsidR="007037B2"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En el caso de los </w:t>
      </w:r>
      <w:r w:rsidRPr="000305FD">
        <w:rPr>
          <w:rFonts w:ascii="Arial" w:hAnsi="Arial" w:cs="Arial"/>
          <w:b/>
          <w:sz w:val="22"/>
          <w:szCs w:val="22"/>
        </w:rPr>
        <w:t>contratos de obras</w:t>
      </w:r>
      <w:r w:rsidRPr="000305FD">
        <w:rPr>
          <w:rFonts w:ascii="Arial" w:hAnsi="Arial" w:cs="Arial"/>
          <w:sz w:val="22"/>
          <w:szCs w:val="22"/>
        </w:rPr>
        <w:t xml:space="preserve">, las certificaciones de obra serán expedidas por el director de obra en el plazo de 10 días siguientes a la recepción de la obra o del final del período correspondiente, salvo que el Pliego de condiciones establezca otro plazo. </w:t>
      </w:r>
    </w:p>
    <w:p w:rsidR="007037B2" w:rsidRPr="000305FD" w:rsidRDefault="007037B2"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lastRenderedPageBreak/>
        <w:t xml:space="preserve">Los directores de obras responsables de emitir las correspondientes certificaciones deberán hacerlas llegar al Ayuntamiento, acompañadas de la relación valorada correspondiente, inmediatamente y si es posible el mismo día, para evitar retrasos en perjuicio del Ayuntamiento. No obstante, </w:t>
      </w:r>
      <w:r w:rsidRPr="000305FD">
        <w:rPr>
          <w:rFonts w:ascii="Arial" w:hAnsi="Arial" w:cs="Arial"/>
          <w:b/>
          <w:sz w:val="22"/>
          <w:szCs w:val="22"/>
        </w:rPr>
        <w:t>los contratistas deberán expedir las facturas correspondientes a cada certificación, a efectos fiscales</w:t>
      </w:r>
      <w:r w:rsidRPr="000305FD">
        <w:rPr>
          <w:rFonts w:ascii="Arial" w:hAnsi="Arial" w:cs="Arial"/>
          <w:sz w:val="22"/>
          <w:szCs w:val="22"/>
        </w:rPr>
        <w:t xml:space="preserve">. </w:t>
      </w:r>
    </w:p>
    <w:p w:rsidR="007037B2" w:rsidRPr="000305FD" w:rsidRDefault="007037B2" w:rsidP="00AF64D6">
      <w:pPr>
        <w:suppressAutoHyphens/>
        <w:spacing w:before="60" w:after="60"/>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De conformidad con lo dispuesto en el artículo 14 apartado segundo de la</w:t>
      </w:r>
      <w:r w:rsidR="001639D6">
        <w:rPr>
          <w:rFonts w:ascii="Arial" w:hAnsi="Arial" w:cs="Arial"/>
          <w:sz w:val="22"/>
          <w:szCs w:val="22"/>
        </w:rPr>
        <w:t xml:space="preserve"> LPAC</w:t>
      </w:r>
      <w:r w:rsidRPr="000305FD">
        <w:rPr>
          <w:rFonts w:ascii="Arial" w:hAnsi="Arial" w:cs="Arial"/>
          <w:sz w:val="22"/>
          <w:szCs w:val="22"/>
        </w:rPr>
        <w:t xml:space="preserve">, los sujetos relacionados en dicho apartado sólo podrán presentar facturas a través de la plataforma de factura electrónica FACE. </w:t>
      </w:r>
    </w:p>
    <w:p w:rsidR="00A118BF" w:rsidRPr="000305FD" w:rsidRDefault="00A118BF" w:rsidP="00AF64D6">
      <w:pPr>
        <w:jc w:val="both"/>
        <w:rPr>
          <w:rFonts w:ascii="Arial" w:hAnsi="Arial" w:cs="Arial"/>
          <w:sz w:val="22"/>
          <w:szCs w:val="22"/>
        </w:rPr>
      </w:pPr>
    </w:p>
    <w:p w:rsidR="00A118BF" w:rsidRPr="000305FD" w:rsidRDefault="00A118BF" w:rsidP="00AF64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Arial" w:hAnsi="Arial" w:cs="Arial"/>
          <w:sz w:val="22"/>
          <w:szCs w:val="22"/>
        </w:rPr>
      </w:pPr>
      <w:r w:rsidRPr="000305FD">
        <w:rPr>
          <w:rFonts w:ascii="Arial" w:hAnsi="Arial" w:cs="Arial"/>
          <w:sz w:val="22"/>
          <w:szCs w:val="22"/>
        </w:rPr>
        <w:t>De conformidad con lo que dispone el párrafo segundo del art. 4 de la Ley 25/2013, de 27 de diciembre, de Impulso de la factura electrónica y creación del registro contable de facturas se excluye  de la obligación de facturación electrónica a las facturas cuyo importe sea de hasta 5.000 euros IVA incluido y a las emitidas por los proveedores a los servicios en el exterior de las Administraciones Públicas hasta que dichas facturas puedan satisfacer los requerimientos para su presentación a través del Punto general de entrada de facturas electrónicas, de acuerdo con la valoración del Ministerio de Hacienda y Administraciones Públicas, y los servicios en el exterior dispongan de los medios y sistemas apropiados para su recepción en dichos servicios.</w:t>
      </w:r>
    </w:p>
    <w:p w:rsidR="00A118BF" w:rsidRPr="000305FD" w:rsidRDefault="00A118BF" w:rsidP="00AF64D6">
      <w:pPr>
        <w:suppressAutoHyphens/>
        <w:spacing w:before="60" w:after="60"/>
        <w:jc w:val="both"/>
        <w:rPr>
          <w:rFonts w:ascii="Arial" w:hAnsi="Arial" w:cs="Arial"/>
          <w:b/>
          <w:spacing w:val="-3"/>
          <w:sz w:val="22"/>
          <w:szCs w:val="22"/>
        </w:rPr>
      </w:pPr>
    </w:p>
    <w:p w:rsidR="00EB3F9F" w:rsidRPr="00E03323" w:rsidRDefault="00EB3F9F" w:rsidP="00E03323">
      <w:pPr>
        <w:pStyle w:val="Ttulo3"/>
        <w:rPr>
          <w:b w:val="0"/>
        </w:rPr>
      </w:pPr>
      <w:bookmarkStart w:id="84" w:name="_Toc57061214"/>
      <w:r w:rsidRPr="00E03323">
        <w:rPr>
          <w:rStyle w:val="Ttulo3Car"/>
          <w:b/>
        </w:rPr>
        <w:t>BASE 3</w:t>
      </w:r>
      <w:r w:rsidR="00E03323" w:rsidRPr="00E03323">
        <w:rPr>
          <w:rStyle w:val="Ttulo3Car"/>
          <w:b/>
        </w:rPr>
        <w:t>2</w:t>
      </w:r>
      <w:r w:rsidRPr="00E03323">
        <w:rPr>
          <w:rStyle w:val="Ttulo3Car"/>
          <w:b/>
        </w:rPr>
        <w:t>.- ANULACIONES</w:t>
      </w:r>
      <w:r w:rsidRPr="00E03323">
        <w:rPr>
          <w:b w:val="0"/>
        </w:rPr>
        <w:t>.</w:t>
      </w:r>
      <w:bookmarkEnd w:id="84"/>
      <w:r w:rsidRPr="00E03323">
        <w:rPr>
          <w:b w:val="0"/>
        </w:rPr>
        <w:t xml:space="preserve"> </w:t>
      </w:r>
    </w:p>
    <w:p w:rsidR="00EB3F9F" w:rsidRDefault="00EB3F9F" w:rsidP="00AF64D6">
      <w:pPr>
        <w:suppressAutoHyphens/>
        <w:spacing w:before="60" w:after="60"/>
        <w:jc w:val="both"/>
        <w:rPr>
          <w:sz w:val="20"/>
          <w:szCs w:val="20"/>
        </w:rPr>
      </w:pPr>
    </w:p>
    <w:p w:rsidR="00EB3F9F" w:rsidRPr="00EB3F9F" w:rsidRDefault="00EB3F9F" w:rsidP="00AF64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Arial" w:hAnsi="Arial" w:cs="Arial"/>
          <w:sz w:val="22"/>
          <w:szCs w:val="22"/>
        </w:rPr>
      </w:pPr>
      <w:r w:rsidRPr="00EB3F9F">
        <w:rPr>
          <w:rFonts w:ascii="Arial" w:hAnsi="Arial" w:cs="Arial"/>
          <w:sz w:val="22"/>
          <w:szCs w:val="22"/>
        </w:rPr>
        <w:t>Las anulaciones de las operaciones indicadas en las bases anteriores de la presente sección estarán soportadas en documentos análogos a los reseñados en los mismos, pero de signo negativo, los cuales serán expedidos y tramitados de la misma forma que se especifica en dichas reglas, salvo las que se aprecie sean derivadas de un simple error apreciadas claramente por la oficina contable y/o presupuestaria, en el que se hará, en todo caso, referencia al error</w:t>
      </w:r>
      <w:r>
        <w:rPr>
          <w:rFonts w:ascii="Arial" w:hAnsi="Arial" w:cs="Arial"/>
          <w:sz w:val="22"/>
          <w:szCs w:val="22"/>
        </w:rPr>
        <w:t>.</w:t>
      </w:r>
    </w:p>
    <w:p w:rsidR="00EB3F9F" w:rsidRDefault="00EB3F9F" w:rsidP="00AF64D6">
      <w:pPr>
        <w:suppressAutoHyphens/>
        <w:spacing w:before="60" w:after="60"/>
        <w:jc w:val="both"/>
        <w:rPr>
          <w:rFonts w:ascii="Arial" w:hAnsi="Arial" w:cs="Arial"/>
          <w:b/>
          <w:spacing w:val="-3"/>
          <w:sz w:val="22"/>
          <w:szCs w:val="22"/>
          <w:highlight w:val="yellow"/>
        </w:rPr>
      </w:pPr>
    </w:p>
    <w:p w:rsidR="00A118BF" w:rsidRPr="000305FD" w:rsidRDefault="0058114D" w:rsidP="00E03323">
      <w:pPr>
        <w:pStyle w:val="Ttulo3"/>
      </w:pPr>
      <w:bookmarkStart w:id="85" w:name="_Toc57061215"/>
      <w:r w:rsidRPr="000305FD">
        <w:t xml:space="preserve">BASE </w:t>
      </w:r>
      <w:r w:rsidR="00A118BF" w:rsidRPr="000305FD">
        <w:t>3</w:t>
      </w:r>
      <w:r w:rsidR="00E03323">
        <w:t>3</w:t>
      </w:r>
      <w:r w:rsidR="009820FD">
        <w:t>.- ARCHIVO Y CONSERVACIÓ</w:t>
      </w:r>
      <w:r w:rsidR="00A118BF" w:rsidRPr="000305FD">
        <w:t>N DE LOS JUSTIFICANTES DE LAS OPERACIONES Y DE LOS SOPORTES DE LAS ANOTACIONES CONTABLES.</w:t>
      </w:r>
      <w:bookmarkEnd w:id="85"/>
    </w:p>
    <w:p w:rsidR="00A118BF" w:rsidRPr="000305FD" w:rsidRDefault="00A118BF" w:rsidP="00AF64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Todo acto o hecho que deba dar lugar a anotaciones en el sistema de información contable, debe estar debidamente acreditado con el correspondiente justificante que ponga de manifiesto su realización.</w:t>
      </w:r>
    </w:p>
    <w:p w:rsidR="00A118BF" w:rsidRPr="000305FD" w:rsidRDefault="00A118BF" w:rsidP="00AF64D6">
      <w:pPr>
        <w:ind w:left="360"/>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 xml:space="preserve">Los justificantes de las operaciones, junto con los correspondientes documentos contables, en su caso, deberán conservarse por la entidad y estarán a disposición del órgano u órganos de control competentes, al objeto de posibilitar y facilitar las actuaciones de control y verificación de la contabilidad que proceda realizar.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lastRenderedPageBreak/>
        <w:t xml:space="preserve">Los justificantes de los hechos que se registren en el sistema de información contable y, en su caso, los correspondientes documentos contables, podrán conservarse por medios o en soportes electrónicos, informáticos o telemáticos, con independencia del tipo de soporte en que originalmente se hubieran plasmado, siempre que quede garantizada su autenticidad, integridad, calidad, protección y conservación. En estos casos, las copias obtenidas de dichos soportes gozarán de la validez y eficacia de los documentos originales.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 xml:space="preserve">Tanto los justificantes formalizados en documentos en papel como los que lo estén en soportes electrónicos, informáticos o telemáticos se deberán conservar durante un plazo de seis años contados desde la fecha de remisión, al órgano u órganos de control externo, de las cuentas anuales donde se pongan de manifiesto las respectivas operaciones, salvo que la justificación de que se trate esté sometida a otros plazos de conservación o se hubiera interrumpido el plazo de prescripción de la posible responsabilidad contable. Sin perjuicio de lo establecido en el párrafo anterior, la documentación justificativa de las valoraciones asignadas a activos y pasivos deberá conservarse, al menos, durante el período en que dichos activos y pasivos figuren en balance.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 xml:space="preserve">Se podrá proceder a la destrucción de los justificantes, siempre y cuando se hayan cumplido los plazos a que se refiere el apartado anterior, previa comunicación al órgano u órganos de control externo a que hubiese correspondido actuar y sin que estos hayan manifestado impedimentos al respecto.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 xml:space="preserve">No procederá la destrucción de los justificantes en aquellos supuestos en que, por la naturaleza de los documentos de que se trate, esté establecido su envío a un archivo histórico de documentos.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 xml:space="preserve">La conservación de los registros contables. Los registros de las operaciones anotadas en el sistema de información contable se conservarán durante un período de seis años contados desde la fecha de remisión, al órgano u órganos de control externo, de las cuentas anuales donde se hubiese plasmado la información contenida en dichos registros, salvo que esta información esté sometida a otros plazos de conservación o se hubiera comunicado la interrupción del plazo de prescripción de la posible responsabilidad contable.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t xml:space="preserve">Una vez hayan transcurrido los plazos de conservación, a los que se refiere el párrafo anterior, así como el plazo de prescripción de la posible responsabilidad contable, los registros de las operaciones podrán ser destruidos siempre que, mediando la oportuna comunicación, no existiesen impedimentos por parte del órgano u órganos de control externo a que correspondiese actuar.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38"/>
        </w:numPr>
        <w:jc w:val="both"/>
        <w:rPr>
          <w:rFonts w:ascii="Arial" w:hAnsi="Arial" w:cs="Arial"/>
          <w:sz w:val="22"/>
          <w:szCs w:val="22"/>
        </w:rPr>
      </w:pPr>
      <w:r w:rsidRPr="000305FD">
        <w:rPr>
          <w:rFonts w:ascii="Arial" w:hAnsi="Arial" w:cs="Arial"/>
          <w:sz w:val="22"/>
          <w:szCs w:val="22"/>
        </w:rPr>
        <w:lastRenderedPageBreak/>
        <w:t>No procederá la destrucción de los registros contables en aquellos supuestos en que, por la naturaleza de los mismos, esté establecido su envío a un archivo histórico de documentos.</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E03323">
      <w:pPr>
        <w:pStyle w:val="Ttulo3"/>
      </w:pPr>
      <w:bookmarkStart w:id="86" w:name="_Toc57061216"/>
      <w:r w:rsidRPr="000305FD">
        <w:t xml:space="preserve">BASE </w:t>
      </w:r>
      <w:r w:rsidR="0058114D" w:rsidRPr="000305FD">
        <w:t>3</w:t>
      </w:r>
      <w:r w:rsidR="00E03323">
        <w:t>4</w:t>
      </w:r>
      <w:r w:rsidRPr="000305FD">
        <w:t>.- OPERACIONES PREVIAS AL CIERRE DEL EJERCICIO EN EL ESTADO DE GASTOS</w:t>
      </w:r>
      <w:bookmarkEnd w:id="86"/>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numPr>
          <w:ilvl w:val="0"/>
          <w:numId w:val="39"/>
        </w:numPr>
        <w:suppressAutoHyphens/>
        <w:spacing w:before="60" w:after="60"/>
        <w:jc w:val="both"/>
        <w:rPr>
          <w:rFonts w:ascii="Arial" w:hAnsi="Arial" w:cs="Arial"/>
          <w:sz w:val="22"/>
          <w:szCs w:val="22"/>
        </w:rPr>
      </w:pPr>
      <w:r w:rsidRPr="000305FD">
        <w:rPr>
          <w:rFonts w:ascii="Arial" w:hAnsi="Arial" w:cs="Arial"/>
          <w:sz w:val="22"/>
          <w:szCs w:val="22"/>
        </w:rPr>
        <w:t xml:space="preserve">Al fin del ejercicio, se </w:t>
      </w:r>
      <w:r w:rsidRPr="000305FD">
        <w:rPr>
          <w:rFonts w:ascii="Arial" w:hAnsi="Arial" w:cs="Arial"/>
          <w:b/>
          <w:sz w:val="22"/>
          <w:szCs w:val="22"/>
        </w:rPr>
        <w:t>verificará que todos los acuerdos municipales que implican reconocimiento de la obligación</w:t>
      </w:r>
      <w:r w:rsidRPr="000305FD">
        <w:rPr>
          <w:rFonts w:ascii="Arial" w:hAnsi="Arial" w:cs="Arial"/>
          <w:sz w:val="22"/>
          <w:szCs w:val="22"/>
        </w:rPr>
        <w:t xml:space="preserve"> han tenido su reflejo contable en fase "O". En particular, las subvenciones concedidas cuyo pago no haya sido ordenado al final del ejercicio, se contabilizarán en fase "O", </w:t>
      </w:r>
      <w:r w:rsidR="00C77BF2" w:rsidRPr="000305FD">
        <w:rPr>
          <w:rFonts w:ascii="Arial" w:hAnsi="Arial" w:cs="Arial"/>
          <w:sz w:val="22"/>
          <w:szCs w:val="22"/>
        </w:rPr>
        <w:t>aun</w:t>
      </w:r>
      <w:r w:rsidRPr="000305FD">
        <w:rPr>
          <w:rFonts w:ascii="Arial" w:hAnsi="Arial" w:cs="Arial"/>
          <w:sz w:val="22"/>
          <w:szCs w:val="22"/>
        </w:rPr>
        <w:t xml:space="preserve"> cuando la efectiva percepción de fondos quede condicionada al cumplimiento de algunos requisitos.</w:t>
      </w:r>
    </w:p>
    <w:p w:rsidR="00C77BF2" w:rsidRPr="000305FD" w:rsidRDefault="00C77BF2" w:rsidP="00AF64D6">
      <w:pPr>
        <w:suppressAutoHyphens/>
        <w:spacing w:before="60" w:after="60"/>
        <w:ind w:left="360"/>
        <w:jc w:val="both"/>
        <w:rPr>
          <w:rFonts w:ascii="Arial" w:hAnsi="Arial" w:cs="Arial"/>
          <w:sz w:val="22"/>
          <w:szCs w:val="22"/>
        </w:rPr>
      </w:pPr>
    </w:p>
    <w:p w:rsidR="00A118BF" w:rsidRPr="000305FD" w:rsidRDefault="00A118BF" w:rsidP="00AF64D6">
      <w:pPr>
        <w:numPr>
          <w:ilvl w:val="0"/>
          <w:numId w:val="39"/>
        </w:numPr>
        <w:suppressAutoHyphens/>
        <w:spacing w:before="60" w:after="60"/>
        <w:jc w:val="both"/>
        <w:rPr>
          <w:rFonts w:ascii="Arial" w:hAnsi="Arial" w:cs="Arial"/>
          <w:sz w:val="22"/>
          <w:szCs w:val="22"/>
        </w:rPr>
      </w:pPr>
      <w:r w:rsidRPr="000305FD">
        <w:rPr>
          <w:rFonts w:ascii="Arial" w:hAnsi="Arial" w:cs="Arial"/>
          <w:sz w:val="22"/>
          <w:szCs w:val="22"/>
        </w:rPr>
        <w:t xml:space="preserve">Los servicios gestores recabarán de los contratistas la </w:t>
      </w:r>
      <w:r w:rsidRPr="000305FD">
        <w:rPr>
          <w:rFonts w:ascii="Arial" w:hAnsi="Arial" w:cs="Arial"/>
          <w:b/>
          <w:sz w:val="22"/>
          <w:szCs w:val="22"/>
        </w:rPr>
        <w:t>presentación de facturas dentro del ejercicio</w:t>
      </w:r>
      <w:r w:rsidRPr="000305FD">
        <w:rPr>
          <w:rFonts w:ascii="Arial" w:hAnsi="Arial" w:cs="Arial"/>
          <w:sz w:val="22"/>
          <w:szCs w:val="22"/>
        </w:rPr>
        <w:t>, con plazo suficiente para su aprobación antes del 31-12.</w:t>
      </w:r>
    </w:p>
    <w:p w:rsidR="00C77BF2" w:rsidRPr="000305FD" w:rsidRDefault="00C77BF2" w:rsidP="00AF64D6">
      <w:pPr>
        <w:pStyle w:val="Prrafodelista"/>
        <w:jc w:val="both"/>
        <w:rPr>
          <w:rFonts w:ascii="Arial" w:hAnsi="Arial" w:cs="Arial"/>
          <w:sz w:val="22"/>
          <w:szCs w:val="22"/>
        </w:rPr>
      </w:pPr>
    </w:p>
    <w:p w:rsidR="00A118BF" w:rsidRPr="000305FD" w:rsidRDefault="00A118BF" w:rsidP="00AF64D6">
      <w:pPr>
        <w:numPr>
          <w:ilvl w:val="0"/>
          <w:numId w:val="39"/>
        </w:numPr>
        <w:suppressAutoHyphens/>
        <w:spacing w:before="60" w:after="60"/>
        <w:jc w:val="both"/>
        <w:rPr>
          <w:rFonts w:ascii="Arial" w:hAnsi="Arial" w:cs="Arial"/>
          <w:sz w:val="22"/>
          <w:szCs w:val="22"/>
        </w:rPr>
      </w:pPr>
      <w:r w:rsidRPr="000305FD">
        <w:rPr>
          <w:rFonts w:ascii="Arial" w:hAnsi="Arial" w:cs="Arial"/>
          <w:sz w:val="22"/>
          <w:szCs w:val="22"/>
        </w:rPr>
        <w:t xml:space="preserve">Con fecha 31 de diciembre se procederá a </w:t>
      </w:r>
      <w:r w:rsidRPr="000305FD">
        <w:rPr>
          <w:rFonts w:ascii="Arial" w:hAnsi="Arial" w:cs="Arial"/>
          <w:b/>
          <w:sz w:val="22"/>
          <w:szCs w:val="22"/>
        </w:rPr>
        <w:t>anular</w:t>
      </w:r>
      <w:r w:rsidRPr="000305FD">
        <w:rPr>
          <w:rFonts w:ascii="Arial" w:hAnsi="Arial" w:cs="Arial"/>
          <w:sz w:val="22"/>
          <w:szCs w:val="22"/>
        </w:rPr>
        <w:t xml:space="preserve">, para todas y cada una de las aplicaciones presupuestarias, los </w:t>
      </w:r>
      <w:r w:rsidRPr="000305FD">
        <w:rPr>
          <w:rFonts w:ascii="Arial" w:hAnsi="Arial" w:cs="Arial"/>
          <w:b/>
          <w:sz w:val="22"/>
          <w:szCs w:val="22"/>
        </w:rPr>
        <w:t xml:space="preserve">saldos de compromisos y los saldos de autorizaciones, salvo </w:t>
      </w:r>
      <w:r w:rsidR="00C77BF2" w:rsidRPr="000305FD">
        <w:rPr>
          <w:rFonts w:ascii="Arial" w:hAnsi="Arial" w:cs="Arial"/>
          <w:b/>
          <w:sz w:val="22"/>
          <w:szCs w:val="22"/>
        </w:rPr>
        <w:t>en aquellos</w:t>
      </w:r>
      <w:r w:rsidRPr="000305FD">
        <w:rPr>
          <w:rFonts w:ascii="Arial" w:hAnsi="Arial" w:cs="Arial"/>
          <w:b/>
          <w:sz w:val="22"/>
          <w:szCs w:val="22"/>
        </w:rPr>
        <w:t xml:space="preserve"> casos que se proceda a su </w:t>
      </w:r>
      <w:r w:rsidR="00C77BF2" w:rsidRPr="000305FD">
        <w:rPr>
          <w:rFonts w:ascii="Arial" w:hAnsi="Arial" w:cs="Arial"/>
          <w:b/>
          <w:sz w:val="22"/>
          <w:szCs w:val="22"/>
        </w:rPr>
        <w:t>incorporación</w:t>
      </w:r>
      <w:r w:rsidRPr="000305FD">
        <w:rPr>
          <w:rFonts w:ascii="Arial" w:hAnsi="Arial" w:cs="Arial"/>
          <w:b/>
          <w:sz w:val="22"/>
          <w:szCs w:val="22"/>
        </w:rPr>
        <w:t xml:space="preserve"> al ejercicio siguiente. </w:t>
      </w:r>
      <w:r w:rsidRPr="000305FD">
        <w:rPr>
          <w:rFonts w:ascii="Arial" w:hAnsi="Arial" w:cs="Arial"/>
          <w:sz w:val="22"/>
          <w:szCs w:val="22"/>
        </w:rPr>
        <w:t xml:space="preserve"> </w:t>
      </w:r>
    </w:p>
    <w:p w:rsidR="00A118BF" w:rsidRPr="000305FD" w:rsidRDefault="00A118BF" w:rsidP="00AF64D6">
      <w:pPr>
        <w:pStyle w:val="Estilo3"/>
        <w:rPr>
          <w:rFonts w:ascii="Arial" w:hAnsi="Arial"/>
        </w:rPr>
      </w:pPr>
    </w:p>
    <w:p w:rsidR="00A118BF" w:rsidRPr="000305FD" w:rsidRDefault="00A118BF" w:rsidP="00E03323">
      <w:pPr>
        <w:pStyle w:val="Ttulo3"/>
      </w:pPr>
      <w:bookmarkStart w:id="87" w:name="_Toc55923571"/>
      <w:bookmarkStart w:id="88" w:name="_Toc57061217"/>
      <w:r w:rsidRPr="000305FD">
        <w:t xml:space="preserve">BASE </w:t>
      </w:r>
      <w:proofErr w:type="gramStart"/>
      <w:r w:rsidR="00C77BF2" w:rsidRPr="000305FD">
        <w:t>3</w:t>
      </w:r>
      <w:r w:rsidR="00E03323">
        <w:t>5</w:t>
      </w:r>
      <w:r w:rsidR="00C77BF2" w:rsidRPr="000305FD">
        <w:t xml:space="preserve"> </w:t>
      </w:r>
      <w:r w:rsidRPr="000305FD">
        <w:t>.</w:t>
      </w:r>
      <w:proofErr w:type="gramEnd"/>
      <w:r w:rsidRPr="000305FD">
        <w:t>- RECONOCIMIENTO EXTRAJUDICIAL DE CRÉDITOS</w:t>
      </w:r>
      <w:bookmarkEnd w:id="87"/>
      <w:bookmarkEnd w:id="88"/>
    </w:p>
    <w:p w:rsidR="00A118BF" w:rsidRPr="000305FD" w:rsidRDefault="00A118BF" w:rsidP="00AF64D6">
      <w:pPr>
        <w:pStyle w:val="Estilo3"/>
        <w:rPr>
          <w:rFonts w:ascii="Arial" w:hAnsi="Arial"/>
        </w:rPr>
      </w:pPr>
    </w:p>
    <w:p w:rsidR="00A118BF" w:rsidRPr="000305FD" w:rsidRDefault="00A118BF" w:rsidP="00AF64D6">
      <w:pPr>
        <w:numPr>
          <w:ilvl w:val="0"/>
          <w:numId w:val="40"/>
        </w:numPr>
        <w:suppressAutoHyphens/>
        <w:spacing w:before="60" w:after="60"/>
        <w:jc w:val="both"/>
        <w:rPr>
          <w:rFonts w:ascii="Arial" w:hAnsi="Arial" w:cs="Arial"/>
          <w:sz w:val="22"/>
          <w:szCs w:val="22"/>
        </w:rPr>
      </w:pPr>
      <w:r w:rsidRPr="000305FD">
        <w:rPr>
          <w:rFonts w:ascii="Arial" w:hAnsi="Arial" w:cs="Arial"/>
          <w:sz w:val="22"/>
          <w:szCs w:val="22"/>
        </w:rPr>
        <w:t xml:space="preserve">Sin perjuicio de la </w:t>
      </w:r>
      <w:r w:rsidRPr="000305FD">
        <w:rPr>
          <w:rFonts w:ascii="Arial" w:hAnsi="Arial" w:cs="Arial"/>
          <w:b/>
          <w:sz w:val="22"/>
          <w:szCs w:val="22"/>
        </w:rPr>
        <w:t>responsabilidad en que se hubiera podido incurrir</w:t>
      </w:r>
      <w:r w:rsidRPr="000305FD">
        <w:rPr>
          <w:rFonts w:ascii="Arial" w:hAnsi="Arial" w:cs="Arial"/>
          <w:sz w:val="22"/>
          <w:szCs w:val="22"/>
        </w:rPr>
        <w:t xml:space="preserve">, conforme al art. 173.5 del TRLRHL , cuando se plantee la necesidad de reconocer obligaciones por gastos efectivamente realizados procedentes de ejercicios anteriores, no aplicados presupuestariamente en el ejercicio en que han sido realizados,  por falta de crédito adecuado y suficiente en la aplicación correspondiente, a los efectos de que se proceda el pago a sus legítimos acreedores, </w:t>
      </w:r>
      <w:r w:rsidRPr="000305FD">
        <w:rPr>
          <w:rFonts w:ascii="Arial" w:hAnsi="Arial" w:cs="Arial"/>
          <w:b/>
          <w:sz w:val="22"/>
          <w:szCs w:val="22"/>
        </w:rPr>
        <w:t>excepcionalmente</w:t>
      </w:r>
      <w:r w:rsidRPr="000305FD">
        <w:rPr>
          <w:rFonts w:ascii="Arial" w:hAnsi="Arial" w:cs="Arial"/>
          <w:sz w:val="22"/>
          <w:szCs w:val="22"/>
        </w:rPr>
        <w:t xml:space="preserve"> se podrán imputar al ejercicio corriente mediante la tramitación de un expediente de reconocimiento extrajudicial de créditos. Dichos gastos deberán figurar reflejados en la cuenta “413 Operaciones pendientes de aplicar al Presupuesto” del ejercicio de origen.</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numPr>
          <w:ilvl w:val="0"/>
          <w:numId w:val="40"/>
        </w:numPr>
        <w:suppressAutoHyphens/>
        <w:spacing w:before="60" w:after="60"/>
        <w:jc w:val="both"/>
        <w:rPr>
          <w:rFonts w:ascii="Arial" w:hAnsi="Arial" w:cs="Arial"/>
          <w:sz w:val="22"/>
          <w:szCs w:val="22"/>
        </w:rPr>
      </w:pPr>
      <w:r w:rsidRPr="000305FD">
        <w:rPr>
          <w:rFonts w:ascii="Arial" w:hAnsi="Arial" w:cs="Arial"/>
          <w:sz w:val="22"/>
          <w:szCs w:val="22"/>
        </w:rPr>
        <w:t xml:space="preserve">La </w:t>
      </w:r>
      <w:r w:rsidRPr="000305FD">
        <w:rPr>
          <w:rFonts w:ascii="Arial" w:hAnsi="Arial" w:cs="Arial"/>
          <w:b/>
          <w:sz w:val="22"/>
          <w:szCs w:val="22"/>
        </w:rPr>
        <w:t>tramitación del expediente</w:t>
      </w:r>
      <w:r w:rsidRPr="000305FD">
        <w:rPr>
          <w:rFonts w:ascii="Arial" w:hAnsi="Arial" w:cs="Arial"/>
          <w:sz w:val="22"/>
          <w:szCs w:val="22"/>
        </w:rPr>
        <w:t xml:space="preserve"> para el reconocimiento extrajudicial de créditos requerirá:</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41"/>
        </w:numPr>
        <w:suppressAutoHyphens/>
        <w:spacing w:before="60" w:after="60" w:line="276" w:lineRule="auto"/>
        <w:jc w:val="both"/>
        <w:rPr>
          <w:rFonts w:ascii="Arial" w:hAnsi="Arial" w:cs="Arial"/>
          <w:sz w:val="22"/>
          <w:szCs w:val="22"/>
        </w:rPr>
      </w:pPr>
      <w:r w:rsidRPr="000305FD">
        <w:rPr>
          <w:rFonts w:ascii="Arial" w:hAnsi="Arial" w:cs="Arial"/>
          <w:sz w:val="22"/>
          <w:szCs w:val="22"/>
        </w:rPr>
        <w:t>Memoria, suscrita por el Alcalde o</w:t>
      </w:r>
      <w:r w:rsidR="007C6FE8">
        <w:rPr>
          <w:rFonts w:ascii="Arial" w:hAnsi="Arial" w:cs="Arial"/>
          <w:sz w:val="22"/>
          <w:szCs w:val="22"/>
        </w:rPr>
        <w:t xml:space="preserve"> </w:t>
      </w:r>
      <w:r w:rsidR="007C6FE8" w:rsidRPr="000305FD">
        <w:rPr>
          <w:rFonts w:ascii="Arial" w:hAnsi="Arial" w:cs="Arial"/>
          <w:sz w:val="22"/>
          <w:szCs w:val="22"/>
        </w:rPr>
        <w:t xml:space="preserve">Concejal </w:t>
      </w:r>
      <w:r w:rsidR="007C6FE8">
        <w:rPr>
          <w:rFonts w:ascii="Arial" w:hAnsi="Arial" w:cs="Arial"/>
          <w:sz w:val="22"/>
          <w:szCs w:val="22"/>
        </w:rPr>
        <w:t>competente en la materia</w:t>
      </w:r>
      <w:r w:rsidRPr="000305FD">
        <w:rPr>
          <w:rFonts w:ascii="Arial" w:hAnsi="Arial" w:cs="Arial"/>
          <w:sz w:val="22"/>
          <w:szCs w:val="22"/>
        </w:rPr>
        <w:t>, justificativa de la necesidad de tramitación del expediente con indicación de los gastos pendientes de imputar, especificándose en relación con los mismos: las causas por las que se ha incumplido el procedimiento jurídico ad</w:t>
      </w:r>
      <w:r w:rsidRPr="000305FD">
        <w:rPr>
          <w:rFonts w:ascii="Arial" w:hAnsi="Arial" w:cs="Arial"/>
          <w:sz w:val="22"/>
          <w:szCs w:val="22"/>
        </w:rPr>
        <w:softHyphen/>
        <w:t>ministrativo correspondiente, la fecha de realización y su importe.</w:t>
      </w:r>
    </w:p>
    <w:p w:rsidR="00A118BF" w:rsidRPr="000305FD" w:rsidRDefault="00A118BF" w:rsidP="00AF64D6">
      <w:pPr>
        <w:numPr>
          <w:ilvl w:val="0"/>
          <w:numId w:val="41"/>
        </w:numPr>
        <w:suppressAutoHyphens/>
        <w:spacing w:before="60" w:after="60" w:line="276" w:lineRule="auto"/>
        <w:jc w:val="both"/>
        <w:rPr>
          <w:rFonts w:ascii="Arial" w:hAnsi="Arial" w:cs="Arial"/>
          <w:sz w:val="22"/>
          <w:szCs w:val="22"/>
        </w:rPr>
      </w:pPr>
      <w:r w:rsidRPr="000305FD">
        <w:rPr>
          <w:rFonts w:ascii="Arial" w:hAnsi="Arial" w:cs="Arial"/>
          <w:sz w:val="22"/>
          <w:szCs w:val="22"/>
        </w:rPr>
        <w:lastRenderedPageBreak/>
        <w:t>Providencia de incoación del expedien</w:t>
      </w:r>
      <w:r w:rsidR="007C6FE8">
        <w:rPr>
          <w:rFonts w:ascii="Arial" w:hAnsi="Arial" w:cs="Arial"/>
          <w:sz w:val="22"/>
          <w:szCs w:val="22"/>
        </w:rPr>
        <w:t xml:space="preserve">te suscrita por el concejal </w:t>
      </w:r>
      <w:r w:rsidRPr="000305FD">
        <w:rPr>
          <w:rFonts w:ascii="Arial" w:hAnsi="Arial" w:cs="Arial"/>
          <w:sz w:val="22"/>
          <w:szCs w:val="22"/>
        </w:rPr>
        <w:t>competente en la materia.</w:t>
      </w:r>
    </w:p>
    <w:p w:rsidR="00A118BF" w:rsidRPr="000305FD" w:rsidRDefault="00A118BF" w:rsidP="00AF64D6">
      <w:pPr>
        <w:numPr>
          <w:ilvl w:val="0"/>
          <w:numId w:val="41"/>
        </w:numPr>
        <w:suppressAutoHyphens/>
        <w:spacing w:before="60" w:after="60" w:line="276" w:lineRule="auto"/>
        <w:jc w:val="both"/>
        <w:rPr>
          <w:rFonts w:ascii="Arial" w:hAnsi="Arial" w:cs="Arial"/>
          <w:sz w:val="22"/>
          <w:szCs w:val="22"/>
        </w:rPr>
      </w:pPr>
      <w:r w:rsidRPr="000305FD">
        <w:rPr>
          <w:rFonts w:ascii="Arial" w:hAnsi="Arial" w:cs="Arial"/>
          <w:sz w:val="22"/>
          <w:szCs w:val="22"/>
        </w:rPr>
        <w:t>Existencia de dotación presupuestaria específica, adecuada y suficiente para la imputación del respectivo gasto. La dotación presupues</w:t>
      </w:r>
      <w:r w:rsidRPr="000305FD">
        <w:rPr>
          <w:rFonts w:ascii="Arial" w:hAnsi="Arial" w:cs="Arial"/>
          <w:sz w:val="22"/>
          <w:szCs w:val="22"/>
        </w:rPr>
        <w:softHyphen/>
        <w:t xml:space="preserve">taria, de existir en el presupuesto aprobado para el ejercicio, requerirá la conformidad del </w:t>
      </w:r>
      <w:r w:rsidR="007C6FE8" w:rsidRPr="000305FD">
        <w:rPr>
          <w:rFonts w:ascii="Arial" w:hAnsi="Arial" w:cs="Arial"/>
          <w:sz w:val="22"/>
          <w:szCs w:val="22"/>
        </w:rPr>
        <w:t xml:space="preserve">Concejal </w:t>
      </w:r>
      <w:r w:rsidR="007C6FE8">
        <w:rPr>
          <w:rFonts w:ascii="Arial" w:hAnsi="Arial" w:cs="Arial"/>
          <w:sz w:val="22"/>
          <w:szCs w:val="22"/>
        </w:rPr>
        <w:t>competente en la materia</w:t>
      </w:r>
      <w:r w:rsidR="007C6FE8" w:rsidRPr="007C6FE8">
        <w:rPr>
          <w:rFonts w:ascii="Arial" w:hAnsi="Arial" w:cs="Arial"/>
          <w:sz w:val="22"/>
          <w:szCs w:val="22"/>
        </w:rPr>
        <w:t xml:space="preserve"> </w:t>
      </w:r>
      <w:r w:rsidRPr="007C6FE8">
        <w:rPr>
          <w:rFonts w:ascii="Arial" w:hAnsi="Arial" w:cs="Arial"/>
          <w:sz w:val="22"/>
          <w:szCs w:val="22"/>
        </w:rPr>
        <w:t xml:space="preserve">acreditando la posible imputación del gasto sin que se produzca perjuicio ni limitación alguna para la </w:t>
      </w:r>
      <w:r w:rsidRPr="000305FD">
        <w:rPr>
          <w:rFonts w:ascii="Arial" w:hAnsi="Arial" w:cs="Arial"/>
          <w:sz w:val="22"/>
          <w:szCs w:val="22"/>
        </w:rPr>
        <w:t>realización de todas las atenciones del ejercicio corriente en la consiguiente aplica</w:t>
      </w:r>
      <w:r w:rsidRPr="000305FD">
        <w:rPr>
          <w:rFonts w:ascii="Arial" w:hAnsi="Arial" w:cs="Arial"/>
          <w:sz w:val="22"/>
          <w:szCs w:val="22"/>
        </w:rPr>
        <w:softHyphen/>
        <w:t>ción presupuestaria. De no existir dotación presupuestaria en el presu</w:t>
      </w:r>
      <w:r w:rsidRPr="000305FD">
        <w:rPr>
          <w:rFonts w:ascii="Arial" w:hAnsi="Arial" w:cs="Arial"/>
          <w:sz w:val="22"/>
          <w:szCs w:val="22"/>
        </w:rPr>
        <w:softHyphen/>
        <w:t>puesto inicial se requerirá su habilitación mediante el oportuno expe</w:t>
      </w:r>
      <w:r w:rsidRPr="000305FD">
        <w:rPr>
          <w:rFonts w:ascii="Arial" w:hAnsi="Arial" w:cs="Arial"/>
          <w:sz w:val="22"/>
          <w:szCs w:val="22"/>
        </w:rPr>
        <w:softHyphen/>
        <w:t>diente de modificación de créditos, que podrá ser previo o simultáneo al acuerdo sobre el reconocimiento de la obligación.</w:t>
      </w:r>
    </w:p>
    <w:p w:rsidR="001575AE" w:rsidRPr="000305FD" w:rsidRDefault="001575AE" w:rsidP="00AF64D6">
      <w:pPr>
        <w:suppressAutoHyphens/>
        <w:spacing w:before="60" w:after="60" w:line="276" w:lineRule="auto"/>
        <w:ind w:left="720"/>
        <w:jc w:val="both"/>
        <w:rPr>
          <w:rFonts w:ascii="Arial" w:hAnsi="Arial" w:cs="Arial"/>
          <w:sz w:val="22"/>
          <w:szCs w:val="22"/>
        </w:rPr>
      </w:pPr>
    </w:p>
    <w:p w:rsidR="00A118BF" w:rsidRPr="00453F3E" w:rsidRDefault="00A118BF" w:rsidP="00AF64D6">
      <w:pPr>
        <w:numPr>
          <w:ilvl w:val="0"/>
          <w:numId w:val="41"/>
        </w:numPr>
        <w:suppressAutoHyphens/>
        <w:spacing w:before="60" w:after="60" w:line="276" w:lineRule="auto"/>
        <w:jc w:val="both"/>
        <w:rPr>
          <w:rFonts w:ascii="Arial" w:hAnsi="Arial" w:cs="Arial"/>
          <w:sz w:val="22"/>
          <w:szCs w:val="22"/>
        </w:rPr>
      </w:pPr>
      <w:r w:rsidRPr="00453F3E">
        <w:rPr>
          <w:rFonts w:ascii="Arial" w:hAnsi="Arial" w:cs="Arial"/>
          <w:sz w:val="22"/>
          <w:szCs w:val="22"/>
        </w:rPr>
        <w:t xml:space="preserve">Informe de </w:t>
      </w:r>
      <w:r w:rsidR="00163B12" w:rsidRPr="00453F3E">
        <w:rPr>
          <w:rFonts w:ascii="Arial" w:hAnsi="Arial" w:cs="Arial"/>
          <w:sz w:val="22"/>
          <w:szCs w:val="22"/>
        </w:rPr>
        <w:t>la IGAT</w:t>
      </w:r>
      <w:r w:rsidRPr="00453F3E">
        <w:rPr>
          <w:rFonts w:ascii="Arial" w:hAnsi="Arial" w:cs="Arial"/>
          <w:sz w:val="22"/>
          <w:szCs w:val="22"/>
        </w:rPr>
        <w:t>.</w:t>
      </w:r>
    </w:p>
    <w:p w:rsidR="001575AE" w:rsidRPr="000305FD" w:rsidRDefault="001575AE" w:rsidP="00AF64D6">
      <w:pPr>
        <w:pStyle w:val="Prrafodelista"/>
        <w:jc w:val="both"/>
        <w:rPr>
          <w:rFonts w:ascii="Arial" w:hAnsi="Arial" w:cs="Arial"/>
          <w:sz w:val="22"/>
          <w:szCs w:val="22"/>
        </w:rPr>
      </w:pPr>
    </w:p>
    <w:p w:rsidR="00A118BF" w:rsidRPr="000305FD" w:rsidRDefault="00A118BF" w:rsidP="00AF64D6">
      <w:pPr>
        <w:numPr>
          <w:ilvl w:val="0"/>
          <w:numId w:val="41"/>
        </w:numPr>
        <w:suppressAutoHyphens/>
        <w:spacing w:before="60" w:after="60" w:line="276" w:lineRule="auto"/>
        <w:jc w:val="both"/>
        <w:rPr>
          <w:rFonts w:ascii="Arial" w:hAnsi="Arial" w:cs="Arial"/>
          <w:sz w:val="22"/>
          <w:szCs w:val="22"/>
        </w:rPr>
      </w:pPr>
      <w:r w:rsidRPr="000305FD">
        <w:rPr>
          <w:rFonts w:ascii="Arial" w:hAnsi="Arial" w:cs="Arial"/>
          <w:sz w:val="22"/>
          <w:szCs w:val="22"/>
        </w:rPr>
        <w:t>Aprobación por el Pleno Municipal.</w:t>
      </w:r>
    </w:p>
    <w:p w:rsidR="00A118BF" w:rsidRPr="000305FD" w:rsidRDefault="00A118BF" w:rsidP="00AF64D6">
      <w:pPr>
        <w:suppressAutoHyphens/>
        <w:spacing w:before="60" w:after="60" w:line="276" w:lineRule="auto"/>
        <w:ind w:left="720"/>
        <w:jc w:val="both"/>
        <w:rPr>
          <w:rFonts w:ascii="Arial" w:hAnsi="Arial" w:cs="Arial"/>
          <w:sz w:val="22"/>
          <w:szCs w:val="22"/>
        </w:rPr>
      </w:pPr>
    </w:p>
    <w:p w:rsidR="00A118BF" w:rsidRPr="00B837FF" w:rsidRDefault="00A118BF" w:rsidP="00AF64D6">
      <w:pPr>
        <w:pStyle w:val="Ttulo2"/>
        <w:jc w:val="both"/>
      </w:pPr>
      <w:bookmarkStart w:id="89" w:name="_Toc374448021"/>
      <w:bookmarkStart w:id="90" w:name="_Toc374446113"/>
      <w:bookmarkStart w:id="91" w:name="_Toc374447001"/>
      <w:bookmarkStart w:id="92" w:name="_Toc374448646"/>
      <w:bookmarkStart w:id="93" w:name="_Toc374465105"/>
      <w:bookmarkStart w:id="94" w:name="_Toc374524479"/>
      <w:bookmarkStart w:id="95" w:name="_Toc57061218"/>
      <w:r w:rsidRPr="00B837FF">
        <w:t>CAPITULO II –DISPOSICIONES PARTICULARES PARA LA AUTORIZACIÓN DE DETERMINADOS</w:t>
      </w:r>
      <w:bookmarkEnd w:id="89"/>
      <w:r w:rsidRPr="00B837FF">
        <w:t xml:space="preserve"> </w:t>
      </w:r>
      <w:bookmarkEnd w:id="90"/>
      <w:bookmarkEnd w:id="91"/>
      <w:r w:rsidRPr="00B837FF">
        <w:t>GASTOS.</w:t>
      </w:r>
      <w:bookmarkEnd w:id="92"/>
      <w:bookmarkEnd w:id="93"/>
      <w:bookmarkEnd w:id="94"/>
      <w:bookmarkEnd w:id="95"/>
    </w:p>
    <w:p w:rsidR="00A118BF" w:rsidRPr="000305FD" w:rsidRDefault="00A118BF" w:rsidP="00AF64D6">
      <w:pPr>
        <w:pStyle w:val="Estilo2"/>
        <w:jc w:val="both"/>
        <w:rPr>
          <w:rFonts w:ascii="Arial" w:hAnsi="Arial" w:cs="Arial"/>
        </w:rPr>
      </w:pPr>
    </w:p>
    <w:p w:rsidR="00A118BF" w:rsidRPr="000305FD" w:rsidRDefault="00A118BF" w:rsidP="00D62096">
      <w:pPr>
        <w:pStyle w:val="Ttulo3"/>
      </w:pPr>
      <w:bookmarkStart w:id="96" w:name="_Toc57061219"/>
      <w:r w:rsidRPr="000305FD">
        <w:t xml:space="preserve">BASE </w:t>
      </w:r>
      <w:r w:rsidR="004551D2" w:rsidRPr="000305FD">
        <w:t>3</w:t>
      </w:r>
      <w:r w:rsidR="00D62096">
        <w:t>6</w:t>
      </w:r>
      <w:r w:rsidRPr="000305FD">
        <w:t>.- GASTOS DE PERSONAL</w:t>
      </w:r>
      <w:bookmarkEnd w:id="96"/>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En cuanto a los gastos del </w:t>
      </w:r>
      <w:r w:rsidR="00F81A54" w:rsidRPr="000305FD">
        <w:rPr>
          <w:rFonts w:ascii="Arial" w:hAnsi="Arial" w:cs="Arial"/>
          <w:sz w:val="22"/>
          <w:szCs w:val="22"/>
        </w:rPr>
        <w:t>Capítulo</w:t>
      </w:r>
      <w:r w:rsidRPr="000305FD">
        <w:rPr>
          <w:rFonts w:ascii="Arial" w:hAnsi="Arial" w:cs="Arial"/>
          <w:sz w:val="22"/>
          <w:szCs w:val="22"/>
        </w:rPr>
        <w:t xml:space="preserve"> I, se observarán las siguientes reglas.</w:t>
      </w:r>
    </w:p>
    <w:p w:rsidR="00A118BF" w:rsidRPr="000305FD" w:rsidRDefault="00A118BF" w:rsidP="00AF64D6">
      <w:pPr>
        <w:ind w:right="-1"/>
        <w:jc w:val="both"/>
        <w:rPr>
          <w:rFonts w:ascii="Arial" w:hAnsi="Arial" w:cs="Arial"/>
          <w:sz w:val="22"/>
          <w:szCs w:val="22"/>
        </w:rPr>
      </w:pPr>
    </w:p>
    <w:p w:rsidR="00A118BF" w:rsidRPr="000305FD" w:rsidRDefault="00A118BF" w:rsidP="00AF64D6">
      <w:pPr>
        <w:numPr>
          <w:ilvl w:val="0"/>
          <w:numId w:val="42"/>
        </w:numPr>
        <w:ind w:right="-1"/>
        <w:jc w:val="both"/>
        <w:rPr>
          <w:rFonts w:ascii="Arial" w:hAnsi="Arial" w:cs="Arial"/>
          <w:sz w:val="22"/>
          <w:szCs w:val="22"/>
        </w:rPr>
      </w:pPr>
      <w:r w:rsidRPr="000305FD">
        <w:rPr>
          <w:rFonts w:ascii="Arial" w:hAnsi="Arial" w:cs="Arial"/>
          <w:sz w:val="22"/>
          <w:szCs w:val="22"/>
        </w:rPr>
        <w:t>La aprobación de la plantilla y relación de puestos de trabajo por los órganos municipales competentes supone la autorización del gasto dimanante de las retribuciones básicas y complementarias. Por el importe de las mismas, correspondiente a los puestos de trabajo efectivamente ocupados, se tramitará a comienzos de ejercicio documento AD.</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numPr>
          <w:ilvl w:val="0"/>
          <w:numId w:val="42"/>
        </w:numPr>
        <w:ind w:right="-1"/>
        <w:jc w:val="both"/>
        <w:rPr>
          <w:rFonts w:ascii="Arial" w:hAnsi="Arial" w:cs="Arial"/>
          <w:sz w:val="22"/>
          <w:szCs w:val="22"/>
        </w:rPr>
      </w:pPr>
      <w:r w:rsidRPr="000305FD">
        <w:rPr>
          <w:rFonts w:ascii="Arial" w:hAnsi="Arial" w:cs="Arial"/>
          <w:sz w:val="22"/>
          <w:szCs w:val="22"/>
        </w:rPr>
        <w:t>Las nóminas mensuales cumplirán la función de documento O, que se elevará al Alcalde, o al Gerente de los</w:t>
      </w:r>
      <w:r w:rsidR="00FB1B8C">
        <w:rPr>
          <w:rFonts w:ascii="Arial" w:hAnsi="Arial" w:cs="Arial"/>
          <w:sz w:val="22"/>
          <w:szCs w:val="22"/>
        </w:rPr>
        <w:t xml:space="preserve"> O.A.</w:t>
      </w:r>
      <w:r w:rsidRPr="000305FD">
        <w:rPr>
          <w:rFonts w:ascii="Arial" w:hAnsi="Arial" w:cs="Arial"/>
          <w:sz w:val="22"/>
          <w:szCs w:val="22"/>
        </w:rPr>
        <w:t xml:space="preserve">, a efectos de la ordenación del pago.  </w:t>
      </w:r>
    </w:p>
    <w:p w:rsidR="00A118BF" w:rsidRPr="000305FD" w:rsidRDefault="00A118BF" w:rsidP="00AF64D6">
      <w:pPr>
        <w:numPr>
          <w:ilvl w:val="0"/>
          <w:numId w:val="42"/>
        </w:numPr>
        <w:ind w:right="-1"/>
        <w:jc w:val="both"/>
        <w:rPr>
          <w:rFonts w:ascii="Arial" w:hAnsi="Arial" w:cs="Arial"/>
          <w:sz w:val="22"/>
          <w:szCs w:val="22"/>
        </w:rPr>
      </w:pPr>
      <w:r w:rsidRPr="000305FD">
        <w:rPr>
          <w:rFonts w:ascii="Arial" w:hAnsi="Arial" w:cs="Arial"/>
          <w:sz w:val="22"/>
          <w:szCs w:val="22"/>
        </w:rPr>
        <w:t>El nombramiento de funcionarios o la contratación de personal laboral, originará la tramitación de Modificaciones de AD en aumento, por importe igual a las nóminas que se prevé satisfacer en el ejercicio.</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numPr>
          <w:ilvl w:val="0"/>
          <w:numId w:val="42"/>
        </w:numPr>
        <w:ind w:right="-1"/>
        <w:jc w:val="both"/>
        <w:rPr>
          <w:rFonts w:ascii="Arial" w:hAnsi="Arial" w:cs="Arial"/>
          <w:sz w:val="22"/>
          <w:szCs w:val="22"/>
        </w:rPr>
      </w:pPr>
      <w:r w:rsidRPr="000305FD">
        <w:rPr>
          <w:rFonts w:ascii="Arial" w:hAnsi="Arial" w:cs="Arial"/>
          <w:sz w:val="22"/>
          <w:szCs w:val="22"/>
        </w:rPr>
        <w:t>Respecto a las cuotas por Seguridad Social, al inicio del ejercicio se tramitará documento AD por importe igual a las cotizaciones previstas. Las posibles variaciones originarán documentos complementarios o inversos de aquél.</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42"/>
        </w:numPr>
        <w:ind w:right="-1"/>
        <w:jc w:val="both"/>
        <w:rPr>
          <w:rFonts w:ascii="Arial" w:hAnsi="Arial" w:cs="Arial"/>
          <w:sz w:val="22"/>
          <w:szCs w:val="22"/>
        </w:rPr>
      </w:pPr>
      <w:r w:rsidRPr="000305FD">
        <w:rPr>
          <w:rFonts w:ascii="Arial" w:hAnsi="Arial" w:cs="Arial"/>
          <w:sz w:val="22"/>
          <w:szCs w:val="22"/>
        </w:rPr>
        <w:lastRenderedPageBreak/>
        <w:t xml:space="preserve">En cuanto al resto de gastos del </w:t>
      </w:r>
      <w:r w:rsidR="00F81A54" w:rsidRPr="000305FD">
        <w:rPr>
          <w:rFonts w:ascii="Arial" w:hAnsi="Arial" w:cs="Arial"/>
          <w:sz w:val="22"/>
          <w:szCs w:val="22"/>
        </w:rPr>
        <w:t>Capítulo</w:t>
      </w:r>
      <w:r w:rsidRPr="000305FD">
        <w:rPr>
          <w:rFonts w:ascii="Arial" w:hAnsi="Arial" w:cs="Arial"/>
          <w:sz w:val="22"/>
          <w:szCs w:val="22"/>
        </w:rPr>
        <w:t xml:space="preserve"> I, si son obligatorios y conocidos a principio de año, se tramitará el correspondiente documento AD.</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ind w:left="426" w:right="-1"/>
        <w:jc w:val="both"/>
        <w:rPr>
          <w:rFonts w:ascii="Arial" w:hAnsi="Arial" w:cs="Arial"/>
          <w:sz w:val="22"/>
          <w:szCs w:val="22"/>
        </w:rPr>
      </w:pPr>
      <w:r w:rsidRPr="000305FD">
        <w:rPr>
          <w:rFonts w:ascii="Arial" w:hAnsi="Arial" w:cs="Arial"/>
          <w:sz w:val="22"/>
          <w:szCs w:val="22"/>
        </w:rPr>
        <w:t>Si los gastos fueran variables, en función de las actividades que lleve a cabo la Corporación o de las circunstancias personales de los preceptores, se gestionarán de acuerdo con las normas generales recogidas en los artículos siguientes.</w:t>
      </w:r>
    </w:p>
    <w:p w:rsidR="00A118BF" w:rsidRPr="000305FD" w:rsidRDefault="00A118BF" w:rsidP="00AF64D6">
      <w:pPr>
        <w:ind w:left="426" w:right="-1"/>
        <w:jc w:val="both"/>
        <w:rPr>
          <w:rFonts w:ascii="Arial" w:hAnsi="Arial" w:cs="Arial"/>
          <w:sz w:val="22"/>
          <w:szCs w:val="22"/>
        </w:rPr>
      </w:pPr>
    </w:p>
    <w:p w:rsidR="00A118BF" w:rsidRPr="00BE6433" w:rsidRDefault="00A118BF" w:rsidP="00AF64D6">
      <w:pPr>
        <w:numPr>
          <w:ilvl w:val="0"/>
          <w:numId w:val="42"/>
        </w:numPr>
        <w:ind w:right="-1"/>
        <w:jc w:val="both"/>
        <w:rPr>
          <w:rFonts w:ascii="Arial" w:hAnsi="Arial" w:cs="Arial"/>
          <w:sz w:val="22"/>
          <w:szCs w:val="22"/>
        </w:rPr>
      </w:pPr>
      <w:r w:rsidRPr="00BE6433">
        <w:rPr>
          <w:rFonts w:ascii="Arial" w:hAnsi="Arial" w:cs="Arial"/>
          <w:sz w:val="22"/>
          <w:szCs w:val="22"/>
        </w:rPr>
        <w:t>Respecto a las dietas de funcionarios o personal laboral como miembros de</w:t>
      </w:r>
      <w:r w:rsidRPr="000305FD">
        <w:rPr>
          <w:rFonts w:ascii="Arial" w:hAnsi="Arial" w:cs="Arial"/>
          <w:sz w:val="22"/>
          <w:szCs w:val="22"/>
        </w:rPr>
        <w:t xml:space="preserve"> Tribunales de oposiciones y accesos en general, </w:t>
      </w:r>
      <w:r w:rsidRPr="00BE6433">
        <w:rPr>
          <w:rFonts w:ascii="Arial" w:hAnsi="Arial" w:cs="Arial"/>
          <w:sz w:val="22"/>
          <w:szCs w:val="22"/>
        </w:rPr>
        <w:t>sólo se percibirán las correspondientes a las horas que se inviertan fuera de la jornada ordinaria laboral establecido.</w:t>
      </w:r>
    </w:p>
    <w:p w:rsidR="00A118BF" w:rsidRPr="000305FD" w:rsidRDefault="00A118BF" w:rsidP="00AF64D6">
      <w:pPr>
        <w:ind w:left="360" w:right="-1"/>
        <w:jc w:val="both"/>
        <w:rPr>
          <w:rFonts w:ascii="Arial" w:hAnsi="Arial" w:cs="Arial"/>
          <w:sz w:val="22"/>
          <w:szCs w:val="22"/>
        </w:rPr>
      </w:pPr>
    </w:p>
    <w:p w:rsidR="00A118BF" w:rsidRPr="000305FD" w:rsidRDefault="00A118BF" w:rsidP="00AF64D6">
      <w:pPr>
        <w:numPr>
          <w:ilvl w:val="0"/>
          <w:numId w:val="42"/>
        </w:numPr>
        <w:ind w:right="-1"/>
        <w:jc w:val="both"/>
        <w:rPr>
          <w:rFonts w:ascii="Arial" w:hAnsi="Arial" w:cs="Arial"/>
          <w:sz w:val="22"/>
          <w:szCs w:val="22"/>
        </w:rPr>
      </w:pPr>
      <w:r w:rsidRPr="000305FD">
        <w:rPr>
          <w:rFonts w:ascii="Arial" w:hAnsi="Arial" w:cs="Arial"/>
          <w:sz w:val="22"/>
          <w:szCs w:val="22"/>
        </w:rPr>
        <w:t>En los supuestos de Incapacidad Temporal de los miembros de la Corporación, se aplicará el mismo régimen retributivo que al personal municipal en idénticas situaciones.</w:t>
      </w:r>
    </w:p>
    <w:p w:rsidR="00A118BF" w:rsidRPr="000305FD" w:rsidRDefault="00A118BF" w:rsidP="00AF64D6">
      <w:pPr>
        <w:pStyle w:val="Estilo3"/>
        <w:rPr>
          <w:rFonts w:ascii="Arial" w:hAnsi="Arial"/>
        </w:rPr>
      </w:pPr>
      <w:bookmarkStart w:id="97" w:name="_Toc374446115"/>
      <w:bookmarkStart w:id="98" w:name="_Toc374447003"/>
      <w:bookmarkStart w:id="99" w:name="_Toc374448024"/>
      <w:bookmarkStart w:id="100" w:name="_Toc374448648"/>
      <w:bookmarkStart w:id="101" w:name="_Toc374465107"/>
      <w:bookmarkStart w:id="102" w:name="_Toc374524481"/>
    </w:p>
    <w:p w:rsidR="00A118BF" w:rsidRPr="000305FD" w:rsidRDefault="00A118BF" w:rsidP="00D62096">
      <w:pPr>
        <w:pStyle w:val="Ttulo3"/>
      </w:pPr>
      <w:bookmarkStart w:id="103" w:name="_Toc55923572"/>
      <w:bookmarkStart w:id="104" w:name="_Toc57061220"/>
      <w:r w:rsidRPr="000305FD">
        <w:t xml:space="preserve">BASE </w:t>
      </w:r>
      <w:r w:rsidR="00EC6954" w:rsidRPr="000305FD">
        <w:t>3</w:t>
      </w:r>
      <w:r w:rsidR="00D62096">
        <w:t>7</w:t>
      </w:r>
      <w:r w:rsidR="002E2431">
        <w:t>.- INDEMNIZACIONES POR RAZÓ</w:t>
      </w:r>
      <w:r w:rsidRPr="000305FD">
        <w:t>N DE SERVICIO</w:t>
      </w:r>
      <w:bookmarkEnd w:id="103"/>
      <w:bookmarkEnd w:id="104"/>
    </w:p>
    <w:p w:rsidR="00A118BF" w:rsidRPr="000305FD" w:rsidRDefault="00A118BF" w:rsidP="00AF64D6">
      <w:pPr>
        <w:pStyle w:val="Estilo3"/>
        <w:rPr>
          <w:rFonts w:ascii="Arial" w:hAnsi="Arial"/>
        </w:rPr>
      </w:pPr>
    </w:p>
    <w:bookmarkEnd w:id="97"/>
    <w:bookmarkEnd w:id="98"/>
    <w:bookmarkEnd w:id="99"/>
    <w:bookmarkEnd w:id="100"/>
    <w:bookmarkEnd w:id="101"/>
    <w:bookmarkEnd w:id="102"/>
    <w:p w:rsidR="00A118BF" w:rsidRPr="000305FD" w:rsidRDefault="00A118BF" w:rsidP="00AF64D6">
      <w:pPr>
        <w:numPr>
          <w:ilvl w:val="0"/>
          <w:numId w:val="43"/>
        </w:numPr>
        <w:suppressAutoHyphens/>
        <w:spacing w:before="60" w:after="60"/>
        <w:jc w:val="both"/>
        <w:rPr>
          <w:rFonts w:ascii="Arial" w:hAnsi="Arial" w:cs="Arial"/>
          <w:sz w:val="22"/>
          <w:szCs w:val="22"/>
        </w:rPr>
      </w:pPr>
      <w:r w:rsidRPr="000305FD">
        <w:rPr>
          <w:rFonts w:ascii="Arial" w:hAnsi="Arial" w:cs="Arial"/>
          <w:sz w:val="22"/>
          <w:szCs w:val="22"/>
        </w:rPr>
        <w:t>Los miembros de la Corporación percibirán indemnizaciones por los gastos efectivos ocasionados en el ejercicio de su cargo, según las normas de aplicación general en las Administraciones públicas, contenidas en el Real Decreto 462/2002, de 24 de mayo, sobre indemnizaciones por razón del servicio, que se acreditará documentalmente mediante cuenta justificativa que será autorizada por la Alcaldía.</w:t>
      </w:r>
    </w:p>
    <w:p w:rsidR="00A118BF" w:rsidRPr="000305FD" w:rsidRDefault="00A118BF" w:rsidP="00AF64D6">
      <w:pPr>
        <w:suppressAutoHyphens/>
        <w:spacing w:before="60" w:after="60"/>
        <w:jc w:val="both"/>
        <w:outlineLvl w:val="0"/>
        <w:rPr>
          <w:rFonts w:ascii="Arial" w:hAnsi="Arial" w:cs="Arial"/>
          <w:sz w:val="22"/>
          <w:szCs w:val="22"/>
        </w:rPr>
      </w:pPr>
      <w:r w:rsidRPr="000305FD">
        <w:rPr>
          <w:rFonts w:ascii="Arial" w:hAnsi="Arial" w:cs="Arial"/>
          <w:sz w:val="22"/>
          <w:szCs w:val="22"/>
        </w:rPr>
        <w:t xml:space="preserve"> </w:t>
      </w:r>
    </w:p>
    <w:p w:rsidR="00A118BF" w:rsidRPr="000305FD" w:rsidRDefault="00A118BF" w:rsidP="00AF64D6">
      <w:pPr>
        <w:numPr>
          <w:ilvl w:val="0"/>
          <w:numId w:val="43"/>
        </w:numPr>
        <w:suppressAutoHyphens/>
        <w:spacing w:before="60" w:after="60"/>
        <w:jc w:val="both"/>
        <w:rPr>
          <w:rFonts w:ascii="Arial" w:hAnsi="Arial" w:cs="Arial"/>
          <w:sz w:val="22"/>
          <w:szCs w:val="22"/>
        </w:rPr>
      </w:pPr>
      <w:r w:rsidRPr="000305FD">
        <w:rPr>
          <w:rFonts w:ascii="Arial" w:hAnsi="Arial" w:cs="Arial"/>
          <w:sz w:val="22"/>
          <w:szCs w:val="22"/>
        </w:rPr>
        <w:t>Las indemnizaciones por razón del servicio se regirán por lo dispuesto por el Real Decreto 462/2002, de 24 de mayo, sobre indemnizaciones por razón del servicio, Orden EHA/3770/2005, de 1 de diciembre y Resolución de 2 de diciembre de 2005, de la Secretaría de Estado de Hacienda y Presupuestos, y demás disposiciones de desarrollo.</w:t>
      </w:r>
    </w:p>
    <w:p w:rsidR="001669EA" w:rsidRPr="000305FD" w:rsidRDefault="001669EA" w:rsidP="00AF64D6">
      <w:pPr>
        <w:suppressAutoHyphens/>
        <w:spacing w:before="60" w:after="60"/>
        <w:ind w:left="360"/>
        <w:jc w:val="both"/>
        <w:rPr>
          <w:rFonts w:ascii="Arial" w:hAnsi="Arial" w:cs="Arial"/>
          <w:sz w:val="22"/>
          <w:szCs w:val="22"/>
        </w:rPr>
      </w:pPr>
    </w:p>
    <w:p w:rsidR="00A118BF" w:rsidRPr="000305FD" w:rsidRDefault="00A118BF" w:rsidP="00AF64D6">
      <w:pPr>
        <w:numPr>
          <w:ilvl w:val="1"/>
          <w:numId w:val="43"/>
        </w:numPr>
        <w:suppressAutoHyphens/>
        <w:spacing w:before="60" w:after="60"/>
        <w:jc w:val="both"/>
        <w:rPr>
          <w:rFonts w:ascii="Arial" w:hAnsi="Arial" w:cs="Arial"/>
          <w:sz w:val="22"/>
          <w:szCs w:val="22"/>
        </w:rPr>
      </w:pPr>
      <w:r w:rsidRPr="000305FD">
        <w:rPr>
          <w:rFonts w:ascii="Arial" w:hAnsi="Arial" w:cs="Arial"/>
          <w:b/>
          <w:sz w:val="22"/>
          <w:szCs w:val="22"/>
          <w:u w:val="single"/>
        </w:rPr>
        <w:t>Locomoción</w:t>
      </w:r>
      <w:r w:rsidRPr="000305FD">
        <w:rPr>
          <w:rFonts w:ascii="Arial" w:hAnsi="Arial" w:cs="Arial"/>
          <w:sz w:val="22"/>
          <w:szCs w:val="22"/>
        </w:rPr>
        <w:t>:</w:t>
      </w:r>
    </w:p>
    <w:p w:rsidR="001669EA" w:rsidRPr="000305FD" w:rsidRDefault="001669EA" w:rsidP="00AF64D6">
      <w:pPr>
        <w:suppressAutoHyphens/>
        <w:spacing w:before="60" w:after="60"/>
        <w:ind w:left="1080"/>
        <w:jc w:val="both"/>
        <w:rPr>
          <w:rFonts w:ascii="Arial" w:hAnsi="Arial" w:cs="Arial"/>
          <w:sz w:val="22"/>
          <w:szCs w:val="22"/>
        </w:rPr>
      </w:pPr>
    </w:p>
    <w:p w:rsidR="00A118BF" w:rsidRPr="000305FD" w:rsidRDefault="00A118BF" w:rsidP="00AF64D6">
      <w:pPr>
        <w:numPr>
          <w:ilvl w:val="2"/>
          <w:numId w:val="43"/>
        </w:numPr>
        <w:suppressAutoHyphens/>
        <w:spacing w:before="60" w:after="60"/>
        <w:jc w:val="both"/>
        <w:rPr>
          <w:rFonts w:ascii="Arial" w:hAnsi="Arial" w:cs="Arial"/>
          <w:sz w:val="22"/>
          <w:szCs w:val="22"/>
        </w:rPr>
      </w:pPr>
      <w:r w:rsidRPr="000305FD">
        <w:rPr>
          <w:rFonts w:ascii="Arial" w:hAnsi="Arial" w:cs="Arial"/>
          <w:sz w:val="22"/>
          <w:szCs w:val="22"/>
        </w:rPr>
        <w:t>Con vehículo particular:</w:t>
      </w:r>
    </w:p>
    <w:p w:rsidR="00A118BF" w:rsidRPr="000305FD" w:rsidRDefault="00A118BF" w:rsidP="00AF64D6">
      <w:pPr>
        <w:numPr>
          <w:ilvl w:val="3"/>
          <w:numId w:val="43"/>
        </w:numPr>
        <w:suppressAutoHyphens/>
        <w:spacing w:before="60" w:after="60"/>
        <w:jc w:val="both"/>
        <w:rPr>
          <w:rFonts w:ascii="Arial" w:hAnsi="Arial" w:cs="Arial"/>
          <w:sz w:val="22"/>
          <w:szCs w:val="22"/>
        </w:rPr>
      </w:pPr>
      <w:r w:rsidRPr="000305FD">
        <w:rPr>
          <w:rFonts w:ascii="Arial" w:hAnsi="Arial" w:cs="Arial"/>
          <w:sz w:val="22"/>
          <w:szCs w:val="22"/>
        </w:rPr>
        <w:t xml:space="preserve"> automóviles: 0,19 €/Km.</w:t>
      </w:r>
    </w:p>
    <w:p w:rsidR="00A118BF" w:rsidRPr="000305FD" w:rsidRDefault="00A118BF" w:rsidP="00AF64D6">
      <w:pPr>
        <w:numPr>
          <w:ilvl w:val="3"/>
          <w:numId w:val="43"/>
        </w:numPr>
        <w:suppressAutoHyphens/>
        <w:spacing w:before="60" w:after="60"/>
        <w:jc w:val="both"/>
        <w:rPr>
          <w:rFonts w:ascii="Arial" w:hAnsi="Arial" w:cs="Arial"/>
          <w:sz w:val="22"/>
          <w:szCs w:val="22"/>
        </w:rPr>
      </w:pPr>
      <w:r w:rsidRPr="000305FD">
        <w:rPr>
          <w:rFonts w:ascii="Arial" w:hAnsi="Arial" w:cs="Arial"/>
          <w:sz w:val="22"/>
          <w:szCs w:val="22"/>
        </w:rPr>
        <w:t>motocicletas y ciclomotores: 0,078 €</w:t>
      </w:r>
      <w:proofErr w:type="gramStart"/>
      <w:r w:rsidRPr="000305FD">
        <w:rPr>
          <w:rFonts w:ascii="Arial" w:hAnsi="Arial" w:cs="Arial"/>
          <w:sz w:val="22"/>
          <w:szCs w:val="22"/>
        </w:rPr>
        <w:t>./</w:t>
      </w:r>
      <w:proofErr w:type="gramEnd"/>
      <w:r w:rsidRPr="000305FD">
        <w:rPr>
          <w:rFonts w:ascii="Arial" w:hAnsi="Arial" w:cs="Arial"/>
          <w:sz w:val="22"/>
          <w:szCs w:val="22"/>
        </w:rPr>
        <w:t>Km.</w:t>
      </w:r>
    </w:p>
    <w:p w:rsidR="001669EA" w:rsidRPr="000305FD" w:rsidRDefault="001669EA" w:rsidP="00AF64D6">
      <w:pPr>
        <w:suppressAutoHyphens/>
        <w:spacing w:before="60" w:after="60"/>
        <w:ind w:left="2520"/>
        <w:jc w:val="both"/>
        <w:rPr>
          <w:rFonts w:ascii="Arial" w:hAnsi="Arial" w:cs="Arial"/>
          <w:sz w:val="22"/>
          <w:szCs w:val="22"/>
        </w:rPr>
      </w:pPr>
    </w:p>
    <w:p w:rsidR="00A118BF" w:rsidRPr="000305FD" w:rsidRDefault="00A118BF" w:rsidP="00AF64D6">
      <w:pPr>
        <w:numPr>
          <w:ilvl w:val="2"/>
          <w:numId w:val="43"/>
        </w:numPr>
        <w:suppressAutoHyphens/>
        <w:spacing w:before="60" w:after="60"/>
        <w:jc w:val="both"/>
        <w:rPr>
          <w:rFonts w:ascii="Arial" w:hAnsi="Arial" w:cs="Arial"/>
          <w:sz w:val="22"/>
          <w:szCs w:val="22"/>
        </w:rPr>
      </w:pPr>
      <w:r w:rsidRPr="000305FD">
        <w:rPr>
          <w:rFonts w:ascii="Arial" w:hAnsi="Arial" w:cs="Arial"/>
          <w:sz w:val="22"/>
          <w:szCs w:val="22"/>
        </w:rPr>
        <w:t>Con transporte público: Se abonará el importe del billete, recibo, o justificante del gasto realizado.</w:t>
      </w:r>
    </w:p>
    <w:p w:rsidR="001669EA" w:rsidRPr="000305FD" w:rsidRDefault="001669EA" w:rsidP="00AF64D6">
      <w:pPr>
        <w:suppressAutoHyphens/>
        <w:spacing w:before="60" w:after="60"/>
        <w:ind w:left="1800"/>
        <w:jc w:val="both"/>
        <w:rPr>
          <w:rFonts w:ascii="Arial" w:hAnsi="Arial" w:cs="Arial"/>
          <w:sz w:val="22"/>
          <w:szCs w:val="22"/>
        </w:rPr>
      </w:pPr>
    </w:p>
    <w:p w:rsidR="00A118BF" w:rsidRPr="000305FD" w:rsidRDefault="00A118BF" w:rsidP="00AF64D6">
      <w:pPr>
        <w:numPr>
          <w:ilvl w:val="1"/>
          <w:numId w:val="43"/>
        </w:numPr>
        <w:suppressAutoHyphens/>
        <w:spacing w:before="60" w:after="60"/>
        <w:jc w:val="both"/>
        <w:rPr>
          <w:rFonts w:ascii="Arial" w:hAnsi="Arial" w:cs="Arial"/>
          <w:sz w:val="22"/>
          <w:szCs w:val="22"/>
        </w:rPr>
      </w:pPr>
      <w:r w:rsidRPr="000305FD">
        <w:rPr>
          <w:rFonts w:ascii="Arial" w:hAnsi="Arial" w:cs="Arial"/>
          <w:b/>
          <w:sz w:val="22"/>
          <w:szCs w:val="22"/>
          <w:u w:val="single"/>
        </w:rPr>
        <w:t>Dietas por manutención y alojamiento</w:t>
      </w:r>
      <w:r w:rsidRPr="000305FD">
        <w:rPr>
          <w:rFonts w:ascii="Arial" w:hAnsi="Arial" w:cs="Arial"/>
          <w:sz w:val="22"/>
          <w:szCs w:val="22"/>
        </w:rPr>
        <w:t>:</w:t>
      </w:r>
    </w:p>
    <w:p w:rsidR="00A118BF" w:rsidRPr="000305FD" w:rsidRDefault="00A118BF" w:rsidP="00AF64D6">
      <w:pPr>
        <w:suppressAutoHyphens/>
        <w:spacing w:before="60" w:after="60"/>
        <w:ind w:left="1080"/>
        <w:jc w:val="both"/>
        <w:rPr>
          <w:rFonts w:ascii="Arial" w:hAnsi="Arial" w:cs="Arial"/>
          <w:sz w:val="22"/>
          <w:szCs w:val="22"/>
        </w:rPr>
      </w:pPr>
    </w:p>
    <w:tbl>
      <w:tblPr>
        <w:tblW w:w="7179" w:type="dxa"/>
        <w:tblInd w:w="1041" w:type="dxa"/>
        <w:tblLayout w:type="fixed"/>
        <w:tblCellMar>
          <w:left w:w="30" w:type="dxa"/>
          <w:right w:w="30" w:type="dxa"/>
        </w:tblCellMar>
        <w:tblLook w:val="0000" w:firstRow="0" w:lastRow="0" w:firstColumn="0" w:lastColumn="0" w:noHBand="0" w:noVBand="0"/>
      </w:tblPr>
      <w:tblGrid>
        <w:gridCol w:w="1549"/>
        <w:gridCol w:w="1263"/>
        <w:gridCol w:w="1369"/>
        <w:gridCol w:w="1714"/>
        <w:gridCol w:w="1284"/>
      </w:tblGrid>
      <w:tr w:rsidR="00A118BF" w:rsidRPr="000305FD" w:rsidTr="00A85AD4">
        <w:trPr>
          <w:trHeight w:val="307"/>
        </w:trPr>
        <w:tc>
          <w:tcPr>
            <w:tcW w:w="1549" w:type="dxa"/>
            <w:tcBorders>
              <w:top w:val="single" w:sz="2" w:space="0" w:color="000000"/>
              <w:left w:val="single" w:sz="2" w:space="0" w:color="000000"/>
              <w:bottom w:val="single" w:sz="2" w:space="0" w:color="000000"/>
              <w:right w:val="single" w:sz="2" w:space="0" w:color="000000"/>
            </w:tcBorders>
            <w:shd w:val="pct10" w:color="000000" w:fill="FFFFFF"/>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lastRenderedPageBreak/>
              <w:t>Grupo</w:t>
            </w:r>
          </w:p>
        </w:tc>
        <w:tc>
          <w:tcPr>
            <w:tcW w:w="1263" w:type="dxa"/>
            <w:tcBorders>
              <w:top w:val="single" w:sz="2" w:space="0" w:color="000000"/>
              <w:left w:val="single" w:sz="2" w:space="0" w:color="000000"/>
              <w:bottom w:val="single" w:sz="2" w:space="0" w:color="000000"/>
              <w:right w:val="single" w:sz="2" w:space="0" w:color="000000"/>
            </w:tcBorders>
            <w:shd w:val="pct10" w:color="000000" w:fill="FFFFFF"/>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Alojamiento</w:t>
            </w:r>
          </w:p>
        </w:tc>
        <w:tc>
          <w:tcPr>
            <w:tcW w:w="1369" w:type="dxa"/>
            <w:tcBorders>
              <w:top w:val="single" w:sz="2" w:space="0" w:color="000000"/>
              <w:left w:val="single" w:sz="2" w:space="0" w:color="000000"/>
              <w:bottom w:val="single" w:sz="2" w:space="0" w:color="000000"/>
              <w:right w:val="single" w:sz="2" w:space="0" w:color="000000"/>
            </w:tcBorders>
            <w:shd w:val="pct10" w:color="000000" w:fill="FFFFFF"/>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Manutención</w:t>
            </w:r>
          </w:p>
        </w:tc>
        <w:tc>
          <w:tcPr>
            <w:tcW w:w="1714" w:type="dxa"/>
            <w:tcBorders>
              <w:top w:val="single" w:sz="2" w:space="0" w:color="000000"/>
              <w:left w:val="single" w:sz="2" w:space="0" w:color="000000"/>
              <w:bottom w:val="single" w:sz="2" w:space="0" w:color="000000"/>
              <w:right w:val="single" w:sz="2" w:space="0" w:color="000000"/>
            </w:tcBorders>
            <w:shd w:val="pct10" w:color="000000" w:fill="FFFFFF"/>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1/2 manutención</w:t>
            </w:r>
          </w:p>
        </w:tc>
        <w:tc>
          <w:tcPr>
            <w:tcW w:w="1284" w:type="dxa"/>
            <w:tcBorders>
              <w:top w:val="single" w:sz="2" w:space="0" w:color="000000"/>
              <w:left w:val="single" w:sz="2" w:space="0" w:color="000000"/>
              <w:bottom w:val="single" w:sz="2" w:space="0" w:color="000000"/>
              <w:right w:val="single" w:sz="2" w:space="0" w:color="000000"/>
            </w:tcBorders>
            <w:shd w:val="pct10" w:color="000000" w:fill="FFFFFF"/>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Dieta entera</w:t>
            </w:r>
          </w:p>
        </w:tc>
      </w:tr>
      <w:tr w:rsidR="00A118BF" w:rsidRPr="000305FD" w:rsidTr="00A85AD4">
        <w:trPr>
          <w:trHeight w:val="293"/>
        </w:trPr>
        <w:tc>
          <w:tcPr>
            <w:tcW w:w="1549"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 (Altos cargos)</w:t>
            </w:r>
          </w:p>
        </w:tc>
        <w:tc>
          <w:tcPr>
            <w:tcW w:w="1263"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102,56 €</w:t>
            </w:r>
          </w:p>
        </w:tc>
        <w:tc>
          <w:tcPr>
            <w:tcW w:w="1369"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53,34 €</w:t>
            </w:r>
          </w:p>
        </w:tc>
        <w:tc>
          <w:tcPr>
            <w:tcW w:w="1714"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26,67 €</w:t>
            </w:r>
          </w:p>
        </w:tc>
        <w:tc>
          <w:tcPr>
            <w:tcW w:w="1284"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155,90 €</w:t>
            </w:r>
          </w:p>
        </w:tc>
      </w:tr>
      <w:tr w:rsidR="00A118BF" w:rsidRPr="000305FD" w:rsidTr="00A85AD4">
        <w:trPr>
          <w:trHeight w:val="293"/>
        </w:trPr>
        <w:tc>
          <w:tcPr>
            <w:tcW w:w="1549"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2 (A y B)</w:t>
            </w:r>
          </w:p>
        </w:tc>
        <w:tc>
          <w:tcPr>
            <w:tcW w:w="1263"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65,97 €</w:t>
            </w:r>
          </w:p>
        </w:tc>
        <w:tc>
          <w:tcPr>
            <w:tcW w:w="1369"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37,40 €</w:t>
            </w:r>
          </w:p>
        </w:tc>
        <w:tc>
          <w:tcPr>
            <w:tcW w:w="1714"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18,70 €</w:t>
            </w:r>
          </w:p>
        </w:tc>
        <w:tc>
          <w:tcPr>
            <w:tcW w:w="1284"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103,37 €</w:t>
            </w:r>
          </w:p>
        </w:tc>
      </w:tr>
      <w:tr w:rsidR="00A118BF" w:rsidRPr="000305FD" w:rsidTr="00A85AD4">
        <w:trPr>
          <w:trHeight w:val="293"/>
        </w:trPr>
        <w:tc>
          <w:tcPr>
            <w:tcW w:w="1549"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3 (C, D y E)</w:t>
            </w:r>
          </w:p>
        </w:tc>
        <w:tc>
          <w:tcPr>
            <w:tcW w:w="1263"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48,92 €</w:t>
            </w:r>
          </w:p>
        </w:tc>
        <w:tc>
          <w:tcPr>
            <w:tcW w:w="1369"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28,21 €</w:t>
            </w:r>
          </w:p>
        </w:tc>
        <w:tc>
          <w:tcPr>
            <w:tcW w:w="1714"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14,11 €</w:t>
            </w:r>
          </w:p>
        </w:tc>
        <w:tc>
          <w:tcPr>
            <w:tcW w:w="1284" w:type="dxa"/>
            <w:tcBorders>
              <w:top w:val="single" w:sz="2" w:space="0" w:color="000000"/>
              <w:left w:val="single" w:sz="2" w:space="0" w:color="000000"/>
              <w:bottom w:val="single" w:sz="2" w:space="0" w:color="000000"/>
              <w:right w:val="single" w:sz="2" w:space="0" w:color="000000"/>
            </w:tcBorders>
          </w:tcPr>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77,13 €</w:t>
            </w:r>
          </w:p>
        </w:tc>
      </w:tr>
    </w:tbl>
    <w:p w:rsidR="00A118BF" w:rsidRPr="000305FD" w:rsidRDefault="00A118BF" w:rsidP="00AF64D6">
      <w:pPr>
        <w:suppressAutoHyphens/>
        <w:spacing w:before="60" w:after="60"/>
        <w:ind w:left="1080"/>
        <w:jc w:val="both"/>
        <w:rPr>
          <w:rFonts w:ascii="Arial" w:hAnsi="Arial" w:cs="Arial"/>
          <w:sz w:val="22"/>
          <w:szCs w:val="22"/>
        </w:rPr>
      </w:pPr>
    </w:p>
    <w:p w:rsidR="00A118BF" w:rsidRPr="000305FD" w:rsidRDefault="00A118BF" w:rsidP="00AF64D6">
      <w:pPr>
        <w:suppressAutoHyphens/>
        <w:spacing w:before="60" w:after="60"/>
        <w:ind w:left="1080"/>
        <w:jc w:val="both"/>
        <w:rPr>
          <w:rFonts w:ascii="Arial" w:hAnsi="Arial" w:cs="Arial"/>
          <w:sz w:val="22"/>
          <w:szCs w:val="22"/>
        </w:rPr>
      </w:pPr>
      <w:r w:rsidRPr="000305FD">
        <w:rPr>
          <w:rFonts w:ascii="Arial" w:hAnsi="Arial" w:cs="Arial"/>
          <w:sz w:val="22"/>
          <w:szCs w:val="22"/>
        </w:rPr>
        <w:t>Estas cuantías se modificarán cuando así se disponga por norma aplicable.</w:t>
      </w:r>
    </w:p>
    <w:p w:rsidR="00A118BF" w:rsidRPr="000305FD" w:rsidRDefault="00A118BF" w:rsidP="00AF64D6">
      <w:pPr>
        <w:suppressAutoHyphens/>
        <w:spacing w:before="60" w:after="60"/>
        <w:ind w:left="1080"/>
        <w:jc w:val="both"/>
        <w:rPr>
          <w:rFonts w:ascii="Arial" w:hAnsi="Arial" w:cs="Arial"/>
          <w:sz w:val="22"/>
          <w:szCs w:val="22"/>
        </w:rPr>
      </w:pPr>
      <w:r w:rsidRPr="000305FD">
        <w:rPr>
          <w:rFonts w:ascii="Arial" w:hAnsi="Arial" w:cs="Arial"/>
          <w:sz w:val="22"/>
          <w:szCs w:val="22"/>
        </w:rPr>
        <w:t>En las comisiones cuya duración sea igual o inferior a un día natural, en general no se percibirán indemnizaciones por gastos de alojamiento ni de manutención salvo cuando, teniendo la comisión una duración mínima de cinco horas, ésta se inicie antes de las catorce horas y finalice después de las dieciséis horas, supuesto en que se percibirá el 50 por 100 del importe de la dieta por manutención.</w:t>
      </w:r>
    </w:p>
    <w:p w:rsidR="001669EA" w:rsidRPr="000305FD" w:rsidRDefault="001669EA" w:rsidP="00AF64D6">
      <w:pPr>
        <w:suppressAutoHyphens/>
        <w:spacing w:before="60" w:after="60"/>
        <w:ind w:left="1080"/>
        <w:jc w:val="both"/>
        <w:rPr>
          <w:rFonts w:ascii="Arial" w:hAnsi="Arial" w:cs="Arial"/>
          <w:sz w:val="22"/>
          <w:szCs w:val="22"/>
        </w:rPr>
      </w:pPr>
    </w:p>
    <w:p w:rsidR="00A118BF" w:rsidRPr="000305FD" w:rsidRDefault="00A118BF" w:rsidP="00AF64D6">
      <w:pPr>
        <w:suppressAutoHyphens/>
        <w:spacing w:before="60" w:after="60"/>
        <w:ind w:left="1080"/>
        <w:jc w:val="both"/>
        <w:rPr>
          <w:rFonts w:ascii="Arial" w:hAnsi="Arial" w:cs="Arial"/>
          <w:sz w:val="22"/>
          <w:szCs w:val="22"/>
        </w:rPr>
      </w:pPr>
      <w:r w:rsidRPr="000305FD">
        <w:rPr>
          <w:rFonts w:ascii="Arial" w:hAnsi="Arial" w:cs="Arial"/>
          <w:sz w:val="22"/>
          <w:szCs w:val="22"/>
        </w:rPr>
        <w:t>Los mencionados importes se irán actualizando en el mismo porcentaje previsto en las sucesivas Leyes de Presupuestos del Estado que para el resto del personal de la Administración Pública.</w:t>
      </w:r>
    </w:p>
    <w:p w:rsidR="00A118BF" w:rsidRPr="000305FD" w:rsidRDefault="00A118BF" w:rsidP="00AF64D6">
      <w:pPr>
        <w:ind w:right="-1"/>
        <w:jc w:val="both"/>
        <w:rPr>
          <w:rFonts w:ascii="Arial" w:hAnsi="Arial" w:cs="Arial"/>
          <w:sz w:val="22"/>
          <w:szCs w:val="22"/>
        </w:rPr>
      </w:pPr>
    </w:p>
    <w:p w:rsidR="00A118BF" w:rsidRPr="000305FD" w:rsidRDefault="00B837FF" w:rsidP="00AF64D6">
      <w:pPr>
        <w:pStyle w:val="Ttulo2"/>
        <w:jc w:val="both"/>
      </w:pPr>
      <w:bookmarkStart w:id="105" w:name="_Toc57061221"/>
      <w:r>
        <w:t xml:space="preserve">CAPÍTULO </w:t>
      </w:r>
      <w:r w:rsidR="007A490C">
        <w:t>I</w:t>
      </w:r>
      <w:r>
        <w:t>II</w:t>
      </w:r>
      <w:r w:rsidR="00A118BF" w:rsidRPr="000305FD">
        <w:t>.- SUBVENCIONES Y APORTACIONES A LOS ORGANISMOS AUTONOMOS</w:t>
      </w:r>
      <w:bookmarkEnd w:id="105"/>
    </w:p>
    <w:p w:rsidR="00A118BF" w:rsidRPr="000305FD" w:rsidRDefault="00A118BF" w:rsidP="00AF64D6">
      <w:pPr>
        <w:ind w:right="-1"/>
        <w:jc w:val="both"/>
        <w:rPr>
          <w:rFonts w:ascii="Arial" w:hAnsi="Arial" w:cs="Arial"/>
          <w:sz w:val="22"/>
          <w:szCs w:val="22"/>
          <w:lang w:val="es-ES_tradnl"/>
        </w:rPr>
      </w:pPr>
    </w:p>
    <w:p w:rsidR="00223D97" w:rsidRPr="000305FD" w:rsidRDefault="00223D97" w:rsidP="0099477F">
      <w:pPr>
        <w:pStyle w:val="Ttulo3"/>
      </w:pPr>
      <w:bookmarkStart w:id="106" w:name="_Toc57061222"/>
      <w:r w:rsidRPr="000305FD">
        <w:t xml:space="preserve">BASE </w:t>
      </w:r>
      <w:r w:rsidR="00B837FF">
        <w:t>3</w:t>
      </w:r>
      <w:r w:rsidR="0099477F">
        <w:t>8</w:t>
      </w:r>
      <w:r w:rsidRPr="000305FD">
        <w:t>.- NORMAS GENERALES SOBRE SUBVENCIONES.</w:t>
      </w:r>
      <w:bookmarkEnd w:id="106"/>
      <w:r w:rsidRPr="000305FD">
        <w:t xml:space="preserve"> </w:t>
      </w:r>
    </w:p>
    <w:p w:rsidR="00223D97" w:rsidRPr="000305FD" w:rsidRDefault="00223D97" w:rsidP="00AF64D6">
      <w:pPr>
        <w:pStyle w:val="Default"/>
        <w:jc w:val="both"/>
        <w:rPr>
          <w:rFonts w:ascii="Arial" w:hAnsi="Arial" w:cs="Arial"/>
          <w:sz w:val="22"/>
          <w:szCs w:val="22"/>
        </w:rPr>
      </w:pPr>
    </w:p>
    <w:p w:rsidR="00223D97" w:rsidRDefault="00223D97" w:rsidP="00F52FF8">
      <w:pPr>
        <w:pStyle w:val="Default"/>
        <w:jc w:val="both"/>
        <w:rPr>
          <w:rFonts w:ascii="Arial" w:hAnsi="Arial" w:cs="Arial"/>
          <w:sz w:val="22"/>
          <w:szCs w:val="22"/>
        </w:rPr>
      </w:pPr>
      <w:r w:rsidRPr="000305FD">
        <w:rPr>
          <w:rFonts w:ascii="Arial" w:hAnsi="Arial" w:cs="Arial"/>
          <w:sz w:val="22"/>
          <w:szCs w:val="22"/>
        </w:rPr>
        <w:t xml:space="preserve">Son subvenciones con cargo al Presupuesto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y a los Presupuestos de los </w:t>
      </w:r>
      <w:r w:rsidR="00480E51">
        <w:rPr>
          <w:rFonts w:ascii="Arial" w:hAnsi="Arial" w:cs="Arial"/>
          <w:sz w:val="22"/>
          <w:szCs w:val="22"/>
        </w:rPr>
        <w:t>O.A.</w:t>
      </w:r>
      <w:r w:rsidRPr="000305FD">
        <w:rPr>
          <w:rFonts w:ascii="Arial" w:hAnsi="Arial" w:cs="Arial"/>
          <w:sz w:val="22"/>
          <w:szCs w:val="22"/>
        </w:rPr>
        <w:t xml:space="preserve"> </w:t>
      </w:r>
      <w:proofErr w:type="spellStart"/>
      <w:r w:rsidRPr="000305FD">
        <w:rPr>
          <w:rFonts w:ascii="Arial" w:hAnsi="Arial" w:cs="Arial"/>
          <w:sz w:val="22"/>
          <w:szCs w:val="22"/>
        </w:rPr>
        <w:t>Consell</w:t>
      </w:r>
      <w:proofErr w:type="spellEnd"/>
      <w:r w:rsidRPr="000305FD">
        <w:rPr>
          <w:rFonts w:ascii="Arial" w:hAnsi="Arial" w:cs="Arial"/>
          <w:sz w:val="22"/>
          <w:szCs w:val="22"/>
        </w:rPr>
        <w:t xml:space="preserve"> </w:t>
      </w:r>
      <w:proofErr w:type="spellStart"/>
      <w:r w:rsidRPr="000305FD">
        <w:rPr>
          <w:rFonts w:ascii="Arial" w:hAnsi="Arial" w:cs="Arial"/>
          <w:sz w:val="22"/>
          <w:szCs w:val="22"/>
        </w:rPr>
        <w:t>Agrari</w:t>
      </w:r>
      <w:proofErr w:type="spellEnd"/>
      <w:r w:rsidRPr="000305FD">
        <w:rPr>
          <w:rFonts w:ascii="Arial" w:hAnsi="Arial" w:cs="Arial"/>
          <w:sz w:val="22"/>
          <w:szCs w:val="22"/>
        </w:rPr>
        <w:t xml:space="preserve">, Junta Local Fallera y Fundación Deportiva municipal, las entregas </w:t>
      </w:r>
      <w:r w:rsidRPr="00B837FF">
        <w:rPr>
          <w:rFonts w:ascii="Arial" w:hAnsi="Arial" w:cs="Arial"/>
          <w:sz w:val="22"/>
          <w:szCs w:val="22"/>
        </w:rPr>
        <w:t>dinerarias</w:t>
      </w:r>
      <w:r w:rsidRPr="000305FD">
        <w:rPr>
          <w:rFonts w:ascii="Arial" w:hAnsi="Arial" w:cs="Arial"/>
          <w:sz w:val="22"/>
          <w:szCs w:val="22"/>
        </w:rPr>
        <w:t xml:space="preserve"> efectuadas desde los diferentes centros gestores a favor de personas o entidades, públicas o privadas, todas ellas afectadas a una finalidad específica y sin contrapartida directa por parte de los beneficiarios. </w:t>
      </w:r>
    </w:p>
    <w:p w:rsidR="00B837FF" w:rsidRPr="000305FD" w:rsidRDefault="00B837FF" w:rsidP="00AF64D6">
      <w:pPr>
        <w:pStyle w:val="Default"/>
        <w:ind w:left="360"/>
        <w:jc w:val="both"/>
        <w:rPr>
          <w:rFonts w:ascii="Arial" w:hAnsi="Arial" w:cs="Arial"/>
          <w:sz w:val="22"/>
          <w:szCs w:val="22"/>
        </w:rPr>
      </w:pPr>
    </w:p>
    <w:p w:rsidR="00223D97" w:rsidRPr="000305FD" w:rsidRDefault="00223D97" w:rsidP="00AF64D6">
      <w:pPr>
        <w:pStyle w:val="Default"/>
        <w:ind w:left="360"/>
        <w:jc w:val="both"/>
        <w:rPr>
          <w:rFonts w:ascii="Arial" w:hAnsi="Arial" w:cs="Arial"/>
          <w:i/>
          <w:sz w:val="22"/>
          <w:szCs w:val="22"/>
        </w:rPr>
      </w:pPr>
    </w:p>
    <w:p w:rsidR="00223D97" w:rsidRPr="000305FD" w:rsidRDefault="00223D97" w:rsidP="00AF64D6">
      <w:pPr>
        <w:pStyle w:val="Default"/>
        <w:jc w:val="both"/>
        <w:rPr>
          <w:rFonts w:ascii="Arial" w:hAnsi="Arial" w:cs="Arial"/>
          <w:sz w:val="22"/>
          <w:szCs w:val="22"/>
        </w:rPr>
      </w:pPr>
    </w:p>
    <w:p w:rsidR="00223D97" w:rsidRPr="000305FD" w:rsidRDefault="00223D97" w:rsidP="0099477F">
      <w:pPr>
        <w:pStyle w:val="Ttulo3"/>
      </w:pPr>
      <w:bookmarkStart w:id="107" w:name="_Toc57061223"/>
      <w:r w:rsidRPr="000305FD">
        <w:t>B</w:t>
      </w:r>
      <w:r w:rsidR="0099477F">
        <w:t>ASE</w:t>
      </w:r>
      <w:r w:rsidRPr="000305FD">
        <w:t xml:space="preserve"> </w:t>
      </w:r>
      <w:r w:rsidR="00B837FF">
        <w:t>3</w:t>
      </w:r>
      <w:r w:rsidR="0099477F">
        <w:t>9</w:t>
      </w:r>
      <w:r w:rsidR="00B837FF">
        <w:t>.-</w:t>
      </w:r>
      <w:r w:rsidRPr="000305FD">
        <w:t xml:space="preserve"> </w:t>
      </w:r>
      <w:r w:rsidR="00B837FF">
        <w:t xml:space="preserve"> PLAN ESTRATÉGICO DE SUBVENCIONES</w:t>
      </w:r>
      <w:bookmarkEnd w:id="107"/>
      <w:r w:rsidR="00B837FF">
        <w:t xml:space="preserve"> </w:t>
      </w:r>
    </w:p>
    <w:p w:rsidR="00223D97" w:rsidRPr="000305FD" w:rsidRDefault="00223D97" w:rsidP="00AF64D6">
      <w:pPr>
        <w:jc w:val="both"/>
        <w:rPr>
          <w:rFonts w:ascii="Arial" w:hAnsi="Arial" w:cs="Arial"/>
          <w:b/>
          <w:bCs/>
          <w:color w:val="FF0000"/>
          <w:sz w:val="22"/>
          <w:szCs w:val="22"/>
        </w:rPr>
      </w:pPr>
    </w:p>
    <w:p w:rsidR="00223D97" w:rsidRPr="000305FD" w:rsidRDefault="00223D97" w:rsidP="00AF64D6">
      <w:pPr>
        <w:pStyle w:val="Default"/>
        <w:numPr>
          <w:ilvl w:val="0"/>
          <w:numId w:val="93"/>
        </w:numPr>
        <w:jc w:val="both"/>
        <w:rPr>
          <w:rFonts w:ascii="Arial" w:hAnsi="Arial" w:cs="Arial"/>
          <w:sz w:val="22"/>
          <w:szCs w:val="22"/>
        </w:rPr>
      </w:pPr>
      <w:r w:rsidRPr="000305FD">
        <w:rPr>
          <w:rFonts w:ascii="Arial" w:hAnsi="Arial" w:cs="Arial"/>
          <w:sz w:val="22"/>
          <w:szCs w:val="22"/>
        </w:rPr>
        <w:t xml:space="preserve">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de acuerdo con lo previsto en la OGS y en el artículo 8.1 de la LGS y Sección 1 del Capítulo III del RGS está elaborando el plan estratégico de subvenciones a los efectos de incorporar en el mismo las líneas de subvención previstas de cada área municipal para los próximos tres años (2021-2023)</w:t>
      </w:r>
    </w:p>
    <w:p w:rsidR="00223D97" w:rsidRPr="000305FD" w:rsidRDefault="00223D97" w:rsidP="00AF64D6">
      <w:pPr>
        <w:pStyle w:val="Default"/>
        <w:ind w:left="360"/>
        <w:jc w:val="both"/>
        <w:rPr>
          <w:rFonts w:ascii="Arial" w:hAnsi="Arial" w:cs="Arial"/>
          <w:sz w:val="22"/>
          <w:szCs w:val="22"/>
        </w:rPr>
      </w:pPr>
    </w:p>
    <w:p w:rsidR="00223D97" w:rsidRPr="000305FD" w:rsidRDefault="00223D97" w:rsidP="00AF64D6">
      <w:pPr>
        <w:pStyle w:val="Default"/>
        <w:numPr>
          <w:ilvl w:val="0"/>
          <w:numId w:val="93"/>
        </w:numPr>
        <w:jc w:val="both"/>
        <w:rPr>
          <w:rFonts w:ascii="Arial" w:hAnsi="Arial" w:cs="Arial"/>
          <w:sz w:val="22"/>
          <w:szCs w:val="22"/>
        </w:rPr>
      </w:pPr>
      <w:r w:rsidRPr="000305FD">
        <w:rPr>
          <w:rFonts w:ascii="Arial" w:hAnsi="Arial" w:cs="Arial"/>
          <w:sz w:val="22"/>
          <w:szCs w:val="22"/>
        </w:rPr>
        <w:t>Se configura como un instrumento de planificación con carácter programático y su contenido no crea derechos ni obligaciones, quedando siempre condicionado a las disponibilidades presupuestarias.</w:t>
      </w:r>
    </w:p>
    <w:p w:rsidR="00223D97" w:rsidRPr="000305FD" w:rsidRDefault="00223D97" w:rsidP="00AF64D6">
      <w:pPr>
        <w:pStyle w:val="Default"/>
        <w:ind w:left="360"/>
        <w:jc w:val="both"/>
        <w:rPr>
          <w:rFonts w:ascii="Arial" w:hAnsi="Arial" w:cs="Arial"/>
          <w:sz w:val="22"/>
          <w:szCs w:val="22"/>
        </w:rPr>
      </w:pPr>
    </w:p>
    <w:p w:rsidR="00223D97" w:rsidRPr="000305FD" w:rsidRDefault="00223D97" w:rsidP="00AF64D6">
      <w:pPr>
        <w:pStyle w:val="Default"/>
        <w:numPr>
          <w:ilvl w:val="0"/>
          <w:numId w:val="93"/>
        </w:numPr>
        <w:jc w:val="both"/>
        <w:rPr>
          <w:rFonts w:ascii="Arial" w:hAnsi="Arial" w:cs="Arial"/>
          <w:sz w:val="22"/>
          <w:szCs w:val="22"/>
        </w:rPr>
      </w:pPr>
      <w:r w:rsidRPr="000305FD">
        <w:rPr>
          <w:rFonts w:ascii="Arial" w:hAnsi="Arial" w:cs="Arial"/>
          <w:sz w:val="22"/>
          <w:szCs w:val="22"/>
        </w:rPr>
        <w:lastRenderedPageBreak/>
        <w:t xml:space="preserve">Con carácter general, su objetivo común será el fomento de actividades de utilidad pública o interés social o de promoción de una finalidad pública. </w:t>
      </w:r>
    </w:p>
    <w:p w:rsidR="00223D97" w:rsidRPr="000305FD" w:rsidRDefault="00223D97" w:rsidP="00AF64D6">
      <w:pPr>
        <w:jc w:val="both"/>
        <w:rPr>
          <w:rFonts w:ascii="Arial" w:hAnsi="Arial" w:cs="Arial"/>
          <w:color w:val="000000"/>
          <w:sz w:val="22"/>
          <w:szCs w:val="22"/>
        </w:rPr>
      </w:pPr>
    </w:p>
    <w:p w:rsidR="00223D97" w:rsidRPr="000305FD" w:rsidRDefault="00223D97" w:rsidP="00AF64D6">
      <w:pPr>
        <w:pStyle w:val="Default"/>
        <w:numPr>
          <w:ilvl w:val="0"/>
          <w:numId w:val="93"/>
        </w:numPr>
        <w:jc w:val="both"/>
        <w:rPr>
          <w:rFonts w:ascii="Arial" w:hAnsi="Arial" w:cs="Arial"/>
          <w:sz w:val="22"/>
          <w:szCs w:val="22"/>
        </w:rPr>
      </w:pPr>
      <w:r w:rsidRPr="000305FD">
        <w:rPr>
          <w:rFonts w:ascii="Arial" w:hAnsi="Arial" w:cs="Arial"/>
          <w:sz w:val="22"/>
          <w:szCs w:val="22"/>
        </w:rPr>
        <w:t>Anualmente, a través de la aprobación de los correspondientes presupuestos, en las bases de ejecución se concretarán las cuantías correspondientes a las distintas áreas que se determinen en el Plan Estratégico de Subvenciones, así como aquellos otros aspectos que se estimen necesarios para proceder a la convocatoria anual de las respectivas subvenciones.</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ind w:left="360"/>
        <w:jc w:val="both"/>
        <w:rPr>
          <w:rFonts w:ascii="Arial" w:hAnsi="Arial" w:cs="Arial"/>
          <w:sz w:val="22"/>
          <w:szCs w:val="22"/>
        </w:rPr>
      </w:pPr>
      <w:r w:rsidRPr="000305FD">
        <w:rPr>
          <w:rFonts w:ascii="Arial" w:hAnsi="Arial" w:cs="Arial"/>
          <w:sz w:val="22"/>
          <w:szCs w:val="22"/>
        </w:rPr>
        <w:t xml:space="preserve">A efectos de las normas contenidas en las presentes Bases, las subvenciones se clasifican en: </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numPr>
          <w:ilvl w:val="0"/>
          <w:numId w:val="90"/>
        </w:numPr>
        <w:jc w:val="both"/>
        <w:rPr>
          <w:rFonts w:ascii="Arial" w:hAnsi="Arial" w:cs="Arial"/>
          <w:sz w:val="22"/>
          <w:szCs w:val="22"/>
        </w:rPr>
      </w:pPr>
      <w:r w:rsidRPr="000305FD">
        <w:rPr>
          <w:rFonts w:ascii="Arial" w:hAnsi="Arial" w:cs="Arial"/>
          <w:sz w:val="22"/>
          <w:szCs w:val="22"/>
        </w:rPr>
        <w:t xml:space="preserve">Subvenciones generales o de concurrencia competitiva: Las que figuran en el Presupuesto en créditos globales que serán distribuidos con posterioridad. Su concesión se sujeta a normas o bases reguladoras de acuerdo con los principios de publicidad, transparencia, concurrencia, objetividad, igualdad y no discriminación (art.8.3 a) LGS) </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numPr>
          <w:ilvl w:val="0"/>
          <w:numId w:val="90"/>
        </w:numPr>
        <w:jc w:val="both"/>
        <w:rPr>
          <w:rFonts w:ascii="Arial" w:hAnsi="Arial" w:cs="Arial"/>
          <w:sz w:val="22"/>
          <w:szCs w:val="22"/>
        </w:rPr>
      </w:pPr>
      <w:r w:rsidRPr="000305FD">
        <w:rPr>
          <w:rFonts w:ascii="Arial" w:hAnsi="Arial" w:cs="Arial"/>
          <w:sz w:val="22"/>
          <w:szCs w:val="22"/>
        </w:rPr>
        <w:t>Subvenciones de concesión directa, las siguientes:</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numPr>
          <w:ilvl w:val="1"/>
          <w:numId w:val="90"/>
        </w:numPr>
        <w:jc w:val="both"/>
        <w:rPr>
          <w:rFonts w:ascii="Arial" w:hAnsi="Arial" w:cs="Arial"/>
          <w:sz w:val="22"/>
          <w:szCs w:val="22"/>
        </w:rPr>
      </w:pPr>
      <w:r w:rsidRPr="000305FD">
        <w:rPr>
          <w:rFonts w:ascii="Arial" w:hAnsi="Arial" w:cs="Arial"/>
          <w:sz w:val="22"/>
          <w:szCs w:val="22"/>
        </w:rPr>
        <w:t xml:space="preserve">Las previstas nominativamente en el presupuesto: aquellas cuyo beneficiario, proyecto y cuantía figuran expresamente identificados en el Presupuesto y, por consiguiente, son objeto de la misma publicidad que conlleva la aprobación del Presupuesto </w:t>
      </w:r>
    </w:p>
    <w:p w:rsidR="00223D97" w:rsidRPr="000305FD" w:rsidRDefault="00223D97" w:rsidP="00AF64D6">
      <w:pPr>
        <w:pStyle w:val="Default"/>
        <w:ind w:left="1500"/>
        <w:jc w:val="both"/>
        <w:rPr>
          <w:rFonts w:ascii="Arial" w:hAnsi="Arial" w:cs="Arial"/>
          <w:sz w:val="22"/>
          <w:szCs w:val="22"/>
        </w:rPr>
      </w:pPr>
    </w:p>
    <w:p w:rsidR="00223D97" w:rsidRPr="000305FD" w:rsidRDefault="00223D97" w:rsidP="00AF64D6">
      <w:pPr>
        <w:pStyle w:val="Default"/>
        <w:numPr>
          <w:ilvl w:val="1"/>
          <w:numId w:val="90"/>
        </w:numPr>
        <w:jc w:val="both"/>
        <w:rPr>
          <w:rFonts w:ascii="Arial" w:hAnsi="Arial" w:cs="Arial"/>
          <w:sz w:val="22"/>
          <w:szCs w:val="22"/>
        </w:rPr>
      </w:pPr>
      <w:r w:rsidRPr="000305FD">
        <w:rPr>
          <w:rFonts w:ascii="Arial" w:hAnsi="Arial" w:cs="Arial"/>
          <w:sz w:val="22"/>
          <w:szCs w:val="22"/>
        </w:rPr>
        <w:t>Aquellas cuyo otorgamiento o cuantía venga impuesto al Ayuntamiento por una norma de rango legal, que seguirán el procedimiento de concesión que les resulte de aplicación de acuerdo con su propia normativa.</w:t>
      </w:r>
    </w:p>
    <w:p w:rsidR="00223D97" w:rsidRPr="000305FD" w:rsidRDefault="00223D97" w:rsidP="00AF64D6">
      <w:pPr>
        <w:pStyle w:val="Prrafodelista"/>
        <w:spacing w:after="0"/>
        <w:jc w:val="both"/>
        <w:rPr>
          <w:rFonts w:ascii="Arial" w:hAnsi="Arial" w:cs="Arial"/>
          <w:sz w:val="22"/>
          <w:szCs w:val="22"/>
        </w:rPr>
      </w:pPr>
    </w:p>
    <w:p w:rsidR="00223D97" w:rsidRPr="000305FD" w:rsidRDefault="00223D97" w:rsidP="00AF64D6">
      <w:pPr>
        <w:pStyle w:val="Default"/>
        <w:numPr>
          <w:ilvl w:val="1"/>
          <w:numId w:val="90"/>
        </w:numPr>
        <w:jc w:val="both"/>
        <w:rPr>
          <w:rFonts w:ascii="Arial" w:hAnsi="Arial" w:cs="Arial"/>
          <w:sz w:val="22"/>
          <w:szCs w:val="22"/>
        </w:rPr>
      </w:pPr>
      <w:r w:rsidRPr="000305FD">
        <w:rPr>
          <w:rFonts w:ascii="Arial" w:hAnsi="Arial" w:cs="Arial"/>
          <w:sz w:val="22"/>
          <w:szCs w:val="22"/>
        </w:rPr>
        <w:t>Subvenciones de concesión directa por excepcional interés público, social, económico o humanitario, u otras debidamente justificadas que dificulten su convocatoria pública (art.22.2.c) LGS)</w:t>
      </w:r>
    </w:p>
    <w:p w:rsidR="00223D97" w:rsidRPr="000305FD" w:rsidRDefault="00223D97" w:rsidP="00AF64D6">
      <w:pPr>
        <w:jc w:val="both"/>
        <w:rPr>
          <w:rFonts w:ascii="Arial" w:hAnsi="Arial" w:cs="Arial"/>
          <w:sz w:val="22"/>
          <w:szCs w:val="22"/>
        </w:rPr>
      </w:pPr>
    </w:p>
    <w:p w:rsidR="00223D97" w:rsidRPr="000305FD" w:rsidRDefault="00223D97" w:rsidP="00AF64D6">
      <w:pPr>
        <w:pStyle w:val="Default"/>
        <w:numPr>
          <w:ilvl w:val="0"/>
          <w:numId w:val="91"/>
        </w:numPr>
        <w:jc w:val="both"/>
        <w:rPr>
          <w:rFonts w:ascii="Arial" w:hAnsi="Arial" w:cs="Arial"/>
          <w:sz w:val="22"/>
          <w:szCs w:val="22"/>
        </w:rPr>
      </w:pPr>
      <w:r w:rsidRPr="000305FD">
        <w:rPr>
          <w:rFonts w:ascii="Arial" w:hAnsi="Arial" w:cs="Arial"/>
          <w:sz w:val="22"/>
          <w:szCs w:val="22"/>
        </w:rPr>
        <w:t xml:space="preserve">La concesión de cualquier tipo de subvención de contenido </w:t>
      </w:r>
      <w:r w:rsidR="00B837FF" w:rsidRPr="000305FD">
        <w:rPr>
          <w:rFonts w:ascii="Arial" w:hAnsi="Arial" w:cs="Arial"/>
          <w:sz w:val="22"/>
          <w:szCs w:val="22"/>
        </w:rPr>
        <w:t>económico requerirá</w:t>
      </w:r>
      <w:r w:rsidRPr="000305FD">
        <w:rPr>
          <w:rFonts w:ascii="Arial" w:hAnsi="Arial" w:cs="Arial"/>
          <w:sz w:val="22"/>
          <w:szCs w:val="22"/>
        </w:rPr>
        <w:t xml:space="preserve"> siempre la formación de un expediente electrónico.</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numPr>
          <w:ilvl w:val="0"/>
          <w:numId w:val="91"/>
        </w:numPr>
        <w:jc w:val="both"/>
        <w:rPr>
          <w:rFonts w:ascii="Arial" w:hAnsi="Arial" w:cs="Arial"/>
          <w:sz w:val="22"/>
          <w:szCs w:val="22"/>
        </w:rPr>
      </w:pPr>
      <w:r w:rsidRPr="000305FD">
        <w:rPr>
          <w:rFonts w:ascii="Arial" w:hAnsi="Arial" w:cs="Arial"/>
          <w:sz w:val="22"/>
          <w:szCs w:val="22"/>
        </w:rPr>
        <w:t>Corresponde al centro gestor del gasto, con cargo al cual se concede la subvención, velar por el cumplimiento de las obligaciones del beneficiario, informar y tramitar la aprobación de la justificación y los expedientes de reintegro que correspondan.</w:t>
      </w:r>
    </w:p>
    <w:p w:rsidR="00223D97" w:rsidRPr="000305FD" w:rsidRDefault="00223D97" w:rsidP="00AF64D6">
      <w:pPr>
        <w:pStyle w:val="Default"/>
        <w:jc w:val="both"/>
        <w:rPr>
          <w:rFonts w:ascii="Arial" w:hAnsi="Arial" w:cs="Arial"/>
          <w:sz w:val="22"/>
          <w:szCs w:val="22"/>
        </w:rPr>
      </w:pPr>
    </w:p>
    <w:p w:rsidR="00223D97" w:rsidRPr="000A37B3" w:rsidRDefault="00223D97" w:rsidP="000A37B3">
      <w:pPr>
        <w:pStyle w:val="Ttulo3"/>
      </w:pPr>
      <w:bookmarkStart w:id="108" w:name="_Toc57061224"/>
      <w:r w:rsidRPr="000A37B3">
        <w:t xml:space="preserve">BASE </w:t>
      </w:r>
      <w:r w:rsidR="009F5EEE" w:rsidRPr="000A37B3">
        <w:t>40</w:t>
      </w:r>
      <w:r w:rsidRPr="000A37B3">
        <w:t>.- CRITERIOS GENERALES PARA LA INCLUSION EN EL PRESUPUESTO MUNICIPAL DE SUBVENCIONES NOMINATIVAS</w:t>
      </w:r>
      <w:bookmarkEnd w:id="108"/>
      <w:r w:rsidRPr="000A37B3">
        <w:t xml:space="preserve"> </w:t>
      </w:r>
    </w:p>
    <w:p w:rsidR="00223D97" w:rsidRPr="000305FD" w:rsidRDefault="00223D97" w:rsidP="000A37B3">
      <w:pPr>
        <w:pStyle w:val="Default"/>
        <w:ind w:left="360"/>
        <w:jc w:val="both"/>
        <w:rPr>
          <w:rFonts w:ascii="Arial" w:hAnsi="Arial" w:cs="Arial"/>
          <w:sz w:val="22"/>
          <w:szCs w:val="22"/>
        </w:rPr>
      </w:pPr>
    </w:p>
    <w:p w:rsidR="00223D97" w:rsidRPr="000305FD" w:rsidRDefault="00223D97" w:rsidP="00AF64D6">
      <w:pPr>
        <w:pStyle w:val="Default"/>
        <w:numPr>
          <w:ilvl w:val="0"/>
          <w:numId w:val="92"/>
        </w:numPr>
        <w:jc w:val="both"/>
        <w:rPr>
          <w:rFonts w:ascii="Arial" w:hAnsi="Arial" w:cs="Arial"/>
          <w:sz w:val="22"/>
          <w:szCs w:val="22"/>
        </w:rPr>
      </w:pPr>
      <w:r w:rsidRPr="000305FD">
        <w:rPr>
          <w:rFonts w:ascii="Arial" w:hAnsi="Arial" w:cs="Arial"/>
          <w:sz w:val="22"/>
          <w:szCs w:val="22"/>
        </w:rPr>
        <w:t xml:space="preserve">Las actividades y proyectos financiados mediante subvenciones de concesión directa prevista nominativamente en los Presupuestos municipales se dirigirán a proyectos de interés general para el municipio y, en su caso, dirigidas al público en general y no sólo a los socios o miembros de la entidad solicitante. </w:t>
      </w:r>
    </w:p>
    <w:p w:rsidR="00223D97" w:rsidRPr="000305FD" w:rsidRDefault="00223D97" w:rsidP="00AF64D6">
      <w:pPr>
        <w:pStyle w:val="Default"/>
        <w:ind w:left="360"/>
        <w:jc w:val="both"/>
        <w:rPr>
          <w:rFonts w:ascii="Arial" w:hAnsi="Arial" w:cs="Arial"/>
          <w:sz w:val="22"/>
          <w:szCs w:val="22"/>
        </w:rPr>
      </w:pPr>
    </w:p>
    <w:p w:rsidR="00223D97" w:rsidRPr="000305FD" w:rsidRDefault="00223D97" w:rsidP="00AF64D6">
      <w:pPr>
        <w:pStyle w:val="Default"/>
        <w:numPr>
          <w:ilvl w:val="0"/>
          <w:numId w:val="92"/>
        </w:numPr>
        <w:jc w:val="both"/>
        <w:rPr>
          <w:rFonts w:ascii="Arial" w:hAnsi="Arial" w:cs="Arial"/>
          <w:sz w:val="22"/>
          <w:szCs w:val="22"/>
        </w:rPr>
      </w:pPr>
      <w:r w:rsidRPr="000305FD">
        <w:rPr>
          <w:rFonts w:ascii="Arial" w:hAnsi="Arial" w:cs="Arial"/>
          <w:sz w:val="22"/>
          <w:szCs w:val="22"/>
        </w:rPr>
        <w:t xml:space="preserve">La inclusión de la aplicación presupuestaria en el presupuesto municipal no crea derecho alguno a favor del beneficiario, mientras no haya sido adoptada la </w:t>
      </w:r>
      <w:r w:rsidRPr="000305FD">
        <w:rPr>
          <w:rFonts w:ascii="Arial" w:hAnsi="Arial" w:cs="Arial"/>
          <w:sz w:val="22"/>
          <w:szCs w:val="22"/>
        </w:rPr>
        <w:lastRenderedPageBreak/>
        <w:t xml:space="preserve">resolución de concesión por el órgano competente, previo el procedimiento establecido. A su vez, el hecho de que en un ejercicio presupuestario se encuentre consignada una subvención no genera expectativas de derecho en futuras anualidades. </w:t>
      </w:r>
    </w:p>
    <w:p w:rsidR="00223D97" w:rsidRPr="000305FD" w:rsidRDefault="00223D97" w:rsidP="00AF64D6">
      <w:pPr>
        <w:pStyle w:val="Prrafodelista"/>
        <w:spacing w:after="0"/>
        <w:jc w:val="both"/>
        <w:rPr>
          <w:rFonts w:ascii="Arial" w:hAnsi="Arial" w:cs="Arial"/>
          <w:sz w:val="22"/>
          <w:szCs w:val="22"/>
        </w:rPr>
      </w:pPr>
    </w:p>
    <w:p w:rsidR="00223D97" w:rsidRPr="000305FD" w:rsidRDefault="00223D97" w:rsidP="00AF64D6">
      <w:pPr>
        <w:pStyle w:val="Default"/>
        <w:numPr>
          <w:ilvl w:val="0"/>
          <w:numId w:val="92"/>
        </w:numPr>
        <w:jc w:val="both"/>
        <w:rPr>
          <w:rFonts w:ascii="Arial" w:hAnsi="Arial" w:cs="Arial"/>
          <w:sz w:val="22"/>
          <w:szCs w:val="22"/>
        </w:rPr>
      </w:pPr>
      <w:r w:rsidRPr="000305FD">
        <w:rPr>
          <w:rFonts w:ascii="Arial" w:hAnsi="Arial" w:cs="Arial"/>
          <w:sz w:val="22"/>
          <w:szCs w:val="22"/>
        </w:rPr>
        <w:t>El otorgamiento de las subvenciones, tiene carácter voluntario y excepcional, y la Corporación podrá revocarlas o reducirlas en cualquier momento, no siendo nunca intocables como precedente.</w:t>
      </w:r>
    </w:p>
    <w:p w:rsidR="00223D97" w:rsidRPr="000305FD" w:rsidRDefault="00223D97" w:rsidP="00AF64D6">
      <w:pPr>
        <w:jc w:val="both"/>
        <w:rPr>
          <w:rFonts w:ascii="Arial" w:hAnsi="Arial" w:cs="Arial"/>
          <w:sz w:val="22"/>
          <w:szCs w:val="22"/>
        </w:rPr>
      </w:pPr>
    </w:p>
    <w:p w:rsidR="00223D97" w:rsidRPr="000A37B3" w:rsidRDefault="00223D97" w:rsidP="00453227">
      <w:pPr>
        <w:pStyle w:val="Ttulo3"/>
      </w:pPr>
      <w:bookmarkStart w:id="109" w:name="_Toc57061225"/>
      <w:r w:rsidRPr="000A37B3">
        <w:t>BASE 4</w:t>
      </w:r>
      <w:r w:rsidR="009F5EEE" w:rsidRPr="000A37B3">
        <w:t>1</w:t>
      </w:r>
      <w:r w:rsidRPr="000A37B3">
        <w:t>.-SUBVENCIONES NOMINATIVAS Y DEMAS DE CONCESION DIRECTA</w:t>
      </w:r>
      <w:bookmarkEnd w:id="109"/>
    </w:p>
    <w:p w:rsidR="00223D97" w:rsidRPr="000A37B3" w:rsidRDefault="00223D97" w:rsidP="000A37B3">
      <w:pPr>
        <w:pStyle w:val="Default"/>
        <w:jc w:val="both"/>
        <w:rPr>
          <w:rFonts w:ascii="Arial" w:hAnsi="Arial" w:cs="Arial"/>
          <w:sz w:val="22"/>
          <w:szCs w:val="22"/>
        </w:rPr>
      </w:pPr>
    </w:p>
    <w:p w:rsidR="00223D97" w:rsidRPr="00453227" w:rsidRDefault="00530D80" w:rsidP="000A37B3">
      <w:pPr>
        <w:pStyle w:val="Default"/>
        <w:jc w:val="both"/>
        <w:rPr>
          <w:rFonts w:ascii="Arial" w:hAnsi="Arial" w:cs="Arial"/>
          <w:b/>
          <w:sz w:val="22"/>
          <w:szCs w:val="22"/>
        </w:rPr>
      </w:pPr>
      <w:r w:rsidRPr="00453227">
        <w:rPr>
          <w:rFonts w:ascii="Arial" w:hAnsi="Arial" w:cs="Arial"/>
          <w:b/>
          <w:sz w:val="22"/>
          <w:szCs w:val="22"/>
        </w:rPr>
        <w:t xml:space="preserve">1.- TRAMITACION DEL GASTO </w:t>
      </w:r>
    </w:p>
    <w:p w:rsidR="00223D97" w:rsidRPr="00453227" w:rsidRDefault="00223D97" w:rsidP="000A37B3">
      <w:pPr>
        <w:pStyle w:val="Default"/>
        <w:jc w:val="both"/>
        <w:rPr>
          <w:rFonts w:ascii="Arial" w:hAnsi="Arial" w:cs="Arial"/>
          <w:b/>
          <w:sz w:val="22"/>
          <w:szCs w:val="22"/>
        </w:rPr>
      </w:pPr>
    </w:p>
    <w:p w:rsidR="00223D97" w:rsidRPr="00453227" w:rsidRDefault="00530D80" w:rsidP="000A37B3">
      <w:pPr>
        <w:pStyle w:val="Default"/>
        <w:jc w:val="both"/>
        <w:rPr>
          <w:rFonts w:ascii="Arial" w:hAnsi="Arial" w:cs="Arial"/>
          <w:b/>
          <w:sz w:val="22"/>
          <w:szCs w:val="22"/>
        </w:rPr>
      </w:pPr>
      <w:r w:rsidRPr="00453227">
        <w:rPr>
          <w:rFonts w:ascii="Arial" w:hAnsi="Arial" w:cs="Arial"/>
          <w:b/>
          <w:sz w:val="22"/>
          <w:szCs w:val="22"/>
        </w:rPr>
        <w:t>SUBVENCION NOMINATIVA</w:t>
      </w:r>
    </w:p>
    <w:p w:rsidR="00530D80" w:rsidRPr="000A37B3" w:rsidRDefault="00530D80" w:rsidP="000A37B3">
      <w:pPr>
        <w:pStyle w:val="Default"/>
        <w:jc w:val="both"/>
        <w:rPr>
          <w:rFonts w:ascii="Arial" w:hAnsi="Arial" w:cs="Arial"/>
          <w:sz w:val="22"/>
          <w:szCs w:val="22"/>
        </w:rPr>
      </w:pPr>
    </w:p>
    <w:p w:rsidR="00223D97" w:rsidRPr="000A37B3" w:rsidRDefault="00223D97" w:rsidP="000A37B3">
      <w:pPr>
        <w:pStyle w:val="Default"/>
        <w:jc w:val="both"/>
        <w:rPr>
          <w:rFonts w:ascii="Arial" w:hAnsi="Arial" w:cs="Arial"/>
          <w:sz w:val="22"/>
          <w:szCs w:val="22"/>
        </w:rPr>
      </w:pPr>
      <w:r w:rsidRPr="000A37B3">
        <w:rPr>
          <w:rFonts w:ascii="Arial" w:hAnsi="Arial" w:cs="Arial"/>
          <w:sz w:val="22"/>
          <w:szCs w:val="22"/>
        </w:rPr>
        <w:t>ARTICULO 29.-</w:t>
      </w:r>
      <w:r w:rsidR="00130447" w:rsidRPr="000A37B3">
        <w:rPr>
          <w:rFonts w:ascii="Arial" w:hAnsi="Arial" w:cs="Arial"/>
          <w:sz w:val="22"/>
          <w:szCs w:val="22"/>
        </w:rPr>
        <w:t xml:space="preserve"> </w:t>
      </w:r>
      <w:r w:rsidRPr="000A37B3">
        <w:rPr>
          <w:rFonts w:ascii="Arial" w:hAnsi="Arial" w:cs="Arial"/>
          <w:sz w:val="22"/>
          <w:szCs w:val="22"/>
        </w:rPr>
        <w:t>Subvenciones directas previstas nominativamente en el Presupuesto.</w:t>
      </w:r>
    </w:p>
    <w:p w:rsidR="00530D80" w:rsidRPr="00453227" w:rsidRDefault="00530D80" w:rsidP="00453227">
      <w:pPr>
        <w:pStyle w:val="Default"/>
        <w:jc w:val="both"/>
        <w:rPr>
          <w:rFonts w:ascii="Arial" w:hAnsi="Arial" w:cs="Arial"/>
          <w:sz w:val="22"/>
          <w:szCs w:val="22"/>
        </w:rPr>
      </w:pPr>
    </w:p>
    <w:p w:rsidR="00223D97" w:rsidRPr="00453227" w:rsidRDefault="00223D97" w:rsidP="00453227">
      <w:pPr>
        <w:pStyle w:val="Default"/>
        <w:numPr>
          <w:ilvl w:val="0"/>
          <w:numId w:val="100"/>
        </w:numPr>
        <w:jc w:val="both"/>
        <w:rPr>
          <w:rFonts w:ascii="Arial" w:hAnsi="Arial" w:cs="Arial"/>
          <w:sz w:val="22"/>
          <w:szCs w:val="22"/>
        </w:rPr>
      </w:pPr>
      <w:r w:rsidRPr="000305FD">
        <w:rPr>
          <w:rFonts w:ascii="Arial" w:hAnsi="Arial" w:cs="Arial"/>
          <w:sz w:val="22"/>
          <w:szCs w:val="22"/>
        </w:rPr>
        <w:t>El procedimiento de concesión se entenderá iniciado en el momento que se produzca la aprobación definitiva del presupuesto. En ese momento procederá contabilizar la fase de aprobación del gasto (A)</w:t>
      </w:r>
      <w:r w:rsidR="005262F4">
        <w:rPr>
          <w:rFonts w:ascii="Arial" w:hAnsi="Arial" w:cs="Arial"/>
          <w:sz w:val="22"/>
          <w:szCs w:val="22"/>
        </w:rPr>
        <w:t>.</w:t>
      </w:r>
    </w:p>
    <w:p w:rsidR="005262F4" w:rsidRPr="00453227" w:rsidRDefault="005262F4" w:rsidP="00453227">
      <w:pPr>
        <w:pStyle w:val="Default"/>
        <w:jc w:val="both"/>
        <w:rPr>
          <w:rFonts w:ascii="Arial" w:hAnsi="Arial" w:cs="Arial"/>
          <w:sz w:val="22"/>
          <w:szCs w:val="22"/>
        </w:rPr>
      </w:pPr>
    </w:p>
    <w:p w:rsidR="00223D97" w:rsidRDefault="00223D97" w:rsidP="00453227">
      <w:pPr>
        <w:pStyle w:val="Default"/>
        <w:numPr>
          <w:ilvl w:val="0"/>
          <w:numId w:val="100"/>
        </w:numPr>
        <w:jc w:val="both"/>
        <w:rPr>
          <w:rFonts w:ascii="Arial" w:hAnsi="Arial" w:cs="Arial"/>
          <w:sz w:val="22"/>
          <w:szCs w:val="22"/>
        </w:rPr>
      </w:pPr>
      <w:r w:rsidRPr="00453227">
        <w:rPr>
          <w:rFonts w:ascii="Arial" w:hAnsi="Arial" w:cs="Arial"/>
          <w:sz w:val="22"/>
          <w:szCs w:val="22"/>
        </w:rPr>
        <w:t xml:space="preserve">Los convenios de colaboración serán el instrumento habitual para canalizar las subvenciones previstas nominativamente en los presupuestos anuales del Ayuntamiento de </w:t>
      </w:r>
      <w:proofErr w:type="spellStart"/>
      <w:r w:rsidRPr="00453227">
        <w:rPr>
          <w:rFonts w:ascii="Arial" w:hAnsi="Arial" w:cs="Arial"/>
          <w:sz w:val="22"/>
          <w:szCs w:val="22"/>
        </w:rPr>
        <w:t>Torrent</w:t>
      </w:r>
      <w:proofErr w:type="spellEnd"/>
      <w:r w:rsidRPr="00453227">
        <w:rPr>
          <w:rFonts w:ascii="Arial" w:hAnsi="Arial" w:cs="Arial"/>
          <w:sz w:val="22"/>
          <w:szCs w:val="22"/>
        </w:rPr>
        <w:t>.</w:t>
      </w:r>
    </w:p>
    <w:p w:rsidR="00453227" w:rsidRPr="00453227" w:rsidRDefault="00453227" w:rsidP="00453227">
      <w:pPr>
        <w:pStyle w:val="Default"/>
        <w:jc w:val="both"/>
        <w:rPr>
          <w:rFonts w:ascii="Arial" w:hAnsi="Arial" w:cs="Arial"/>
          <w:sz w:val="22"/>
          <w:szCs w:val="22"/>
        </w:rPr>
      </w:pPr>
    </w:p>
    <w:p w:rsidR="00223D97" w:rsidRDefault="00223D97" w:rsidP="00AF64D6">
      <w:pPr>
        <w:pStyle w:val="Default"/>
        <w:numPr>
          <w:ilvl w:val="0"/>
          <w:numId w:val="100"/>
        </w:numPr>
        <w:jc w:val="both"/>
        <w:rPr>
          <w:rFonts w:ascii="Arial" w:hAnsi="Arial" w:cs="Arial"/>
          <w:sz w:val="22"/>
          <w:szCs w:val="22"/>
        </w:rPr>
      </w:pPr>
      <w:r w:rsidRPr="000305FD">
        <w:rPr>
          <w:rFonts w:ascii="Arial" w:hAnsi="Arial" w:cs="Arial"/>
          <w:sz w:val="22"/>
          <w:szCs w:val="22"/>
        </w:rPr>
        <w:t xml:space="preserve">Aprobado el presupuesto de forma definitiva, el órgano competente por razón de la </w:t>
      </w:r>
      <w:r w:rsidR="005262F4" w:rsidRPr="000305FD">
        <w:rPr>
          <w:rFonts w:ascii="Arial" w:hAnsi="Arial" w:cs="Arial"/>
          <w:sz w:val="22"/>
          <w:szCs w:val="22"/>
        </w:rPr>
        <w:t>materia instará</w:t>
      </w:r>
      <w:r w:rsidRPr="000305FD">
        <w:rPr>
          <w:rFonts w:ascii="Arial" w:hAnsi="Arial" w:cs="Arial"/>
          <w:sz w:val="22"/>
          <w:szCs w:val="22"/>
        </w:rPr>
        <w:t xml:space="preserve"> al beneficiario a presentar la correspondiente instancia de solicitud normalizada.</w:t>
      </w:r>
    </w:p>
    <w:p w:rsidR="005262F4" w:rsidRPr="000305FD" w:rsidRDefault="005262F4" w:rsidP="00AF64D6">
      <w:pPr>
        <w:pStyle w:val="Default"/>
        <w:ind w:left="360"/>
        <w:jc w:val="both"/>
        <w:rPr>
          <w:rFonts w:ascii="Arial" w:hAnsi="Arial" w:cs="Arial"/>
          <w:sz w:val="22"/>
          <w:szCs w:val="22"/>
        </w:rPr>
      </w:pPr>
    </w:p>
    <w:p w:rsidR="00223D97" w:rsidRPr="000305FD" w:rsidRDefault="00223D97" w:rsidP="00AF64D6">
      <w:pPr>
        <w:pStyle w:val="Default"/>
        <w:numPr>
          <w:ilvl w:val="0"/>
          <w:numId w:val="100"/>
        </w:numPr>
        <w:jc w:val="both"/>
        <w:rPr>
          <w:rFonts w:ascii="Arial" w:hAnsi="Arial" w:cs="Arial"/>
          <w:sz w:val="22"/>
          <w:szCs w:val="22"/>
        </w:rPr>
      </w:pPr>
      <w:r w:rsidRPr="000305FD">
        <w:rPr>
          <w:rFonts w:ascii="Arial" w:hAnsi="Arial" w:cs="Arial"/>
          <w:sz w:val="22"/>
          <w:szCs w:val="22"/>
        </w:rPr>
        <w:t>Recibida la solicitud o la propuesta de concesión y el resto de documentación el expediente será informado por el órgano competente para instruir el expediente en el que se acreditará que el beneficiario figura en los créditos aprobados.</w:t>
      </w:r>
    </w:p>
    <w:p w:rsidR="00223D97" w:rsidRPr="000305FD" w:rsidRDefault="00223D97" w:rsidP="00AF64D6">
      <w:pPr>
        <w:spacing w:after="0"/>
        <w:ind w:left="720"/>
        <w:jc w:val="both"/>
        <w:rPr>
          <w:rFonts w:ascii="Arial" w:hAnsi="Arial" w:cs="Arial"/>
          <w:color w:val="000000"/>
          <w:sz w:val="22"/>
          <w:szCs w:val="22"/>
        </w:rPr>
      </w:pPr>
    </w:p>
    <w:p w:rsidR="005262F4" w:rsidRDefault="00223D97" w:rsidP="00AF64D6">
      <w:pPr>
        <w:pStyle w:val="Default"/>
        <w:numPr>
          <w:ilvl w:val="0"/>
          <w:numId w:val="100"/>
        </w:numPr>
        <w:jc w:val="both"/>
        <w:rPr>
          <w:rFonts w:ascii="Arial" w:hAnsi="Arial" w:cs="Arial"/>
          <w:sz w:val="22"/>
          <w:szCs w:val="22"/>
        </w:rPr>
      </w:pPr>
      <w:r w:rsidRPr="005262F4">
        <w:rPr>
          <w:rFonts w:ascii="Arial" w:hAnsi="Arial" w:cs="Arial"/>
          <w:sz w:val="22"/>
          <w:szCs w:val="22"/>
        </w:rPr>
        <w:t xml:space="preserve">Emitido el informe anterior se dará traslado de todo el expediente a </w:t>
      </w:r>
      <w:r w:rsidR="00163B12" w:rsidRPr="005262F4">
        <w:rPr>
          <w:rFonts w:ascii="Arial" w:hAnsi="Arial" w:cs="Arial"/>
          <w:sz w:val="22"/>
          <w:szCs w:val="22"/>
        </w:rPr>
        <w:t>la IGAT</w:t>
      </w:r>
      <w:r w:rsidRPr="005262F4">
        <w:rPr>
          <w:rFonts w:ascii="Arial" w:hAnsi="Arial" w:cs="Arial"/>
          <w:sz w:val="22"/>
          <w:szCs w:val="22"/>
        </w:rPr>
        <w:t xml:space="preserve"> que ejercerá las funciones de órgano de control y emitirá el correspondiente informe de fiscalización.</w:t>
      </w:r>
    </w:p>
    <w:p w:rsidR="005262F4" w:rsidRDefault="005262F4" w:rsidP="00AF64D6">
      <w:pPr>
        <w:pStyle w:val="Prrafodelista"/>
        <w:jc w:val="both"/>
        <w:rPr>
          <w:rFonts w:ascii="Arial" w:hAnsi="Arial" w:cs="Arial"/>
          <w:sz w:val="22"/>
          <w:szCs w:val="22"/>
        </w:rPr>
      </w:pPr>
    </w:p>
    <w:p w:rsidR="005262F4" w:rsidRDefault="00223D97" w:rsidP="00AF64D6">
      <w:pPr>
        <w:pStyle w:val="Default"/>
        <w:numPr>
          <w:ilvl w:val="0"/>
          <w:numId w:val="100"/>
        </w:numPr>
        <w:jc w:val="both"/>
        <w:rPr>
          <w:rFonts w:ascii="Arial" w:hAnsi="Arial" w:cs="Arial"/>
          <w:sz w:val="22"/>
          <w:szCs w:val="22"/>
        </w:rPr>
      </w:pPr>
      <w:r w:rsidRPr="005262F4">
        <w:rPr>
          <w:rFonts w:ascii="Arial" w:hAnsi="Arial" w:cs="Arial"/>
          <w:sz w:val="22"/>
          <w:szCs w:val="22"/>
        </w:rPr>
        <w:t>El órgano competente resolverá el procedimiento. En ningún caso se podrá finalmente otorgar una subvención por cuantía superior a la prevista en el presupuesto.</w:t>
      </w:r>
    </w:p>
    <w:p w:rsidR="005262F4" w:rsidRDefault="005262F4" w:rsidP="00AF64D6">
      <w:pPr>
        <w:pStyle w:val="Prrafodelista"/>
        <w:jc w:val="both"/>
        <w:rPr>
          <w:rFonts w:ascii="Arial" w:hAnsi="Arial" w:cs="Arial"/>
          <w:sz w:val="22"/>
          <w:szCs w:val="22"/>
        </w:rPr>
      </w:pPr>
    </w:p>
    <w:p w:rsidR="00223D97" w:rsidRPr="005262F4" w:rsidRDefault="00223D97" w:rsidP="00AF64D6">
      <w:pPr>
        <w:pStyle w:val="Default"/>
        <w:numPr>
          <w:ilvl w:val="0"/>
          <w:numId w:val="100"/>
        </w:numPr>
        <w:jc w:val="both"/>
        <w:rPr>
          <w:rFonts w:ascii="Arial" w:hAnsi="Arial" w:cs="Arial"/>
          <w:sz w:val="22"/>
          <w:szCs w:val="22"/>
        </w:rPr>
      </w:pPr>
      <w:r w:rsidRPr="005262F4">
        <w:rPr>
          <w:rFonts w:ascii="Arial" w:hAnsi="Arial" w:cs="Arial"/>
          <w:sz w:val="22"/>
          <w:szCs w:val="22"/>
        </w:rPr>
        <w:t>La concesión será comunicada a la BDNS.</w:t>
      </w:r>
    </w:p>
    <w:p w:rsidR="00223D97" w:rsidRPr="000305FD" w:rsidRDefault="00223D97" w:rsidP="00AF64D6">
      <w:pPr>
        <w:spacing w:after="0"/>
        <w:jc w:val="both"/>
        <w:rPr>
          <w:rFonts w:ascii="Arial" w:hAnsi="Arial" w:cs="Arial"/>
          <w:color w:val="000000"/>
          <w:sz w:val="22"/>
          <w:szCs w:val="22"/>
        </w:rPr>
      </w:pPr>
    </w:p>
    <w:p w:rsidR="00D5604C" w:rsidRDefault="00D5604C" w:rsidP="00AF64D6">
      <w:pPr>
        <w:jc w:val="both"/>
        <w:rPr>
          <w:rFonts w:ascii="Arial" w:hAnsi="Arial" w:cs="Arial"/>
          <w:b/>
          <w:sz w:val="22"/>
          <w:szCs w:val="22"/>
        </w:rPr>
      </w:pPr>
    </w:p>
    <w:p w:rsidR="00223D97" w:rsidRPr="000305FD" w:rsidRDefault="00223D97" w:rsidP="00AF64D6">
      <w:pPr>
        <w:jc w:val="both"/>
        <w:rPr>
          <w:rFonts w:ascii="Arial" w:hAnsi="Arial" w:cs="Arial"/>
          <w:b/>
          <w:bCs/>
          <w:sz w:val="22"/>
          <w:szCs w:val="22"/>
        </w:rPr>
      </w:pPr>
      <w:r w:rsidRPr="000305FD">
        <w:rPr>
          <w:rFonts w:ascii="Arial" w:hAnsi="Arial" w:cs="Arial"/>
          <w:b/>
          <w:sz w:val="22"/>
          <w:szCs w:val="22"/>
        </w:rPr>
        <w:t>Procedimiento de concesión de las subvenciones directas en virtud de una determinada situación del perceptor.</w:t>
      </w:r>
    </w:p>
    <w:p w:rsidR="00D5604C" w:rsidRDefault="00D5604C" w:rsidP="00AF64D6">
      <w:pPr>
        <w:autoSpaceDE w:val="0"/>
        <w:autoSpaceDN w:val="0"/>
        <w:adjustRightInd w:val="0"/>
        <w:jc w:val="both"/>
        <w:rPr>
          <w:rFonts w:ascii="Arial" w:hAnsi="Arial" w:cs="Arial"/>
          <w:color w:val="000000"/>
          <w:sz w:val="22"/>
          <w:szCs w:val="22"/>
        </w:rPr>
      </w:pPr>
    </w:p>
    <w:p w:rsidR="00223D97" w:rsidRDefault="00223D97" w:rsidP="00AF64D6">
      <w:pPr>
        <w:pStyle w:val="Default"/>
        <w:numPr>
          <w:ilvl w:val="0"/>
          <w:numId w:val="101"/>
        </w:numPr>
        <w:jc w:val="both"/>
        <w:rPr>
          <w:rFonts w:ascii="Arial" w:hAnsi="Arial" w:cs="Arial"/>
          <w:sz w:val="22"/>
          <w:szCs w:val="22"/>
        </w:rPr>
      </w:pPr>
      <w:r w:rsidRPr="00D5604C">
        <w:rPr>
          <w:rFonts w:ascii="Arial" w:hAnsi="Arial" w:cs="Arial"/>
          <w:sz w:val="22"/>
          <w:szCs w:val="22"/>
        </w:rPr>
        <w:t xml:space="preserve">En el caso de subvenciones otorgadas en virtud de la concurrencia de especiales circunstancias económicas o humanitarias en el solicitante, el procedimiento de </w:t>
      </w:r>
      <w:r w:rsidRPr="00D5604C">
        <w:rPr>
          <w:rFonts w:ascii="Arial" w:hAnsi="Arial" w:cs="Arial"/>
          <w:sz w:val="22"/>
          <w:szCs w:val="22"/>
        </w:rPr>
        <w:lastRenderedPageBreak/>
        <w:t>concesión comenzará con la presentación por parte del interesado de la correspondiente instancia de solicitud establecida en cada una de las convocatorias anuales específicas. Excepcionalmente, no se requerirá otra justificación que la acreditación por cualquier medio admisible en derecho de dicha situación previamente a la concesión. Para conseguir esta acreditación deberá existir un informe técnico en el expediente de concesión que evalúe y analice la situación en virtud de la cual se otorga la subvención.</w:t>
      </w:r>
    </w:p>
    <w:p w:rsidR="00D5604C" w:rsidRPr="00D5604C" w:rsidRDefault="00D5604C" w:rsidP="00AF64D6">
      <w:pPr>
        <w:pStyle w:val="Default"/>
        <w:ind w:left="360"/>
        <w:jc w:val="both"/>
        <w:rPr>
          <w:rFonts w:ascii="Arial" w:hAnsi="Arial" w:cs="Arial"/>
          <w:sz w:val="22"/>
          <w:szCs w:val="22"/>
        </w:rPr>
      </w:pPr>
    </w:p>
    <w:p w:rsidR="00223D97" w:rsidRDefault="00223D97" w:rsidP="00AF64D6">
      <w:pPr>
        <w:pStyle w:val="Default"/>
        <w:numPr>
          <w:ilvl w:val="0"/>
          <w:numId w:val="101"/>
        </w:numPr>
        <w:jc w:val="both"/>
        <w:rPr>
          <w:rFonts w:ascii="Arial" w:hAnsi="Arial" w:cs="Arial"/>
          <w:sz w:val="22"/>
          <w:szCs w:val="22"/>
        </w:rPr>
      </w:pPr>
      <w:r w:rsidRPr="000305FD">
        <w:rPr>
          <w:rFonts w:ascii="Arial" w:hAnsi="Arial" w:cs="Arial"/>
          <w:sz w:val="22"/>
          <w:szCs w:val="22"/>
        </w:rPr>
        <w:t>La solicitud y la documentación preceptiva será objeto de informe por parte de los Servicios Sociales Municipales. En dicho informe deberá quedar clara la acreditación de las circunstancias económicas o humanitarias que recaen en el solicitante y que motivan la concesión de la subvención.</w:t>
      </w:r>
    </w:p>
    <w:p w:rsidR="00D5604C" w:rsidRDefault="00D5604C" w:rsidP="00AF64D6">
      <w:pPr>
        <w:pStyle w:val="Prrafodelista"/>
        <w:jc w:val="both"/>
        <w:rPr>
          <w:rFonts w:ascii="Arial" w:hAnsi="Arial" w:cs="Arial"/>
          <w:sz w:val="22"/>
          <w:szCs w:val="22"/>
        </w:rPr>
      </w:pPr>
    </w:p>
    <w:p w:rsidR="00223D97" w:rsidRDefault="00223D97" w:rsidP="00AF64D6">
      <w:pPr>
        <w:pStyle w:val="Default"/>
        <w:numPr>
          <w:ilvl w:val="0"/>
          <w:numId w:val="101"/>
        </w:numPr>
        <w:jc w:val="both"/>
        <w:rPr>
          <w:rFonts w:ascii="Arial" w:hAnsi="Arial" w:cs="Arial"/>
          <w:sz w:val="22"/>
          <w:szCs w:val="22"/>
        </w:rPr>
      </w:pPr>
      <w:r w:rsidRPr="000305FD">
        <w:rPr>
          <w:rFonts w:ascii="Arial" w:hAnsi="Arial" w:cs="Arial"/>
          <w:sz w:val="22"/>
          <w:szCs w:val="22"/>
        </w:rPr>
        <w:t>Procedimiento de gasto: Al inicio del Ejercicio se emitirá RC a solicitud del departamento gestor por un importe previsto en la aplicación presupuestaria o parte de ella. Posteriormente, con cada decreto de concesión se emitirá ADO para cada beneficiario, acumulándose en un sólo acto las fases autorización y disposición del gasto y reconocimiento de la obligación.</w:t>
      </w:r>
    </w:p>
    <w:p w:rsidR="00D5604C" w:rsidRDefault="00D5604C" w:rsidP="00AF64D6">
      <w:pPr>
        <w:pStyle w:val="Prrafodelista"/>
        <w:jc w:val="both"/>
        <w:rPr>
          <w:rFonts w:ascii="Arial" w:hAnsi="Arial" w:cs="Arial"/>
          <w:sz w:val="22"/>
          <w:szCs w:val="22"/>
        </w:rPr>
      </w:pPr>
    </w:p>
    <w:p w:rsidR="00223D97" w:rsidRPr="000305FD" w:rsidRDefault="00223D97" w:rsidP="00AF64D6">
      <w:pPr>
        <w:pStyle w:val="Default"/>
        <w:numPr>
          <w:ilvl w:val="0"/>
          <w:numId w:val="101"/>
        </w:numPr>
        <w:jc w:val="both"/>
        <w:rPr>
          <w:rFonts w:ascii="Arial" w:hAnsi="Arial" w:cs="Arial"/>
          <w:sz w:val="22"/>
          <w:szCs w:val="22"/>
        </w:rPr>
      </w:pPr>
      <w:r w:rsidRPr="000305FD">
        <w:rPr>
          <w:rFonts w:ascii="Arial" w:hAnsi="Arial" w:cs="Arial"/>
          <w:sz w:val="22"/>
          <w:szCs w:val="22"/>
        </w:rPr>
        <w:t>Publicidad de las concesiones: Se remitirán a la BDNS en los términos del art. 7 del RBDNS, no siendo obligatorio suministrar información de las resoluciones de concesión, y de las correspondientes fases posteriores, cuando el importe anual otorgado por el mismo órgano o entidad a un mismo beneficiario no supere la cantidad total de 100 euros y excluyéndose, de acuerdo con la LO 1/1982, la publicación de aquellas en las que pudieran existir razones de protección especial de datos personales sobre protección civil del derecho al honor, a la intimidad personal y familiar y a la propia imagen, debiéndose reflejar esta excepción en su normativa reguladora.</w:t>
      </w:r>
    </w:p>
    <w:p w:rsidR="00223D97" w:rsidRPr="000305FD" w:rsidRDefault="00223D97" w:rsidP="00AF64D6">
      <w:pPr>
        <w:autoSpaceDE w:val="0"/>
        <w:autoSpaceDN w:val="0"/>
        <w:adjustRightInd w:val="0"/>
        <w:ind w:firstLine="708"/>
        <w:jc w:val="both"/>
        <w:rPr>
          <w:rFonts w:ascii="Arial" w:hAnsi="Arial" w:cs="Arial"/>
          <w:sz w:val="22"/>
          <w:szCs w:val="22"/>
          <w:lang w:eastAsia="es-ES"/>
        </w:rPr>
      </w:pPr>
    </w:p>
    <w:p w:rsidR="00223D97" w:rsidRPr="000305FD" w:rsidRDefault="00223D97" w:rsidP="009F5EEE">
      <w:pPr>
        <w:pStyle w:val="Ttulo3"/>
      </w:pPr>
      <w:bookmarkStart w:id="110" w:name="_Toc57061226"/>
      <w:r w:rsidRPr="000305FD">
        <w:t xml:space="preserve">BASE </w:t>
      </w:r>
      <w:r w:rsidR="00D5604C">
        <w:t>4</w:t>
      </w:r>
      <w:r w:rsidR="009F5EEE">
        <w:t>2</w:t>
      </w:r>
      <w:r w:rsidRPr="000305FD">
        <w:t>.-SUBVENCIONES EN RÉGIMEN DE CONCURRENCIA COMPETITIVA.</w:t>
      </w:r>
      <w:bookmarkEnd w:id="110"/>
      <w:r w:rsidRPr="000305FD">
        <w:t xml:space="preserve"> </w:t>
      </w:r>
    </w:p>
    <w:p w:rsidR="00223D97" w:rsidRPr="000305FD" w:rsidRDefault="00223D97" w:rsidP="00AF64D6">
      <w:pPr>
        <w:pStyle w:val="Prrafodelista"/>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 xml:space="preserve">Tramitación del expediente de Gasto: </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numPr>
          <w:ilvl w:val="0"/>
          <w:numId w:val="102"/>
        </w:numPr>
        <w:jc w:val="both"/>
        <w:rPr>
          <w:rFonts w:ascii="Arial" w:hAnsi="Arial" w:cs="Arial"/>
          <w:sz w:val="22"/>
          <w:szCs w:val="22"/>
        </w:rPr>
      </w:pPr>
      <w:r w:rsidRPr="000305FD">
        <w:rPr>
          <w:rFonts w:ascii="Arial" w:hAnsi="Arial" w:cs="Arial"/>
          <w:sz w:val="22"/>
          <w:szCs w:val="22"/>
        </w:rPr>
        <w:t>Se instruirá el expediente electrónico solicitándose la Retención de Crédito e inclusión del documento contable en el expediente (fase RC).</w:t>
      </w:r>
    </w:p>
    <w:p w:rsidR="00223D97" w:rsidRPr="000305FD" w:rsidRDefault="00223D97" w:rsidP="00AF64D6">
      <w:pPr>
        <w:pStyle w:val="Default"/>
        <w:ind w:left="708"/>
        <w:jc w:val="both"/>
        <w:rPr>
          <w:rFonts w:ascii="Arial" w:hAnsi="Arial" w:cs="Arial"/>
          <w:sz w:val="22"/>
          <w:szCs w:val="22"/>
        </w:rPr>
      </w:pPr>
    </w:p>
    <w:p w:rsidR="00223D97" w:rsidRPr="000305FD" w:rsidRDefault="00223D97" w:rsidP="00AF64D6">
      <w:pPr>
        <w:pStyle w:val="Default"/>
        <w:numPr>
          <w:ilvl w:val="0"/>
          <w:numId w:val="102"/>
        </w:numPr>
        <w:jc w:val="both"/>
        <w:rPr>
          <w:rFonts w:ascii="Arial" w:hAnsi="Arial" w:cs="Arial"/>
          <w:sz w:val="22"/>
          <w:szCs w:val="22"/>
        </w:rPr>
      </w:pPr>
      <w:r w:rsidRPr="000305FD">
        <w:rPr>
          <w:rFonts w:ascii="Arial" w:hAnsi="Arial" w:cs="Arial"/>
          <w:sz w:val="22"/>
          <w:szCs w:val="22"/>
        </w:rPr>
        <w:t xml:space="preserve">Junto con el acuerdo de aprobación de la Convocatoria, se adoptará acuerdo de Autorización del gasto (fase A) expidiéndose el correspondiente documento contable por el importe total de los créditos presupuestarios a los que se imputarán las subvenciones concedidas, dicho acto está sometido a fiscalización previa. </w:t>
      </w:r>
    </w:p>
    <w:p w:rsidR="00223D97" w:rsidRPr="000305FD" w:rsidRDefault="00223D97" w:rsidP="00AF64D6">
      <w:pPr>
        <w:pStyle w:val="Default"/>
        <w:ind w:left="1080"/>
        <w:jc w:val="both"/>
        <w:rPr>
          <w:rFonts w:ascii="Arial" w:hAnsi="Arial" w:cs="Arial"/>
          <w:sz w:val="22"/>
          <w:szCs w:val="22"/>
        </w:rPr>
      </w:pPr>
    </w:p>
    <w:p w:rsidR="00223D97" w:rsidRPr="000305FD" w:rsidRDefault="00223D97" w:rsidP="00AF64D6">
      <w:pPr>
        <w:pStyle w:val="Default"/>
        <w:numPr>
          <w:ilvl w:val="0"/>
          <w:numId w:val="102"/>
        </w:numPr>
        <w:jc w:val="both"/>
        <w:rPr>
          <w:rFonts w:ascii="Arial" w:hAnsi="Arial" w:cs="Arial"/>
          <w:sz w:val="22"/>
          <w:szCs w:val="22"/>
        </w:rPr>
      </w:pPr>
      <w:r w:rsidRPr="000305FD">
        <w:rPr>
          <w:rFonts w:ascii="Arial" w:hAnsi="Arial" w:cs="Arial"/>
          <w:sz w:val="22"/>
          <w:szCs w:val="22"/>
        </w:rPr>
        <w:t xml:space="preserve">El acuerdo de concesión al beneficiario concreto y determinado conllevará la tramitación y aprobación de la Disposición del Gasto (fase D), documento contable D, o Disposición y Reconocimiento de la Obligación (Fase D+O) en caso de que tenga carácter prepagable (en todo o en parte). </w:t>
      </w:r>
    </w:p>
    <w:p w:rsidR="00223D97" w:rsidRPr="000305FD" w:rsidRDefault="00223D97" w:rsidP="00AF64D6">
      <w:pPr>
        <w:pStyle w:val="Prrafodelista"/>
        <w:spacing w:after="0"/>
        <w:jc w:val="both"/>
        <w:rPr>
          <w:rFonts w:ascii="Arial" w:hAnsi="Arial" w:cs="Arial"/>
          <w:sz w:val="22"/>
          <w:szCs w:val="22"/>
        </w:rPr>
      </w:pPr>
    </w:p>
    <w:p w:rsidR="00223D97" w:rsidRPr="000305FD" w:rsidRDefault="00223D97" w:rsidP="00AF64D6">
      <w:pPr>
        <w:pStyle w:val="Default"/>
        <w:numPr>
          <w:ilvl w:val="0"/>
          <w:numId w:val="102"/>
        </w:numPr>
        <w:jc w:val="both"/>
        <w:rPr>
          <w:rFonts w:ascii="Arial" w:hAnsi="Arial" w:cs="Arial"/>
          <w:sz w:val="22"/>
          <w:szCs w:val="22"/>
        </w:rPr>
      </w:pPr>
      <w:r w:rsidRPr="000305FD">
        <w:rPr>
          <w:rFonts w:ascii="Arial" w:hAnsi="Arial" w:cs="Arial"/>
          <w:sz w:val="22"/>
          <w:szCs w:val="22"/>
        </w:rPr>
        <w:t>El reconocimiento de la obligación se tramitará mediante el documento contable O en los supuestos que se exija la justificación previa al pago de la subvención, previa aprobación de la justificación presentada.</w:t>
      </w:r>
    </w:p>
    <w:p w:rsidR="00223D97" w:rsidRPr="000305FD" w:rsidRDefault="00223D97" w:rsidP="00AF64D6">
      <w:pPr>
        <w:pStyle w:val="Default"/>
        <w:ind w:left="1080"/>
        <w:jc w:val="both"/>
        <w:rPr>
          <w:rFonts w:ascii="Arial" w:hAnsi="Arial" w:cs="Arial"/>
          <w:sz w:val="22"/>
          <w:szCs w:val="22"/>
        </w:rPr>
      </w:pPr>
    </w:p>
    <w:p w:rsidR="00223D97" w:rsidRPr="000305FD" w:rsidRDefault="00223D97" w:rsidP="00AF64D6">
      <w:pPr>
        <w:pStyle w:val="Default"/>
        <w:numPr>
          <w:ilvl w:val="0"/>
          <w:numId w:val="102"/>
        </w:numPr>
        <w:jc w:val="both"/>
        <w:rPr>
          <w:rFonts w:ascii="Arial" w:hAnsi="Arial" w:cs="Arial"/>
          <w:sz w:val="22"/>
          <w:szCs w:val="22"/>
        </w:rPr>
      </w:pPr>
      <w:r w:rsidRPr="000305FD">
        <w:rPr>
          <w:rFonts w:ascii="Arial" w:hAnsi="Arial" w:cs="Arial"/>
          <w:sz w:val="22"/>
          <w:szCs w:val="22"/>
        </w:rPr>
        <w:lastRenderedPageBreak/>
        <w:t>Ordenación del pago (Fase P)</w:t>
      </w:r>
    </w:p>
    <w:p w:rsidR="00223D97" w:rsidRPr="000305FD" w:rsidRDefault="00223D97" w:rsidP="00AF64D6">
      <w:pPr>
        <w:pStyle w:val="Prrafodelista"/>
        <w:spacing w:after="0"/>
        <w:jc w:val="both"/>
        <w:rPr>
          <w:rFonts w:ascii="Arial" w:hAnsi="Arial" w:cs="Arial"/>
          <w:sz w:val="22"/>
          <w:szCs w:val="22"/>
        </w:rPr>
      </w:pPr>
    </w:p>
    <w:p w:rsidR="00223D97" w:rsidRPr="000305FD" w:rsidRDefault="00223D97" w:rsidP="00AF64D6">
      <w:pPr>
        <w:pStyle w:val="Default"/>
        <w:numPr>
          <w:ilvl w:val="0"/>
          <w:numId w:val="102"/>
        </w:numPr>
        <w:jc w:val="both"/>
        <w:rPr>
          <w:rFonts w:ascii="Arial" w:hAnsi="Arial" w:cs="Arial"/>
          <w:sz w:val="22"/>
          <w:szCs w:val="22"/>
        </w:rPr>
      </w:pPr>
      <w:r w:rsidRPr="000305FD">
        <w:rPr>
          <w:rFonts w:ascii="Arial" w:hAnsi="Arial" w:cs="Arial"/>
          <w:sz w:val="22"/>
          <w:szCs w:val="22"/>
        </w:rPr>
        <w:t>Para el pago de la subvención (R) será necesario acreditar que el beneficiario se halla al corriente en el cumplimiento de sus obligaciones tributarias y con la Seguridad Social y no sea deudor por resolución de procedencia de reintegro.</w:t>
      </w:r>
    </w:p>
    <w:p w:rsidR="00223D97" w:rsidRPr="000305FD" w:rsidRDefault="00223D97" w:rsidP="00AF64D6">
      <w:pPr>
        <w:jc w:val="both"/>
        <w:rPr>
          <w:rFonts w:ascii="Arial" w:hAnsi="Arial" w:cs="Arial"/>
          <w:sz w:val="22"/>
          <w:szCs w:val="22"/>
        </w:rPr>
      </w:pPr>
    </w:p>
    <w:p w:rsidR="00D5604C" w:rsidRDefault="00223D97" w:rsidP="00311321">
      <w:pPr>
        <w:pStyle w:val="Ttulo3"/>
      </w:pPr>
      <w:bookmarkStart w:id="111" w:name="_Toc57061227"/>
      <w:r w:rsidRPr="000305FD">
        <w:t>B</w:t>
      </w:r>
      <w:r w:rsidR="00D5604C">
        <w:t>ASE 4</w:t>
      </w:r>
      <w:r w:rsidR="00311321">
        <w:t>3</w:t>
      </w:r>
      <w:r w:rsidR="00D5604C">
        <w:t>.- JUSTIFICACION DE LA SUBVENCIÓN</w:t>
      </w:r>
      <w:bookmarkEnd w:id="111"/>
    </w:p>
    <w:p w:rsidR="00D5604C" w:rsidRDefault="00D5604C" w:rsidP="00AF64D6">
      <w:pPr>
        <w:pStyle w:val="Default"/>
        <w:jc w:val="both"/>
        <w:rPr>
          <w:rFonts w:ascii="Arial" w:hAnsi="Arial" w:cs="Arial"/>
          <w:color w:val="auto"/>
          <w:sz w:val="22"/>
          <w:szCs w:val="22"/>
        </w:rPr>
      </w:pPr>
    </w:p>
    <w:p w:rsidR="00223D97" w:rsidRPr="000305FD" w:rsidRDefault="00223D97" w:rsidP="00AF64D6">
      <w:pPr>
        <w:pStyle w:val="Default"/>
        <w:jc w:val="both"/>
        <w:rPr>
          <w:rFonts w:ascii="Arial" w:hAnsi="Arial" w:cs="Arial"/>
          <w:color w:val="auto"/>
          <w:sz w:val="22"/>
          <w:szCs w:val="22"/>
        </w:rPr>
      </w:pPr>
      <w:r w:rsidRPr="000305FD">
        <w:rPr>
          <w:rFonts w:ascii="Arial" w:hAnsi="Arial" w:cs="Arial"/>
          <w:color w:val="auto"/>
          <w:sz w:val="22"/>
          <w:szCs w:val="22"/>
        </w:rPr>
        <w:t xml:space="preserve">La justificación de la subvención se realizará en la forma que se establezca en la convocatoria, resolución de concesión o convenio. </w:t>
      </w:r>
    </w:p>
    <w:p w:rsidR="00223D97" w:rsidRPr="000305FD" w:rsidRDefault="00223D97" w:rsidP="00AF64D6">
      <w:pPr>
        <w:pStyle w:val="Default"/>
        <w:jc w:val="both"/>
        <w:rPr>
          <w:rFonts w:ascii="Arial" w:hAnsi="Arial" w:cs="Arial"/>
          <w:color w:val="auto"/>
          <w:sz w:val="22"/>
          <w:szCs w:val="22"/>
        </w:rPr>
      </w:pPr>
    </w:p>
    <w:p w:rsidR="00223D97" w:rsidRPr="000305FD" w:rsidRDefault="00223D97" w:rsidP="00AF64D6">
      <w:pPr>
        <w:pStyle w:val="Default"/>
        <w:jc w:val="both"/>
        <w:rPr>
          <w:rFonts w:ascii="Arial" w:hAnsi="Arial" w:cs="Arial"/>
          <w:color w:val="auto"/>
          <w:sz w:val="22"/>
          <w:szCs w:val="22"/>
        </w:rPr>
      </w:pPr>
      <w:r w:rsidRPr="000305FD">
        <w:rPr>
          <w:rFonts w:ascii="Arial" w:hAnsi="Arial" w:cs="Arial"/>
          <w:color w:val="auto"/>
          <w:sz w:val="22"/>
          <w:szCs w:val="22"/>
        </w:rPr>
        <w:t xml:space="preserve">Si no se estableciera la modalidad de justificación en las bases específicas, convocatoria, resolución de concesión o convenio, dicha justificación se realizará mediante la presentación de </w:t>
      </w:r>
      <w:r w:rsidR="00391828" w:rsidRPr="000305FD">
        <w:rPr>
          <w:rFonts w:ascii="Arial" w:hAnsi="Arial" w:cs="Arial"/>
          <w:color w:val="auto"/>
          <w:sz w:val="22"/>
          <w:szCs w:val="22"/>
        </w:rPr>
        <w:t>la documentación</w:t>
      </w:r>
      <w:r w:rsidRPr="000305FD">
        <w:rPr>
          <w:rFonts w:ascii="Arial" w:hAnsi="Arial" w:cs="Arial"/>
          <w:color w:val="auto"/>
          <w:sz w:val="22"/>
          <w:szCs w:val="22"/>
        </w:rPr>
        <w:t xml:space="preserve"> regulada en la OGS según se trate de subvenciones por importe superior o inferior a 60.000 €.</w:t>
      </w:r>
    </w:p>
    <w:p w:rsidR="00223D97" w:rsidRPr="000305FD" w:rsidRDefault="00223D97" w:rsidP="00AF64D6">
      <w:pPr>
        <w:pStyle w:val="Default"/>
        <w:jc w:val="both"/>
        <w:rPr>
          <w:rFonts w:ascii="Arial" w:hAnsi="Arial" w:cs="Arial"/>
          <w:color w:val="auto"/>
          <w:sz w:val="22"/>
          <w:szCs w:val="22"/>
        </w:rPr>
      </w:pPr>
    </w:p>
    <w:p w:rsidR="00223D97" w:rsidRPr="000305FD" w:rsidRDefault="00223D97" w:rsidP="00AF64D6">
      <w:pPr>
        <w:spacing w:after="0"/>
        <w:jc w:val="both"/>
        <w:rPr>
          <w:rFonts w:ascii="Arial" w:hAnsi="Arial" w:cs="Arial"/>
          <w:b/>
          <w:bCs/>
          <w:color w:val="FF0000"/>
          <w:sz w:val="22"/>
          <w:szCs w:val="22"/>
        </w:rPr>
      </w:pPr>
      <w:r w:rsidRPr="000305FD">
        <w:rPr>
          <w:rFonts w:ascii="Arial" w:hAnsi="Arial" w:cs="Arial"/>
          <w:sz w:val="22"/>
          <w:szCs w:val="22"/>
        </w:rPr>
        <w:t>Para recibir o justificar las subvenciones acordadas, el beneficiario deberá justificar la aplicación a la finalidad, para la cual fue concedida, mediante la presentación en el plazo que se establezca una serie de documentación.</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color w:val="auto"/>
          <w:sz w:val="22"/>
          <w:szCs w:val="22"/>
        </w:rPr>
      </w:pPr>
      <w:r w:rsidRPr="000305FD">
        <w:rPr>
          <w:rFonts w:ascii="Arial" w:hAnsi="Arial" w:cs="Arial"/>
          <w:color w:val="auto"/>
          <w:sz w:val="22"/>
          <w:szCs w:val="22"/>
        </w:rPr>
        <w:t xml:space="preserve">Salvo que se establezca un plazo expreso en las bases de cada convocatoria, en el convenio regulador o en la resolución de concesión, el plazo de justificación de todas las subvenciones será el que establece la OGS que podrá ser objeto de prórroga por acuerdo del órgano concedente siempre que no exceda de la mitad del plazo original y que no se perjudiquen derechos de tercero. </w:t>
      </w:r>
    </w:p>
    <w:p w:rsidR="00223D97" w:rsidRPr="000305FD" w:rsidRDefault="00223D97" w:rsidP="00AF64D6">
      <w:pPr>
        <w:pStyle w:val="Default"/>
        <w:jc w:val="both"/>
        <w:rPr>
          <w:rFonts w:ascii="Arial" w:hAnsi="Arial" w:cs="Arial"/>
          <w:color w:val="auto"/>
          <w:sz w:val="22"/>
          <w:szCs w:val="22"/>
        </w:rPr>
      </w:pPr>
    </w:p>
    <w:p w:rsidR="00223D97" w:rsidRPr="000305FD" w:rsidRDefault="00223D97" w:rsidP="00AF64D6">
      <w:pPr>
        <w:pStyle w:val="Default"/>
        <w:jc w:val="both"/>
        <w:rPr>
          <w:rFonts w:ascii="Arial" w:hAnsi="Arial" w:cs="Arial"/>
          <w:color w:val="auto"/>
          <w:sz w:val="22"/>
          <w:szCs w:val="22"/>
        </w:rPr>
      </w:pPr>
      <w:r w:rsidRPr="000305FD">
        <w:rPr>
          <w:rFonts w:ascii="Arial" w:hAnsi="Arial" w:cs="Arial"/>
          <w:color w:val="auto"/>
          <w:sz w:val="22"/>
          <w:szCs w:val="22"/>
        </w:rPr>
        <w:t xml:space="preserve">La falta de justificación de subvenciones prepagables producirá la obligación de devolver las cantidades no justificadas y, en su caso, la inhabilitación para percibir nuevas subvenciones, sin perjuicio de satisfacer el interés legal, a partir de la fecha en que debía rendir la cuenta y hasta la fecha en que se verifique el reintegro. </w:t>
      </w:r>
    </w:p>
    <w:p w:rsidR="00223D97" w:rsidRPr="000305FD" w:rsidRDefault="00223D97" w:rsidP="00AF64D6">
      <w:pPr>
        <w:pStyle w:val="Default"/>
        <w:jc w:val="both"/>
        <w:rPr>
          <w:rFonts w:ascii="Arial" w:hAnsi="Arial" w:cs="Arial"/>
          <w:color w:val="auto"/>
          <w:sz w:val="22"/>
          <w:szCs w:val="22"/>
        </w:rPr>
      </w:pPr>
    </w:p>
    <w:p w:rsidR="00223D97" w:rsidRPr="000305FD" w:rsidRDefault="00223D97" w:rsidP="00AF64D6">
      <w:pPr>
        <w:spacing w:after="0"/>
        <w:jc w:val="both"/>
        <w:rPr>
          <w:rFonts w:ascii="Arial" w:hAnsi="Arial" w:cs="Arial"/>
          <w:sz w:val="22"/>
          <w:szCs w:val="22"/>
        </w:rPr>
      </w:pPr>
      <w:r w:rsidRPr="000305FD">
        <w:rPr>
          <w:rFonts w:ascii="Arial" w:hAnsi="Arial" w:cs="Arial"/>
          <w:sz w:val="22"/>
          <w:szCs w:val="22"/>
        </w:rPr>
        <w:t xml:space="preserve">Cuando la justificación deba realizarse con facturas y demás documentos de valor probatorio equivalente con validez en el tráfico jurídico mercantil o eficacia administrativa y, al objeto de proceder al debido control de la concurrencia de subvenciones, deberá procederse al estampillado de todos los justificantes originales presentados por el beneficiario o la entidad colaboradora, haciendo constar el número de expediente administrativo, la denominación del proyecto subvencionado, el ejercicio económico de la concesión de la subvención, el órgano concedente de la subvención y el porcentaje de financiación imputable a la subvención. </w:t>
      </w:r>
    </w:p>
    <w:p w:rsidR="00223D97" w:rsidRPr="000305FD" w:rsidRDefault="00223D97" w:rsidP="00AF64D6">
      <w:pPr>
        <w:autoSpaceDE w:val="0"/>
        <w:autoSpaceDN w:val="0"/>
        <w:adjustRightInd w:val="0"/>
        <w:spacing w:after="0" w:line="240" w:lineRule="auto"/>
        <w:jc w:val="both"/>
        <w:rPr>
          <w:rFonts w:ascii="Arial" w:hAnsi="Arial" w:cs="Arial"/>
          <w:color w:val="000000"/>
          <w:sz w:val="22"/>
          <w:szCs w:val="22"/>
        </w:rPr>
      </w:pPr>
    </w:p>
    <w:p w:rsidR="00223D97" w:rsidRPr="000305FD" w:rsidRDefault="00223D97" w:rsidP="00AF64D6">
      <w:pPr>
        <w:autoSpaceDE w:val="0"/>
        <w:autoSpaceDN w:val="0"/>
        <w:adjustRightInd w:val="0"/>
        <w:spacing w:after="0" w:line="240" w:lineRule="auto"/>
        <w:jc w:val="both"/>
        <w:rPr>
          <w:rFonts w:ascii="Arial" w:hAnsi="Arial" w:cs="Arial"/>
          <w:sz w:val="22"/>
          <w:szCs w:val="22"/>
        </w:rPr>
      </w:pPr>
      <w:r w:rsidRPr="000305FD">
        <w:rPr>
          <w:rFonts w:ascii="Arial" w:hAnsi="Arial" w:cs="Arial"/>
          <w:sz w:val="22"/>
          <w:szCs w:val="22"/>
        </w:rPr>
        <w:t xml:space="preserve">Siempre que así lo disponga la convocatoria o el convenio, se aceptarán facturas con fecha distinta a las inicialmente previstas para la ejecución del proyecto, y en especial en aquellos casos en que se haya autorizado por el órgano competente una modificación del mismo que afectare a su plazo de ejecución. </w:t>
      </w:r>
    </w:p>
    <w:p w:rsidR="00223D97" w:rsidRPr="000305FD" w:rsidRDefault="00223D97" w:rsidP="00AF64D6">
      <w:pPr>
        <w:autoSpaceDE w:val="0"/>
        <w:autoSpaceDN w:val="0"/>
        <w:adjustRightInd w:val="0"/>
        <w:spacing w:after="0" w:line="240" w:lineRule="auto"/>
        <w:jc w:val="both"/>
        <w:rPr>
          <w:rFonts w:ascii="Arial" w:hAnsi="Arial" w:cs="Arial"/>
          <w:sz w:val="22"/>
          <w:szCs w:val="22"/>
        </w:rPr>
      </w:pPr>
    </w:p>
    <w:p w:rsidR="00223D97" w:rsidRPr="000305FD" w:rsidRDefault="00223D97" w:rsidP="00AF64D6">
      <w:pPr>
        <w:autoSpaceDE w:val="0"/>
        <w:autoSpaceDN w:val="0"/>
        <w:adjustRightInd w:val="0"/>
        <w:spacing w:after="0" w:line="240" w:lineRule="auto"/>
        <w:jc w:val="both"/>
        <w:rPr>
          <w:rFonts w:ascii="Arial" w:hAnsi="Arial" w:cs="Arial"/>
          <w:sz w:val="22"/>
          <w:szCs w:val="22"/>
        </w:rPr>
      </w:pPr>
      <w:r w:rsidRPr="000305FD">
        <w:rPr>
          <w:rFonts w:ascii="Arial" w:hAnsi="Arial" w:cs="Arial"/>
          <w:sz w:val="22"/>
          <w:szCs w:val="22"/>
        </w:rPr>
        <w:t>Las facturas y recibos de pago se ajustará, al RD 16/2012, de 30 de noviembre,</w:t>
      </w:r>
      <w:r w:rsidR="00556633">
        <w:rPr>
          <w:rFonts w:ascii="Arial" w:hAnsi="Arial" w:cs="Arial"/>
          <w:sz w:val="22"/>
          <w:szCs w:val="22"/>
        </w:rPr>
        <w:t xml:space="preserve"> por el que se aprueba el RFACT.</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color w:val="auto"/>
          <w:sz w:val="22"/>
          <w:szCs w:val="22"/>
        </w:rPr>
      </w:pPr>
      <w:r w:rsidRPr="000305FD">
        <w:rPr>
          <w:rFonts w:ascii="Arial" w:hAnsi="Arial" w:cs="Arial"/>
          <w:color w:val="auto"/>
          <w:sz w:val="22"/>
          <w:szCs w:val="22"/>
        </w:rPr>
        <w:t xml:space="preserve">Las subvenciones prepagables serán excepcionales. La regla general para que pueda expedirse el reconocimiento de la obligación y la orden de pago de la subvención es  </w:t>
      </w:r>
      <w:r w:rsidRPr="000305FD">
        <w:rPr>
          <w:rFonts w:ascii="Arial" w:hAnsi="Arial" w:cs="Arial"/>
          <w:color w:val="auto"/>
          <w:sz w:val="22"/>
          <w:szCs w:val="22"/>
        </w:rPr>
        <w:lastRenderedPageBreak/>
        <w:t xml:space="preserve">que el órgano gestor acredite que se han cumplido las condiciones exigidas en el acuerdo de concesión. </w:t>
      </w:r>
    </w:p>
    <w:p w:rsidR="00223D97" w:rsidRPr="000305FD" w:rsidRDefault="00223D97" w:rsidP="00AF64D6">
      <w:pPr>
        <w:pStyle w:val="Default"/>
        <w:jc w:val="both"/>
        <w:rPr>
          <w:rFonts w:ascii="Arial" w:hAnsi="Arial" w:cs="Arial"/>
          <w:color w:val="auto"/>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color w:val="auto"/>
          <w:sz w:val="22"/>
          <w:szCs w:val="22"/>
        </w:rPr>
        <w:t>Si tales condiciones, por su propia naturaleza, deben cumplirse con posterioridad a la percepción de los fondos, el órgano Gestor deberá establecer el período de tiempo en que, en todo caso, aquellas se deban cumplir. En todo caso, será preceptivo que, antes de proceder al reconocimiento de la obligación se haya aprobado la justificación de la subvención recibida el ejercicio anterior.</w:t>
      </w:r>
    </w:p>
    <w:p w:rsidR="00223D97" w:rsidRPr="000305FD" w:rsidRDefault="00223D97" w:rsidP="00AF64D6">
      <w:pPr>
        <w:autoSpaceDE w:val="0"/>
        <w:autoSpaceDN w:val="0"/>
        <w:adjustRightInd w:val="0"/>
        <w:spacing w:after="0" w:line="240" w:lineRule="auto"/>
        <w:jc w:val="both"/>
        <w:rPr>
          <w:rFonts w:ascii="Arial" w:hAnsi="Arial" w:cs="Arial"/>
          <w:color w:val="000000"/>
          <w:sz w:val="22"/>
          <w:szCs w:val="22"/>
        </w:rPr>
      </w:pPr>
    </w:p>
    <w:p w:rsidR="00223D97" w:rsidRPr="000305FD" w:rsidRDefault="00223D97" w:rsidP="00AF64D6">
      <w:pPr>
        <w:autoSpaceDE w:val="0"/>
        <w:autoSpaceDN w:val="0"/>
        <w:adjustRightInd w:val="0"/>
        <w:spacing w:after="0" w:line="240" w:lineRule="auto"/>
        <w:jc w:val="both"/>
        <w:rPr>
          <w:rFonts w:ascii="Arial" w:hAnsi="Arial" w:cs="Arial"/>
          <w:sz w:val="22"/>
          <w:szCs w:val="22"/>
        </w:rPr>
      </w:pPr>
      <w:r w:rsidRPr="000305FD">
        <w:rPr>
          <w:rFonts w:ascii="Arial" w:hAnsi="Arial" w:cs="Arial"/>
          <w:sz w:val="22"/>
          <w:szCs w:val="22"/>
        </w:rPr>
        <w:t xml:space="preserve">Las cuentas justificativas contarán con el recibí de los proveedores o ejecutantes de los servicios y documentos acreditativos de los gastos, acompañados de relación detallada de éstos, haciendo constar los descuentos a que estén sujetos y la liquidación final. Así mismo, deberán acompañarse cartas de pago de los reintegros efectuados. </w:t>
      </w:r>
    </w:p>
    <w:p w:rsidR="00223D97" w:rsidRPr="000305FD" w:rsidRDefault="00223D97" w:rsidP="00AF64D6">
      <w:pPr>
        <w:autoSpaceDE w:val="0"/>
        <w:autoSpaceDN w:val="0"/>
        <w:adjustRightInd w:val="0"/>
        <w:spacing w:after="0" w:line="240" w:lineRule="auto"/>
        <w:jc w:val="both"/>
        <w:rPr>
          <w:rFonts w:ascii="Arial" w:hAnsi="Arial" w:cs="Arial"/>
          <w:sz w:val="22"/>
          <w:szCs w:val="22"/>
        </w:rPr>
      </w:pPr>
    </w:p>
    <w:p w:rsidR="00223D97" w:rsidRPr="000305FD" w:rsidRDefault="00223D97" w:rsidP="00AF64D6">
      <w:pPr>
        <w:autoSpaceDE w:val="0"/>
        <w:autoSpaceDN w:val="0"/>
        <w:adjustRightInd w:val="0"/>
        <w:spacing w:after="0" w:line="240" w:lineRule="auto"/>
        <w:jc w:val="both"/>
        <w:rPr>
          <w:rFonts w:ascii="Arial" w:hAnsi="Arial" w:cs="Arial"/>
          <w:sz w:val="22"/>
          <w:szCs w:val="22"/>
        </w:rPr>
      </w:pPr>
      <w:r w:rsidRPr="000305FD">
        <w:rPr>
          <w:rFonts w:ascii="Arial" w:hAnsi="Arial" w:cs="Arial"/>
          <w:sz w:val="22"/>
          <w:szCs w:val="22"/>
        </w:rPr>
        <w:t xml:space="preserve">Una vez justificada adecuadamente la subvención por el beneficiario se procederá a informar sobre la misma por el órgano gestor, que conllevará: </w:t>
      </w:r>
    </w:p>
    <w:p w:rsidR="00223D97" w:rsidRPr="000305FD" w:rsidRDefault="00223D97" w:rsidP="00AF64D6">
      <w:pPr>
        <w:autoSpaceDE w:val="0"/>
        <w:autoSpaceDN w:val="0"/>
        <w:adjustRightInd w:val="0"/>
        <w:spacing w:after="0" w:line="240" w:lineRule="auto"/>
        <w:jc w:val="both"/>
        <w:rPr>
          <w:rFonts w:ascii="Arial" w:hAnsi="Arial" w:cs="Arial"/>
          <w:sz w:val="22"/>
          <w:szCs w:val="22"/>
        </w:rPr>
      </w:pPr>
    </w:p>
    <w:p w:rsidR="00223D97" w:rsidRPr="000305FD" w:rsidRDefault="00223D97" w:rsidP="00AF64D6">
      <w:pPr>
        <w:autoSpaceDE w:val="0"/>
        <w:autoSpaceDN w:val="0"/>
        <w:adjustRightInd w:val="0"/>
        <w:spacing w:after="260" w:line="240" w:lineRule="auto"/>
        <w:jc w:val="both"/>
        <w:rPr>
          <w:rFonts w:ascii="Arial" w:hAnsi="Arial" w:cs="Arial"/>
          <w:sz w:val="22"/>
          <w:szCs w:val="22"/>
        </w:rPr>
      </w:pPr>
      <w:r w:rsidRPr="000305FD">
        <w:rPr>
          <w:rFonts w:ascii="Arial" w:hAnsi="Arial" w:cs="Arial"/>
          <w:sz w:val="22"/>
          <w:szCs w:val="22"/>
        </w:rPr>
        <w:t xml:space="preserve">a) La comprobación por el órgano gestor de la subvención de que la documentación presentada cumple los requisitos establecidos en las respectivas Bases reguladoras y convocatoria de la subvención, o en los acuerdos de concesión o convenio. </w:t>
      </w:r>
    </w:p>
    <w:p w:rsidR="00223D97" w:rsidRPr="000305FD" w:rsidRDefault="00223D97" w:rsidP="00AF64D6">
      <w:pPr>
        <w:autoSpaceDE w:val="0"/>
        <w:autoSpaceDN w:val="0"/>
        <w:adjustRightInd w:val="0"/>
        <w:spacing w:after="260" w:line="240" w:lineRule="auto"/>
        <w:jc w:val="both"/>
        <w:rPr>
          <w:rFonts w:ascii="Arial" w:hAnsi="Arial" w:cs="Arial"/>
          <w:sz w:val="22"/>
          <w:szCs w:val="22"/>
        </w:rPr>
      </w:pPr>
      <w:r w:rsidRPr="000305FD">
        <w:rPr>
          <w:rFonts w:ascii="Arial" w:hAnsi="Arial" w:cs="Arial"/>
          <w:sz w:val="22"/>
          <w:szCs w:val="22"/>
        </w:rPr>
        <w:t xml:space="preserve">b) Informe de conformidad del órgano gestor en el que conste la adecuada justificación de la subvención, así como la realización de la actividad y el cumplimiento de la finalidad que determinen la concesión o disfrute de la subvención. </w:t>
      </w:r>
    </w:p>
    <w:p w:rsidR="00223D97" w:rsidRPr="000305FD" w:rsidRDefault="00223D97" w:rsidP="00AF64D6">
      <w:pPr>
        <w:pStyle w:val="Ttulo2"/>
        <w:jc w:val="both"/>
      </w:pPr>
    </w:p>
    <w:p w:rsidR="00391828" w:rsidRDefault="00223D97" w:rsidP="00311321">
      <w:pPr>
        <w:pStyle w:val="Ttulo3"/>
      </w:pPr>
      <w:bookmarkStart w:id="112" w:name="_Toc57061228"/>
      <w:r w:rsidRPr="000305FD">
        <w:t xml:space="preserve">BASE </w:t>
      </w:r>
      <w:r w:rsidR="00391828">
        <w:t>4</w:t>
      </w:r>
      <w:r w:rsidR="00311321">
        <w:t>4</w:t>
      </w:r>
      <w:r w:rsidR="00391828">
        <w:t>.- SISTEMA DE GESTION DE SUBVENCIONES</w:t>
      </w:r>
      <w:bookmarkEnd w:id="112"/>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La gestión presupuestaria de las subvenciones concedidas por el ayuntamiento se llevará a cabo a través de la aplicación de Gestión de Subvenciones.</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jc w:val="both"/>
        <w:rPr>
          <w:rFonts w:ascii="Arial" w:hAnsi="Arial" w:cs="Arial"/>
          <w:sz w:val="22"/>
          <w:szCs w:val="22"/>
          <w:u w:val="single"/>
        </w:rPr>
      </w:pPr>
      <w:r w:rsidRPr="000305FD">
        <w:rPr>
          <w:rFonts w:ascii="Arial" w:hAnsi="Arial" w:cs="Arial"/>
          <w:sz w:val="22"/>
          <w:szCs w:val="22"/>
        </w:rPr>
        <w:t xml:space="preserve">En el caso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y entidades dependientes, dado el volumen de datos a comunicar se hace necesario utilizar un </w:t>
      </w:r>
      <w:r w:rsidRPr="000305FD">
        <w:rPr>
          <w:rFonts w:ascii="Arial" w:hAnsi="Arial" w:cs="Arial"/>
          <w:sz w:val="22"/>
          <w:szCs w:val="22"/>
          <w:u w:val="single"/>
        </w:rPr>
        <w:t>servicio Web de dicha aplicación.</w:t>
      </w: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 xml:space="preserve">El software de Gestión de subvenciones se integra, además con el sistema de contabilidad pública </w:t>
      </w:r>
      <w:proofErr w:type="spellStart"/>
      <w:r w:rsidRPr="000305FD">
        <w:rPr>
          <w:rFonts w:ascii="Arial" w:hAnsi="Arial" w:cs="Arial"/>
          <w:sz w:val="22"/>
          <w:szCs w:val="22"/>
        </w:rPr>
        <w:t>Sicalwin</w:t>
      </w:r>
      <w:proofErr w:type="spellEnd"/>
      <w:r w:rsidRPr="000305FD">
        <w:rPr>
          <w:rFonts w:ascii="Arial" w:hAnsi="Arial" w:cs="Arial"/>
          <w:sz w:val="22"/>
          <w:szCs w:val="22"/>
        </w:rPr>
        <w:t xml:space="preserve">, generando operaciones contables de forma automática, y a su vez recibiendo información de la contabilidad en los puntos de conexión que se establezcan y su integración con </w:t>
      </w:r>
      <w:proofErr w:type="spellStart"/>
      <w:r w:rsidRPr="000305FD">
        <w:rPr>
          <w:rFonts w:ascii="Arial" w:hAnsi="Arial" w:cs="Arial"/>
          <w:sz w:val="22"/>
          <w:szCs w:val="22"/>
        </w:rPr>
        <w:t>Firmadoc</w:t>
      </w:r>
      <w:proofErr w:type="spellEnd"/>
      <w:r w:rsidRPr="000305FD">
        <w:rPr>
          <w:rFonts w:ascii="Arial" w:hAnsi="Arial" w:cs="Arial"/>
          <w:sz w:val="22"/>
          <w:szCs w:val="22"/>
        </w:rPr>
        <w:t xml:space="preserve"> BPM de la aplicación contable.</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p>
    <w:p w:rsidR="00391828" w:rsidRPr="007A490C" w:rsidRDefault="00713A6F" w:rsidP="007A490C">
      <w:pPr>
        <w:pStyle w:val="Default"/>
        <w:jc w:val="both"/>
        <w:rPr>
          <w:rFonts w:ascii="Arial" w:hAnsi="Arial" w:cs="Arial"/>
          <w:sz w:val="22"/>
          <w:szCs w:val="22"/>
        </w:rPr>
      </w:pPr>
      <w:bookmarkStart w:id="113" w:name="_Toc57061229"/>
      <w:r w:rsidRPr="007A490C">
        <w:rPr>
          <w:rStyle w:val="Ttulo3Car"/>
        </w:rPr>
        <w:t>BASE 45</w:t>
      </w:r>
      <w:r w:rsidR="00391828" w:rsidRPr="007A490C">
        <w:rPr>
          <w:rStyle w:val="Ttulo3Car"/>
        </w:rPr>
        <w:t>.- BASE DE DATOS NACIONAL DE SUBVENCIONES</w:t>
      </w:r>
      <w:bookmarkEnd w:id="113"/>
      <w:r w:rsidR="00391828" w:rsidRPr="007A490C">
        <w:rPr>
          <w:rFonts w:ascii="Arial" w:hAnsi="Arial" w:cs="Arial"/>
          <w:sz w:val="22"/>
          <w:szCs w:val="22"/>
        </w:rPr>
        <w:t>.</w:t>
      </w:r>
    </w:p>
    <w:p w:rsidR="00391828" w:rsidRDefault="00391828" w:rsidP="007A490C">
      <w:pPr>
        <w:pStyle w:val="Default"/>
        <w:jc w:val="both"/>
        <w:rPr>
          <w:rFonts w:ascii="Arial" w:hAnsi="Arial" w:cs="Arial"/>
          <w:sz w:val="22"/>
          <w:szCs w:val="22"/>
        </w:rPr>
      </w:pPr>
    </w:p>
    <w:p w:rsidR="00223D97" w:rsidRPr="000305FD" w:rsidRDefault="00223D97" w:rsidP="007A490C">
      <w:pPr>
        <w:pStyle w:val="Default"/>
        <w:jc w:val="both"/>
        <w:rPr>
          <w:rFonts w:ascii="Arial" w:hAnsi="Arial" w:cs="Arial"/>
          <w:sz w:val="22"/>
          <w:szCs w:val="22"/>
        </w:rPr>
      </w:pPr>
      <w:r w:rsidRPr="000305FD">
        <w:rPr>
          <w:rFonts w:ascii="Arial" w:hAnsi="Arial" w:cs="Arial"/>
          <w:sz w:val="22"/>
          <w:szCs w:val="22"/>
        </w:rPr>
        <w:t>Base de Datos Nacional de Subvenciones y Reglamento regulador Real Decreto 130/2019, de 8 de marzo, por el que se regula la Base de Datos Nacional de Subvenciones y la publicidad de las subvencion</w:t>
      </w:r>
      <w:r w:rsidR="00391828">
        <w:rPr>
          <w:rFonts w:ascii="Arial" w:hAnsi="Arial" w:cs="Arial"/>
          <w:sz w:val="22"/>
          <w:szCs w:val="22"/>
        </w:rPr>
        <w:t>es y demás ayudas públicas</w:t>
      </w:r>
      <w:r w:rsidR="00556633">
        <w:rPr>
          <w:rFonts w:ascii="Arial" w:hAnsi="Arial" w:cs="Arial"/>
          <w:sz w:val="22"/>
          <w:szCs w:val="22"/>
        </w:rPr>
        <w:t xml:space="preserve"> (RB</w:t>
      </w:r>
      <w:r w:rsidRPr="000305FD">
        <w:rPr>
          <w:rFonts w:ascii="Arial" w:hAnsi="Arial" w:cs="Arial"/>
          <w:sz w:val="22"/>
          <w:szCs w:val="22"/>
        </w:rPr>
        <w:t>DNS)</w:t>
      </w:r>
      <w:r w:rsidR="00391828">
        <w:rPr>
          <w:rFonts w:ascii="Arial" w:hAnsi="Arial" w:cs="Arial"/>
          <w:sz w:val="22"/>
          <w:szCs w:val="22"/>
        </w:rPr>
        <w:t>.</w:t>
      </w:r>
    </w:p>
    <w:p w:rsidR="00223D97" w:rsidRPr="00713A6F" w:rsidRDefault="00223D97" w:rsidP="00713A6F">
      <w:pPr>
        <w:jc w:val="both"/>
        <w:rPr>
          <w:rFonts w:ascii="Arial" w:hAnsi="Arial" w:cs="Arial"/>
          <w:sz w:val="22"/>
          <w:szCs w:val="22"/>
        </w:rPr>
      </w:pPr>
      <w:r w:rsidRPr="00713A6F">
        <w:rPr>
          <w:rFonts w:ascii="Arial" w:hAnsi="Arial" w:cs="Arial"/>
          <w:sz w:val="22"/>
          <w:szCs w:val="22"/>
        </w:rPr>
        <w:t>Se articula como Sistema Nacional de Publicidad de Subvenciones a través del cual se da cumplimiento a todos los requisitos de publicidad y transparencia de los actos subvencionables.</w:t>
      </w:r>
    </w:p>
    <w:p w:rsidR="00CF3F37" w:rsidRPr="00CF3F37" w:rsidRDefault="00CF3F37" w:rsidP="00AF64D6">
      <w:pPr>
        <w:jc w:val="both"/>
      </w:pPr>
    </w:p>
    <w:p w:rsidR="00223D97" w:rsidRDefault="00223D97" w:rsidP="00AF64D6">
      <w:pPr>
        <w:jc w:val="both"/>
        <w:rPr>
          <w:rFonts w:ascii="Arial" w:hAnsi="Arial" w:cs="Arial"/>
          <w:sz w:val="22"/>
          <w:szCs w:val="22"/>
        </w:rPr>
      </w:pPr>
      <w:r w:rsidRPr="000305FD">
        <w:rPr>
          <w:rFonts w:ascii="Arial" w:hAnsi="Arial" w:cs="Arial"/>
          <w:sz w:val="22"/>
          <w:szCs w:val="22"/>
        </w:rPr>
        <w:lastRenderedPageBreak/>
        <w:t xml:space="preserve">En 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en el decreto núm. 849/2016, de 31 de marzo de 2016 se designa como órgano remitente de la información a la Base de Datos Nacional de </w:t>
      </w:r>
      <w:r w:rsidR="00CF3F37" w:rsidRPr="000305FD">
        <w:rPr>
          <w:rFonts w:ascii="Arial" w:hAnsi="Arial" w:cs="Arial"/>
          <w:sz w:val="22"/>
          <w:szCs w:val="22"/>
        </w:rPr>
        <w:t>Subvenciones a</w:t>
      </w:r>
      <w:r w:rsidRPr="000305FD">
        <w:rPr>
          <w:rFonts w:ascii="Arial" w:hAnsi="Arial" w:cs="Arial"/>
          <w:sz w:val="22"/>
          <w:szCs w:val="22"/>
        </w:rPr>
        <w:t xml:space="preserve"> la Directora de la Oficina Presupuestaria. </w:t>
      </w:r>
    </w:p>
    <w:p w:rsidR="00CF3F37" w:rsidRPr="000305FD" w:rsidRDefault="00CF3F37" w:rsidP="00AF64D6">
      <w:pPr>
        <w:jc w:val="both"/>
        <w:rPr>
          <w:rFonts w:ascii="Arial" w:hAnsi="Arial" w:cs="Arial"/>
          <w:sz w:val="22"/>
          <w:szCs w:val="22"/>
        </w:rPr>
      </w:pPr>
    </w:p>
    <w:p w:rsidR="00223D97" w:rsidRDefault="00223D97" w:rsidP="00AF64D6">
      <w:pPr>
        <w:jc w:val="both"/>
        <w:rPr>
          <w:rFonts w:ascii="Arial" w:hAnsi="Arial" w:cs="Arial"/>
          <w:sz w:val="22"/>
          <w:szCs w:val="22"/>
        </w:rPr>
      </w:pPr>
      <w:r w:rsidRPr="000305FD">
        <w:rPr>
          <w:rFonts w:ascii="Arial" w:hAnsi="Arial" w:cs="Arial"/>
          <w:sz w:val="22"/>
          <w:szCs w:val="22"/>
        </w:rPr>
        <w:t xml:space="preserve">Las administraciones concedentes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y entes dependientes) remitirán información sobre:</w:t>
      </w:r>
    </w:p>
    <w:p w:rsidR="002C046E" w:rsidRPr="000305FD" w:rsidRDefault="002C046E" w:rsidP="00AF64D6">
      <w:pPr>
        <w:jc w:val="both"/>
        <w:rPr>
          <w:rFonts w:ascii="Arial" w:hAnsi="Arial" w:cs="Arial"/>
          <w:sz w:val="22"/>
          <w:szCs w:val="22"/>
        </w:rPr>
      </w:pPr>
    </w:p>
    <w:p w:rsidR="00223D97" w:rsidRPr="000305FD" w:rsidRDefault="00223D97" w:rsidP="00AF64D6">
      <w:pPr>
        <w:pStyle w:val="Prrafodelista"/>
        <w:numPr>
          <w:ilvl w:val="0"/>
          <w:numId w:val="94"/>
        </w:numPr>
        <w:spacing w:after="160" w:line="259" w:lineRule="auto"/>
        <w:ind w:firstLine="360"/>
        <w:contextualSpacing w:val="0"/>
        <w:jc w:val="both"/>
        <w:rPr>
          <w:rFonts w:ascii="Arial" w:hAnsi="Arial" w:cs="Arial"/>
          <w:sz w:val="22"/>
          <w:szCs w:val="22"/>
        </w:rPr>
      </w:pPr>
      <w:r w:rsidRPr="000305FD">
        <w:rPr>
          <w:rFonts w:ascii="Arial" w:hAnsi="Arial" w:cs="Arial"/>
          <w:sz w:val="22"/>
          <w:szCs w:val="22"/>
        </w:rPr>
        <w:t>Convocatorias</w:t>
      </w:r>
    </w:p>
    <w:p w:rsidR="00223D97" w:rsidRPr="000305FD" w:rsidRDefault="00223D97" w:rsidP="00AF64D6">
      <w:pPr>
        <w:pStyle w:val="Prrafodelista"/>
        <w:numPr>
          <w:ilvl w:val="0"/>
          <w:numId w:val="94"/>
        </w:numPr>
        <w:spacing w:after="160" w:line="259" w:lineRule="auto"/>
        <w:ind w:firstLine="360"/>
        <w:contextualSpacing w:val="0"/>
        <w:jc w:val="both"/>
        <w:rPr>
          <w:rFonts w:ascii="Arial" w:hAnsi="Arial" w:cs="Arial"/>
          <w:sz w:val="22"/>
          <w:szCs w:val="22"/>
        </w:rPr>
      </w:pPr>
      <w:r w:rsidRPr="000305FD">
        <w:rPr>
          <w:rFonts w:ascii="Arial" w:hAnsi="Arial" w:cs="Arial"/>
          <w:sz w:val="22"/>
          <w:szCs w:val="22"/>
        </w:rPr>
        <w:t>Bases Reguladoras</w:t>
      </w:r>
    </w:p>
    <w:p w:rsidR="00223D97" w:rsidRPr="000305FD" w:rsidRDefault="00223D97" w:rsidP="00AF64D6">
      <w:pPr>
        <w:pStyle w:val="Prrafodelista"/>
        <w:numPr>
          <w:ilvl w:val="0"/>
          <w:numId w:val="94"/>
        </w:numPr>
        <w:spacing w:after="160" w:line="259" w:lineRule="auto"/>
        <w:ind w:firstLine="360"/>
        <w:contextualSpacing w:val="0"/>
        <w:jc w:val="both"/>
        <w:rPr>
          <w:rFonts w:ascii="Arial" w:hAnsi="Arial" w:cs="Arial"/>
          <w:sz w:val="22"/>
          <w:szCs w:val="22"/>
        </w:rPr>
      </w:pPr>
      <w:r w:rsidRPr="000305FD">
        <w:rPr>
          <w:rFonts w:ascii="Arial" w:hAnsi="Arial" w:cs="Arial"/>
          <w:sz w:val="22"/>
          <w:szCs w:val="22"/>
        </w:rPr>
        <w:t xml:space="preserve">Resoluciones de concesión </w:t>
      </w:r>
    </w:p>
    <w:p w:rsidR="00223D97" w:rsidRPr="000305FD" w:rsidRDefault="00223D97" w:rsidP="00AF64D6">
      <w:pPr>
        <w:pStyle w:val="Prrafodelista"/>
        <w:numPr>
          <w:ilvl w:val="0"/>
          <w:numId w:val="94"/>
        </w:numPr>
        <w:spacing w:after="160" w:line="259" w:lineRule="auto"/>
        <w:ind w:firstLine="360"/>
        <w:contextualSpacing w:val="0"/>
        <w:jc w:val="both"/>
        <w:rPr>
          <w:rFonts w:ascii="Arial" w:hAnsi="Arial" w:cs="Arial"/>
          <w:sz w:val="22"/>
          <w:szCs w:val="22"/>
        </w:rPr>
      </w:pPr>
      <w:r w:rsidRPr="000305FD">
        <w:rPr>
          <w:rFonts w:ascii="Arial" w:hAnsi="Arial" w:cs="Arial"/>
          <w:sz w:val="22"/>
          <w:szCs w:val="22"/>
        </w:rPr>
        <w:t>Pagos</w:t>
      </w:r>
    </w:p>
    <w:p w:rsidR="00223D97" w:rsidRPr="000305FD" w:rsidRDefault="00223D97" w:rsidP="00AF64D6">
      <w:pPr>
        <w:pStyle w:val="Prrafodelista"/>
        <w:numPr>
          <w:ilvl w:val="0"/>
          <w:numId w:val="94"/>
        </w:numPr>
        <w:spacing w:after="160" w:line="259" w:lineRule="auto"/>
        <w:ind w:firstLine="360"/>
        <w:contextualSpacing w:val="0"/>
        <w:jc w:val="both"/>
        <w:rPr>
          <w:rFonts w:ascii="Arial" w:hAnsi="Arial" w:cs="Arial"/>
          <w:sz w:val="22"/>
          <w:szCs w:val="22"/>
        </w:rPr>
      </w:pPr>
      <w:r w:rsidRPr="000305FD">
        <w:rPr>
          <w:rFonts w:ascii="Arial" w:hAnsi="Arial" w:cs="Arial"/>
          <w:sz w:val="22"/>
          <w:szCs w:val="22"/>
        </w:rPr>
        <w:t>Devoluciones (voluntarias)</w:t>
      </w:r>
    </w:p>
    <w:p w:rsidR="00223D97" w:rsidRPr="000305FD" w:rsidRDefault="00223D97" w:rsidP="00AF64D6">
      <w:pPr>
        <w:pStyle w:val="Prrafodelista"/>
        <w:numPr>
          <w:ilvl w:val="0"/>
          <w:numId w:val="94"/>
        </w:numPr>
        <w:spacing w:after="160" w:line="259" w:lineRule="auto"/>
        <w:ind w:firstLine="360"/>
        <w:contextualSpacing w:val="0"/>
        <w:jc w:val="both"/>
        <w:rPr>
          <w:rFonts w:ascii="Arial" w:hAnsi="Arial" w:cs="Arial"/>
          <w:sz w:val="22"/>
          <w:szCs w:val="22"/>
        </w:rPr>
      </w:pPr>
      <w:r w:rsidRPr="000305FD">
        <w:rPr>
          <w:rFonts w:ascii="Arial" w:hAnsi="Arial" w:cs="Arial"/>
          <w:sz w:val="22"/>
          <w:szCs w:val="22"/>
        </w:rPr>
        <w:t>Reintegros</w:t>
      </w:r>
    </w:p>
    <w:p w:rsidR="00223D97" w:rsidRPr="000305FD" w:rsidRDefault="00223D97" w:rsidP="00AF64D6">
      <w:pPr>
        <w:autoSpaceDE w:val="0"/>
        <w:autoSpaceDN w:val="0"/>
        <w:adjustRightInd w:val="0"/>
        <w:spacing w:after="0" w:line="240" w:lineRule="auto"/>
        <w:jc w:val="both"/>
        <w:rPr>
          <w:rFonts w:ascii="Arial" w:hAnsi="Arial" w:cs="Arial"/>
          <w:color w:val="000000"/>
          <w:sz w:val="22"/>
          <w:szCs w:val="22"/>
        </w:rPr>
      </w:pPr>
    </w:p>
    <w:p w:rsidR="00223D97" w:rsidRPr="00CF3F37" w:rsidRDefault="00CF3F37" w:rsidP="00713A6F">
      <w:pPr>
        <w:pStyle w:val="Ttulo3"/>
      </w:pPr>
      <w:bookmarkStart w:id="114" w:name="_Toc57061230"/>
      <w:r w:rsidRPr="00CF3F37">
        <w:t>BASE 4</w:t>
      </w:r>
      <w:r w:rsidR="00713A6F">
        <w:t>6</w:t>
      </w:r>
      <w:r w:rsidRPr="00CF3F37">
        <w:t>.- CONVENIOS Y TRANSFERENCIAS NO SUJETOS A LA LEY GENERAL DE SUBVENCIONES</w:t>
      </w:r>
      <w:bookmarkEnd w:id="114"/>
      <w:r w:rsidR="00223D97" w:rsidRPr="00CF3F37">
        <w:t xml:space="preserve"> </w:t>
      </w:r>
    </w:p>
    <w:p w:rsidR="00223D97" w:rsidRPr="000305FD" w:rsidRDefault="00223D97" w:rsidP="00AF64D6">
      <w:pPr>
        <w:jc w:val="both"/>
        <w:rPr>
          <w:rFonts w:ascii="Arial" w:hAnsi="Arial" w:cs="Arial"/>
          <w:b/>
          <w:bCs/>
          <w:color w:val="FF0000"/>
          <w:sz w:val="22"/>
          <w:szCs w:val="22"/>
        </w:rPr>
      </w:pPr>
    </w:p>
    <w:p w:rsidR="00223D97" w:rsidRPr="00CF3F37" w:rsidRDefault="00223D97" w:rsidP="00AF64D6">
      <w:pPr>
        <w:spacing w:after="0"/>
        <w:jc w:val="both"/>
        <w:rPr>
          <w:rFonts w:ascii="Arial" w:hAnsi="Arial" w:cs="Arial"/>
          <w:bCs/>
          <w:sz w:val="22"/>
          <w:szCs w:val="22"/>
        </w:rPr>
      </w:pPr>
      <w:r w:rsidRPr="00CF3F37">
        <w:rPr>
          <w:rFonts w:ascii="Arial" w:hAnsi="Arial" w:cs="Arial"/>
          <w:bCs/>
          <w:sz w:val="22"/>
          <w:szCs w:val="22"/>
        </w:rPr>
        <w:t xml:space="preserve">Los convenios celebrados con entidades públicas y privadas o con particulares por los cuales el Ayuntamiento se obligue a aportar ciertas cantidades de dinero y que por su naturaleza deban contabilizarse en los capítulos referidos a transferencias una vez fiscalizados y aprobados los pagos que de ellos se deriven no tendrán la consideración de subvenciones en cuanto al cumplimiento de las obligaciones previstas más allá de las obligaciones previamente pactadas en el mismo. </w:t>
      </w:r>
    </w:p>
    <w:p w:rsidR="00223D97" w:rsidRPr="000305FD" w:rsidRDefault="00223D97" w:rsidP="00AF64D6">
      <w:pPr>
        <w:spacing w:after="0"/>
        <w:jc w:val="both"/>
        <w:rPr>
          <w:rFonts w:ascii="Arial" w:hAnsi="Arial" w:cs="Arial"/>
          <w:b/>
          <w:bCs/>
          <w:sz w:val="22"/>
          <w:szCs w:val="22"/>
        </w:rPr>
      </w:pPr>
    </w:p>
    <w:p w:rsidR="007707DB" w:rsidRDefault="007707DB" w:rsidP="00713A6F">
      <w:pPr>
        <w:pStyle w:val="Ttulo3"/>
        <w:jc w:val="both"/>
      </w:pPr>
      <w:bookmarkStart w:id="115" w:name="_Toc57061231"/>
      <w:r>
        <w:t>BASE 4</w:t>
      </w:r>
      <w:r w:rsidR="00713A6F">
        <w:t>7</w:t>
      </w:r>
      <w:r>
        <w:t>.- ASIGNACIÓN ANUAL PARA ATENDER LOS GASTOS DE FUNCIONAMIENTO DE LOS GRUPOS POLITICOS MUNICIPALES</w:t>
      </w:r>
      <w:bookmarkEnd w:id="115"/>
    </w:p>
    <w:p w:rsidR="007707DB" w:rsidRDefault="007707DB"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La asignación anual para los gastos de funcionamiento de los grupos políticos se determinará en función de los parámetros que apruebe el pleno de la corporación conforme a lo previsto en el artículo 73.3 de la LRBRL.</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Al inicio del ejercicio económico se expedirá el correspondiente documento contable (AD) por el importe total de los créditos presupuestarios a los que se imputarán las aportaciones por cada Grupo político municipal.</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Mensualmente con la aprobación del decreto de reconocimiento de la obligación se expedirá el documento contable O.</w:t>
      </w:r>
    </w:p>
    <w:p w:rsidR="00223D97" w:rsidRPr="000305FD" w:rsidRDefault="00223D97" w:rsidP="00AF64D6">
      <w:pPr>
        <w:pStyle w:val="Default"/>
        <w:jc w:val="both"/>
        <w:rPr>
          <w:rFonts w:ascii="Arial" w:hAnsi="Arial" w:cs="Arial"/>
          <w:sz w:val="22"/>
          <w:szCs w:val="22"/>
        </w:rPr>
      </w:pPr>
    </w:p>
    <w:p w:rsidR="00223D97" w:rsidRPr="000305FD" w:rsidRDefault="00223D97" w:rsidP="00AF64D6">
      <w:pPr>
        <w:pStyle w:val="Default"/>
        <w:jc w:val="both"/>
        <w:rPr>
          <w:rFonts w:ascii="Arial" w:hAnsi="Arial" w:cs="Arial"/>
          <w:sz w:val="22"/>
          <w:szCs w:val="22"/>
        </w:rPr>
      </w:pPr>
      <w:r w:rsidRPr="000305FD">
        <w:rPr>
          <w:rFonts w:ascii="Arial" w:hAnsi="Arial" w:cs="Arial"/>
          <w:sz w:val="22"/>
          <w:szCs w:val="22"/>
        </w:rPr>
        <w:t>Dichas aportaciones están sujetas a la comunicación a la BDNS.</w:t>
      </w:r>
    </w:p>
    <w:p w:rsidR="00223D97" w:rsidRPr="000305FD" w:rsidRDefault="00223D97" w:rsidP="00AF64D6">
      <w:pPr>
        <w:jc w:val="both"/>
        <w:rPr>
          <w:rFonts w:ascii="Arial" w:hAnsi="Arial" w:cs="Arial"/>
          <w:sz w:val="22"/>
          <w:szCs w:val="22"/>
        </w:rPr>
      </w:pPr>
    </w:p>
    <w:p w:rsidR="00223D97" w:rsidRPr="007707DB" w:rsidRDefault="007707DB" w:rsidP="00527CBD">
      <w:pPr>
        <w:pStyle w:val="Ttulo3"/>
      </w:pPr>
      <w:bookmarkStart w:id="116" w:name="_Toc57061232"/>
      <w:r w:rsidRPr="007707DB">
        <w:t>BASE 4</w:t>
      </w:r>
      <w:r w:rsidR="00527CBD">
        <w:t>8</w:t>
      </w:r>
      <w:r w:rsidR="0018439D">
        <w:t>.- GASTOS DE INVERSIÓ</w:t>
      </w:r>
      <w:r w:rsidRPr="007707DB">
        <w:t>N</w:t>
      </w:r>
      <w:bookmarkEnd w:id="116"/>
    </w:p>
    <w:p w:rsidR="00A118BF" w:rsidRPr="000305FD" w:rsidRDefault="00A118BF" w:rsidP="00AF64D6">
      <w:pPr>
        <w:ind w:right="-1"/>
        <w:jc w:val="both"/>
        <w:rPr>
          <w:rFonts w:ascii="Arial" w:hAnsi="Arial" w:cs="Arial"/>
          <w:sz w:val="22"/>
          <w:szCs w:val="22"/>
          <w:lang w:val="es-ES_tradnl"/>
        </w:rPr>
      </w:pPr>
    </w:p>
    <w:p w:rsidR="00A118BF" w:rsidRPr="000305FD" w:rsidRDefault="00A118BF" w:rsidP="00AF64D6">
      <w:pPr>
        <w:pStyle w:val="Default"/>
        <w:numPr>
          <w:ilvl w:val="0"/>
          <w:numId w:val="103"/>
        </w:numPr>
        <w:jc w:val="both"/>
        <w:rPr>
          <w:rFonts w:ascii="Arial" w:hAnsi="Arial" w:cs="Arial"/>
          <w:sz w:val="22"/>
          <w:szCs w:val="22"/>
        </w:rPr>
      </w:pPr>
      <w:r w:rsidRPr="000305FD">
        <w:rPr>
          <w:rFonts w:ascii="Arial" w:hAnsi="Arial" w:cs="Arial"/>
          <w:sz w:val="22"/>
          <w:szCs w:val="22"/>
        </w:rPr>
        <w:lastRenderedPageBreak/>
        <w:t>La autorización de gastos de primer establecimiento, y los de ampliación y mejora, se condicionan al resultado previo de los correspondientes estudios de adecuación a la legalidad.</w:t>
      </w:r>
    </w:p>
    <w:p w:rsidR="00A118BF" w:rsidRPr="000305FD" w:rsidRDefault="00A118BF" w:rsidP="00AF64D6">
      <w:pPr>
        <w:ind w:right="-1"/>
        <w:jc w:val="both"/>
        <w:rPr>
          <w:rFonts w:ascii="Arial" w:hAnsi="Arial" w:cs="Arial"/>
          <w:sz w:val="22"/>
          <w:szCs w:val="22"/>
        </w:rPr>
      </w:pPr>
    </w:p>
    <w:p w:rsidR="00A118BF" w:rsidRPr="000305FD" w:rsidRDefault="00A118BF" w:rsidP="00AF64D6">
      <w:pPr>
        <w:pStyle w:val="Default"/>
        <w:numPr>
          <w:ilvl w:val="0"/>
          <w:numId w:val="103"/>
        </w:numPr>
        <w:jc w:val="both"/>
        <w:rPr>
          <w:rFonts w:ascii="Arial" w:hAnsi="Arial" w:cs="Arial"/>
          <w:sz w:val="22"/>
          <w:szCs w:val="22"/>
        </w:rPr>
      </w:pPr>
      <w:r w:rsidRPr="000305FD">
        <w:rPr>
          <w:rFonts w:ascii="Arial" w:hAnsi="Arial" w:cs="Arial"/>
          <w:sz w:val="22"/>
          <w:szCs w:val="22"/>
        </w:rPr>
        <w:t>En el expediente deberá incorporarse, en todo caso, la siguiente documentación:</w:t>
      </w:r>
    </w:p>
    <w:p w:rsidR="00A118BF" w:rsidRPr="000305FD" w:rsidRDefault="00A118BF" w:rsidP="00AF64D6">
      <w:pPr>
        <w:ind w:right="-1"/>
        <w:jc w:val="both"/>
        <w:rPr>
          <w:rFonts w:ascii="Arial" w:hAnsi="Arial" w:cs="Arial"/>
          <w:sz w:val="22"/>
          <w:szCs w:val="22"/>
        </w:rPr>
      </w:pP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Proyecto, planos y memoria.</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Presupuesto, que contendrá la totalidad del coste.</w:t>
      </w:r>
    </w:p>
    <w:p w:rsidR="00A118BF" w:rsidRPr="000305FD" w:rsidRDefault="00A118BF" w:rsidP="00AF64D6">
      <w:pPr>
        <w:ind w:left="709" w:right="-1"/>
        <w:jc w:val="both"/>
        <w:rPr>
          <w:rFonts w:ascii="Arial" w:hAnsi="Arial" w:cs="Arial"/>
          <w:sz w:val="22"/>
          <w:szCs w:val="22"/>
        </w:rPr>
      </w:pPr>
      <w:r w:rsidRPr="000305FD">
        <w:rPr>
          <w:rFonts w:ascii="Arial" w:hAnsi="Arial" w:cs="Arial"/>
          <w:sz w:val="22"/>
          <w:szCs w:val="22"/>
        </w:rPr>
        <w:t>Si se precisara de la ejecución de obras de urbanización, se evaluará el coste de las mismas.</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Pliego de condiciones.</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Constancia de que se ha incoado el expediente de imposición de contribuciones especiales o cuotas de urbanización o, en su caso, informe de su improcedencia.</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Amortización, razonando la vida útil estimada.</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 xml:space="preserve">Estimación de los gastos de funcionamiento y conservación en ejercicios futuros, cuantías que serán informadas por </w:t>
      </w:r>
      <w:r w:rsidR="00B55871">
        <w:rPr>
          <w:rFonts w:ascii="Arial" w:hAnsi="Arial" w:cs="Arial"/>
          <w:sz w:val="22"/>
          <w:szCs w:val="22"/>
        </w:rPr>
        <w:t>la IGAT</w:t>
      </w:r>
      <w:r w:rsidRPr="000305FD">
        <w:rPr>
          <w:rFonts w:ascii="Arial" w:hAnsi="Arial" w:cs="Arial"/>
          <w:sz w:val="22"/>
          <w:szCs w:val="22"/>
        </w:rPr>
        <w:t xml:space="preserve"> en cuanto a la posibilidad de cobertura en los años sucesivos.</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Propuesta de aplicación presupuestaria.</w:t>
      </w:r>
    </w:p>
    <w:p w:rsidR="00A118BF" w:rsidRPr="000305FD" w:rsidRDefault="00A118BF" w:rsidP="00AF64D6">
      <w:pPr>
        <w:numPr>
          <w:ilvl w:val="0"/>
          <w:numId w:val="10"/>
        </w:numPr>
        <w:ind w:right="-1"/>
        <w:jc w:val="both"/>
        <w:rPr>
          <w:rFonts w:ascii="Arial" w:hAnsi="Arial" w:cs="Arial"/>
          <w:sz w:val="22"/>
          <w:szCs w:val="22"/>
        </w:rPr>
      </w:pPr>
      <w:r w:rsidRPr="000305FD">
        <w:rPr>
          <w:rFonts w:ascii="Arial" w:hAnsi="Arial" w:cs="Arial"/>
          <w:sz w:val="22"/>
          <w:szCs w:val="22"/>
        </w:rPr>
        <w:t xml:space="preserve">Los servicios gestores presentarán un PERT, o calendario de realización, de los proyectos incluidos en el capítulo 6 del Presupuesto, a excepción de las adquisiciones de material </w:t>
      </w:r>
      <w:proofErr w:type="spellStart"/>
      <w:r w:rsidRPr="000305FD">
        <w:rPr>
          <w:rFonts w:ascii="Arial" w:hAnsi="Arial" w:cs="Arial"/>
          <w:sz w:val="22"/>
          <w:szCs w:val="22"/>
        </w:rPr>
        <w:t>inventariable</w:t>
      </w:r>
      <w:proofErr w:type="spellEnd"/>
      <w:r w:rsidRPr="000305FD">
        <w:rPr>
          <w:rFonts w:ascii="Arial" w:hAnsi="Arial" w:cs="Arial"/>
          <w:sz w:val="22"/>
          <w:szCs w:val="22"/>
        </w:rPr>
        <w:t>.</w:t>
      </w:r>
    </w:p>
    <w:p w:rsidR="00A118BF" w:rsidRPr="000305FD" w:rsidRDefault="00A118BF" w:rsidP="00AF64D6">
      <w:pPr>
        <w:ind w:right="-1"/>
        <w:jc w:val="both"/>
        <w:rPr>
          <w:rFonts w:ascii="Arial" w:hAnsi="Arial" w:cs="Arial"/>
          <w:sz w:val="22"/>
          <w:szCs w:val="22"/>
        </w:rPr>
      </w:pPr>
    </w:p>
    <w:p w:rsidR="00AE4846" w:rsidRDefault="00AE4846" w:rsidP="00527CBD">
      <w:pPr>
        <w:pStyle w:val="Ttulo3"/>
        <w:jc w:val="both"/>
      </w:pPr>
      <w:bookmarkStart w:id="117" w:name="_Toc57061233"/>
      <w:bookmarkStart w:id="118" w:name="_Toc374446119"/>
      <w:bookmarkStart w:id="119" w:name="_Toc374447007"/>
      <w:bookmarkStart w:id="120" w:name="_Toc374448027"/>
      <w:bookmarkStart w:id="121" w:name="_Toc374448651"/>
      <w:bookmarkStart w:id="122" w:name="_Toc374465110"/>
      <w:bookmarkStart w:id="123" w:name="_Toc374524484"/>
      <w:bookmarkStart w:id="124" w:name="_Toc55923574"/>
      <w:r>
        <w:t>BASE 4</w:t>
      </w:r>
      <w:r w:rsidR="00527CBD">
        <w:t>9</w:t>
      </w:r>
      <w:r>
        <w:t>.- PROYECTOS DE GASTO Y PROYECTOS DE GASTO CON FINANCIACION AFECTADA</w:t>
      </w:r>
      <w:bookmarkEnd w:id="117"/>
    </w:p>
    <w:bookmarkEnd w:id="118"/>
    <w:bookmarkEnd w:id="119"/>
    <w:bookmarkEnd w:id="120"/>
    <w:bookmarkEnd w:id="121"/>
    <w:bookmarkEnd w:id="122"/>
    <w:bookmarkEnd w:id="123"/>
    <w:bookmarkEnd w:id="124"/>
    <w:p w:rsidR="00C2156F" w:rsidRPr="000305FD" w:rsidRDefault="00C2156F" w:rsidP="00AF64D6">
      <w:pPr>
        <w:jc w:val="both"/>
        <w:rPr>
          <w:rFonts w:ascii="Arial" w:hAnsi="Arial" w:cs="Arial"/>
          <w:sz w:val="22"/>
          <w:szCs w:val="22"/>
        </w:rPr>
      </w:pPr>
    </w:p>
    <w:p w:rsidR="00CB6886" w:rsidRPr="000305FD" w:rsidRDefault="00CB6886" w:rsidP="00AF64D6">
      <w:pPr>
        <w:spacing w:after="160" w:line="254" w:lineRule="auto"/>
        <w:jc w:val="both"/>
        <w:rPr>
          <w:rFonts w:ascii="Arial" w:hAnsi="Arial" w:cs="Arial"/>
          <w:sz w:val="22"/>
          <w:szCs w:val="22"/>
        </w:rPr>
      </w:pPr>
      <w:r w:rsidRPr="000305FD">
        <w:rPr>
          <w:rFonts w:ascii="Arial" w:hAnsi="Arial" w:cs="Arial"/>
          <w:sz w:val="22"/>
          <w:szCs w:val="22"/>
        </w:rPr>
        <w:t>La Regla 21 de la ICAL define los PG como una unidad de gasto presupuestario perfectamente identificable, en términos genéricos o específicos, cuya ejecución requiere un seguimiento y control individualizado. Su ejecución puede realizarse con cargo a créditos de una o varias aplicaciones presupuestarias y/ o extenderse a uno o más ejercicios.</w:t>
      </w:r>
    </w:p>
    <w:p w:rsidR="00CB6886" w:rsidRPr="000305FD" w:rsidRDefault="00CB6886" w:rsidP="00AF64D6">
      <w:pPr>
        <w:spacing w:after="160" w:line="254" w:lineRule="auto"/>
        <w:jc w:val="both"/>
        <w:rPr>
          <w:rFonts w:ascii="Arial" w:hAnsi="Arial" w:cs="Arial"/>
          <w:sz w:val="22"/>
          <w:szCs w:val="22"/>
        </w:rPr>
      </w:pPr>
      <w:r w:rsidRPr="000305FD">
        <w:rPr>
          <w:rFonts w:ascii="Arial" w:hAnsi="Arial" w:cs="Arial"/>
          <w:sz w:val="22"/>
          <w:szCs w:val="22"/>
        </w:rPr>
        <w:t>Tendrán la consideración de PG:</w:t>
      </w:r>
    </w:p>
    <w:p w:rsidR="00CB6886" w:rsidRPr="000305FD" w:rsidRDefault="00CB6886" w:rsidP="00AF64D6">
      <w:pPr>
        <w:pStyle w:val="Prrafodelista"/>
        <w:numPr>
          <w:ilvl w:val="2"/>
          <w:numId w:val="86"/>
        </w:numPr>
        <w:suppressAutoHyphens/>
        <w:autoSpaceDN w:val="0"/>
        <w:spacing w:after="160" w:line="254" w:lineRule="auto"/>
        <w:ind w:left="426"/>
        <w:contextualSpacing w:val="0"/>
        <w:jc w:val="both"/>
        <w:textAlignment w:val="baseline"/>
        <w:rPr>
          <w:rFonts w:ascii="Arial" w:hAnsi="Arial" w:cs="Arial"/>
          <w:sz w:val="22"/>
          <w:szCs w:val="22"/>
        </w:rPr>
      </w:pPr>
      <w:r w:rsidRPr="000305FD">
        <w:rPr>
          <w:rFonts w:ascii="Arial" w:hAnsi="Arial" w:cs="Arial"/>
          <w:sz w:val="22"/>
          <w:szCs w:val="22"/>
        </w:rPr>
        <w:t>Los proyectos de inversión incluidos en el Anexo de Inversiones que acompaña al presupuesto</w:t>
      </w:r>
      <w:r w:rsidRPr="000305FD">
        <w:rPr>
          <w:rFonts w:ascii="Arial" w:hAnsi="Arial" w:cs="Arial"/>
          <w:i/>
          <w:sz w:val="22"/>
          <w:szCs w:val="22"/>
        </w:rPr>
        <w:t>.</w:t>
      </w:r>
    </w:p>
    <w:p w:rsidR="00CB6886" w:rsidRPr="000305FD" w:rsidRDefault="00CB6886" w:rsidP="00AF64D6">
      <w:pPr>
        <w:pStyle w:val="Prrafodelista"/>
        <w:numPr>
          <w:ilvl w:val="2"/>
          <w:numId w:val="86"/>
        </w:numPr>
        <w:suppressAutoHyphens/>
        <w:autoSpaceDN w:val="0"/>
        <w:spacing w:after="160" w:line="254" w:lineRule="auto"/>
        <w:ind w:left="426"/>
        <w:contextualSpacing w:val="0"/>
        <w:jc w:val="both"/>
        <w:textAlignment w:val="baseline"/>
        <w:rPr>
          <w:rFonts w:ascii="Arial" w:hAnsi="Arial" w:cs="Arial"/>
          <w:sz w:val="22"/>
          <w:szCs w:val="22"/>
        </w:rPr>
      </w:pPr>
      <w:r w:rsidRPr="000305FD">
        <w:rPr>
          <w:rFonts w:ascii="Arial" w:hAnsi="Arial" w:cs="Arial"/>
          <w:sz w:val="22"/>
          <w:szCs w:val="22"/>
        </w:rPr>
        <w:t>Los gastos con financiación afectada (cualquier proyecto de gasto que se financie, en todo o en parte, con recursos concretos que en caso de no realizarse el gasto no podrán percibirse o si se hubieran percibido deberían reintegrarse a los agentes que los aportaron)</w:t>
      </w:r>
      <w:r w:rsidRPr="000305FD">
        <w:rPr>
          <w:rFonts w:ascii="Arial" w:hAnsi="Arial" w:cs="Arial"/>
          <w:i/>
          <w:sz w:val="22"/>
          <w:szCs w:val="22"/>
        </w:rPr>
        <w:t>.</w:t>
      </w:r>
    </w:p>
    <w:p w:rsidR="00CB6886" w:rsidRPr="000305FD" w:rsidRDefault="00CB6886" w:rsidP="00AF64D6">
      <w:pPr>
        <w:pStyle w:val="Prrafodelista"/>
        <w:numPr>
          <w:ilvl w:val="2"/>
          <w:numId w:val="86"/>
        </w:numPr>
        <w:suppressAutoHyphens/>
        <w:autoSpaceDN w:val="0"/>
        <w:spacing w:after="160" w:line="254" w:lineRule="auto"/>
        <w:ind w:left="426"/>
        <w:contextualSpacing w:val="0"/>
        <w:jc w:val="both"/>
        <w:textAlignment w:val="baseline"/>
        <w:rPr>
          <w:rFonts w:ascii="Arial" w:hAnsi="Arial" w:cs="Arial"/>
          <w:sz w:val="22"/>
          <w:szCs w:val="22"/>
        </w:rPr>
      </w:pPr>
      <w:r w:rsidRPr="000305FD">
        <w:rPr>
          <w:rFonts w:ascii="Arial" w:hAnsi="Arial" w:cs="Arial"/>
          <w:sz w:val="22"/>
          <w:szCs w:val="22"/>
        </w:rPr>
        <w:t>Cualesquiera otras unidades de gasto presupuestario sobre las que la entidad quiera efectuar un seguimiento y control individualizado</w:t>
      </w:r>
      <w:r w:rsidRPr="000305FD">
        <w:rPr>
          <w:rFonts w:ascii="Arial" w:hAnsi="Arial" w:cs="Arial"/>
          <w:i/>
          <w:sz w:val="22"/>
          <w:szCs w:val="22"/>
        </w:rPr>
        <w:t>.</w:t>
      </w:r>
    </w:p>
    <w:p w:rsidR="00AE4846" w:rsidRDefault="00AE4846" w:rsidP="00AF64D6">
      <w:pPr>
        <w:jc w:val="both"/>
        <w:rPr>
          <w:rFonts w:ascii="Arial" w:hAnsi="Arial" w:cs="Arial"/>
          <w:sz w:val="22"/>
          <w:szCs w:val="22"/>
        </w:rPr>
      </w:pPr>
    </w:p>
    <w:p w:rsidR="00CB6886" w:rsidRPr="000305FD" w:rsidRDefault="00CB6886" w:rsidP="00AF64D6">
      <w:pPr>
        <w:jc w:val="both"/>
        <w:rPr>
          <w:rFonts w:ascii="Arial" w:hAnsi="Arial" w:cs="Arial"/>
          <w:sz w:val="22"/>
          <w:szCs w:val="22"/>
        </w:rPr>
      </w:pPr>
      <w:r w:rsidRPr="000305FD">
        <w:rPr>
          <w:rFonts w:ascii="Arial" w:hAnsi="Arial" w:cs="Arial"/>
          <w:sz w:val="22"/>
          <w:szCs w:val="22"/>
        </w:rPr>
        <w:lastRenderedPageBreak/>
        <w:t>Los PG se regirán por las prescripciones contenidas en las reglas 21 a 29 de la ICAL.</w:t>
      </w:r>
    </w:p>
    <w:p w:rsidR="00CB6886" w:rsidRPr="000305FD" w:rsidRDefault="00CB6886" w:rsidP="00AF64D6">
      <w:pPr>
        <w:jc w:val="both"/>
        <w:rPr>
          <w:rFonts w:ascii="Arial" w:hAnsi="Arial" w:cs="Arial"/>
          <w:sz w:val="22"/>
          <w:szCs w:val="22"/>
        </w:rPr>
      </w:pPr>
      <w:r w:rsidRPr="000305FD">
        <w:rPr>
          <w:rFonts w:ascii="Arial" w:hAnsi="Arial" w:cs="Arial"/>
          <w:sz w:val="22"/>
          <w:szCs w:val="22"/>
        </w:rPr>
        <w:t xml:space="preserve">De conformidad con el art. 191 del </w:t>
      </w:r>
      <w:r w:rsidR="00AE4846" w:rsidRPr="000305FD">
        <w:rPr>
          <w:rFonts w:ascii="Arial" w:hAnsi="Arial" w:cs="Arial"/>
          <w:sz w:val="22"/>
          <w:szCs w:val="22"/>
        </w:rPr>
        <w:t>TRLRHL” la</w:t>
      </w:r>
      <w:r w:rsidRPr="000305FD">
        <w:rPr>
          <w:rFonts w:ascii="Arial" w:hAnsi="Arial" w:cs="Arial"/>
          <w:sz w:val="22"/>
          <w:szCs w:val="22"/>
        </w:rPr>
        <w:t xml:space="preserve"> </w:t>
      </w:r>
      <w:r w:rsidRPr="000305FD">
        <w:rPr>
          <w:rFonts w:ascii="Arial" w:hAnsi="Arial" w:cs="Arial"/>
          <w:i/>
          <w:sz w:val="22"/>
          <w:szCs w:val="22"/>
        </w:rPr>
        <w:t>cuantificación del remanente de tesorería deberá realizarse teniendo en cuenta los posibles ingresos afectados”.</w:t>
      </w:r>
      <w:r w:rsidRPr="000305FD">
        <w:rPr>
          <w:rFonts w:ascii="Arial" w:hAnsi="Arial" w:cs="Arial"/>
          <w:sz w:val="22"/>
          <w:szCs w:val="22"/>
        </w:rPr>
        <w:t xml:space="preserve"> El artículo 96 del RP por su parte dispone que, el re</w:t>
      </w:r>
      <w:r w:rsidRPr="000305FD">
        <w:rPr>
          <w:rFonts w:ascii="Arial" w:hAnsi="Arial" w:cs="Arial"/>
          <w:i/>
          <w:sz w:val="22"/>
          <w:szCs w:val="22"/>
        </w:rPr>
        <w:t xml:space="preserve">sultado presupuestario deberá, en su caso, ajustarse con las diferencias de financiación derivadas de gastos con financiación afectada. </w:t>
      </w:r>
    </w:p>
    <w:p w:rsidR="00CB6886" w:rsidRPr="000305FD" w:rsidRDefault="00CB6886" w:rsidP="00AF64D6">
      <w:pPr>
        <w:jc w:val="both"/>
        <w:rPr>
          <w:rFonts w:ascii="Arial" w:hAnsi="Arial" w:cs="Arial"/>
          <w:sz w:val="22"/>
          <w:szCs w:val="22"/>
        </w:rPr>
      </w:pPr>
    </w:p>
    <w:p w:rsidR="00CB6886" w:rsidRPr="000305FD" w:rsidRDefault="00CB6886" w:rsidP="00AF64D6">
      <w:pPr>
        <w:jc w:val="both"/>
        <w:rPr>
          <w:rFonts w:ascii="Arial" w:hAnsi="Arial" w:cs="Arial"/>
          <w:sz w:val="22"/>
          <w:szCs w:val="22"/>
        </w:rPr>
      </w:pPr>
      <w:r w:rsidRPr="000305FD">
        <w:rPr>
          <w:rFonts w:ascii="Arial" w:hAnsi="Arial" w:cs="Arial"/>
          <w:sz w:val="22"/>
          <w:szCs w:val="22"/>
        </w:rPr>
        <w:t>Por otro lado, el artículo 12.2 de la LOEPYSF excluye del gasto computable, a efectos del cálculo de la regla del gasto, aquél que esté financiado con fondos finalistas procedentes de la Unión Europea o de otras Administración Públicas. Para conocer la parte del gasto financiado con estos fondos finalistas será necesario un adecuado control de los proyectos de gastos con financiación afectada.</w:t>
      </w:r>
    </w:p>
    <w:p w:rsidR="00CB6886" w:rsidRPr="000305FD" w:rsidRDefault="00CB6886" w:rsidP="00AF64D6">
      <w:pPr>
        <w:spacing w:line="254" w:lineRule="auto"/>
        <w:jc w:val="both"/>
        <w:rPr>
          <w:rFonts w:ascii="Arial" w:hAnsi="Arial" w:cs="Arial"/>
          <w:sz w:val="22"/>
          <w:szCs w:val="22"/>
        </w:rPr>
      </w:pPr>
    </w:p>
    <w:p w:rsidR="00CB6886" w:rsidRPr="000305FD" w:rsidRDefault="00CB6886" w:rsidP="00AF64D6">
      <w:pPr>
        <w:spacing w:before="60" w:after="60" w:line="254" w:lineRule="auto"/>
        <w:jc w:val="both"/>
        <w:rPr>
          <w:rFonts w:ascii="Arial" w:hAnsi="Arial" w:cs="Arial"/>
          <w:sz w:val="22"/>
          <w:szCs w:val="22"/>
        </w:rPr>
      </w:pPr>
      <w:r w:rsidRPr="000305FD">
        <w:rPr>
          <w:rFonts w:ascii="Arial" w:hAnsi="Arial" w:cs="Arial"/>
          <w:sz w:val="22"/>
          <w:szCs w:val="22"/>
        </w:rPr>
        <w:t>Todo PG estará identificado por un código único e invariable a lo largo de su ejecución definido mediante un grupo de dígitos que ponen de manifiesto la siguiente información:</w:t>
      </w:r>
    </w:p>
    <w:p w:rsidR="00CB6886" w:rsidRPr="000305FD" w:rsidRDefault="00CB6886" w:rsidP="00AF64D6">
      <w:pPr>
        <w:jc w:val="both"/>
        <w:rPr>
          <w:rFonts w:ascii="Arial" w:hAnsi="Arial" w:cs="Arial"/>
          <w:sz w:val="22"/>
          <w:szCs w:val="22"/>
        </w:rPr>
      </w:pPr>
      <w:r w:rsidRPr="000305FD">
        <w:rPr>
          <w:rFonts w:ascii="Arial" w:hAnsi="Arial" w:cs="Arial"/>
          <w:sz w:val="22"/>
          <w:szCs w:val="22"/>
        </w:rPr>
        <w:t xml:space="preserve"> </w:t>
      </w:r>
    </w:p>
    <w:p w:rsidR="00CB6886" w:rsidRPr="000305FD" w:rsidRDefault="00CB6886" w:rsidP="00AF64D6">
      <w:pPr>
        <w:numPr>
          <w:ilvl w:val="0"/>
          <w:numId w:val="87"/>
        </w:numPr>
        <w:suppressAutoHyphens/>
        <w:autoSpaceDN w:val="0"/>
        <w:spacing w:before="60" w:after="60" w:line="276" w:lineRule="auto"/>
        <w:jc w:val="both"/>
        <w:textAlignment w:val="baseline"/>
        <w:rPr>
          <w:rFonts w:ascii="Arial" w:hAnsi="Arial" w:cs="Arial"/>
          <w:sz w:val="22"/>
          <w:szCs w:val="22"/>
        </w:rPr>
      </w:pPr>
      <w:r w:rsidRPr="000305FD">
        <w:rPr>
          <w:rFonts w:ascii="Arial" w:hAnsi="Arial" w:cs="Arial"/>
          <w:b/>
          <w:sz w:val="22"/>
          <w:szCs w:val="22"/>
        </w:rPr>
        <w:t>Año de inicio del proyecto</w:t>
      </w:r>
      <w:r w:rsidRPr="000305FD">
        <w:rPr>
          <w:rFonts w:ascii="Arial" w:hAnsi="Arial" w:cs="Arial"/>
          <w:sz w:val="22"/>
          <w:szCs w:val="22"/>
        </w:rPr>
        <w:t>, que permitirá, cualquiera que sea el ejercicio presupuestario en curso, conocer si se han ejecutado anualidades previas.</w:t>
      </w:r>
    </w:p>
    <w:p w:rsidR="00CB6886" w:rsidRPr="000305FD" w:rsidRDefault="00CB6886" w:rsidP="00AF64D6">
      <w:pPr>
        <w:numPr>
          <w:ilvl w:val="0"/>
          <w:numId w:val="87"/>
        </w:numPr>
        <w:suppressAutoHyphens/>
        <w:autoSpaceDN w:val="0"/>
        <w:spacing w:before="60" w:after="60" w:line="276" w:lineRule="auto"/>
        <w:jc w:val="both"/>
        <w:textAlignment w:val="baseline"/>
        <w:rPr>
          <w:rFonts w:ascii="Arial" w:hAnsi="Arial" w:cs="Arial"/>
          <w:sz w:val="22"/>
          <w:szCs w:val="22"/>
        </w:rPr>
      </w:pPr>
      <w:r w:rsidRPr="000305FD">
        <w:rPr>
          <w:rFonts w:ascii="Arial" w:hAnsi="Arial" w:cs="Arial"/>
          <w:b/>
          <w:sz w:val="22"/>
          <w:szCs w:val="22"/>
        </w:rPr>
        <w:t>Tipo del proyecto</w:t>
      </w:r>
      <w:r w:rsidRPr="000305FD">
        <w:rPr>
          <w:rFonts w:ascii="Arial" w:hAnsi="Arial" w:cs="Arial"/>
          <w:sz w:val="22"/>
          <w:szCs w:val="22"/>
        </w:rPr>
        <w:t xml:space="preserve">, que distingue si el proyecto es de inversión o debe incluirse en el epígrafe de otros proyectos, y, en cada caso, </w:t>
      </w:r>
      <w:r w:rsidRPr="000305FD">
        <w:rPr>
          <w:rFonts w:ascii="Arial" w:hAnsi="Arial" w:cs="Arial"/>
          <w:b/>
          <w:sz w:val="22"/>
          <w:szCs w:val="22"/>
        </w:rPr>
        <w:t>si existe o no financiación afectada</w:t>
      </w:r>
      <w:r w:rsidRPr="000305FD">
        <w:rPr>
          <w:rFonts w:ascii="Arial" w:hAnsi="Arial" w:cs="Arial"/>
          <w:sz w:val="22"/>
          <w:szCs w:val="22"/>
        </w:rPr>
        <w:t xml:space="preserve">. Como </w:t>
      </w:r>
      <w:r w:rsidRPr="000305FD">
        <w:rPr>
          <w:rFonts w:ascii="Arial" w:hAnsi="Arial" w:cs="Arial"/>
          <w:sz w:val="22"/>
          <w:szCs w:val="22"/>
          <w:u w:val="single"/>
        </w:rPr>
        <w:t>regla general todos los proyectos son de inversión y llevan financiación afectada</w:t>
      </w:r>
      <w:r w:rsidRPr="000305FD">
        <w:rPr>
          <w:rFonts w:ascii="Arial" w:hAnsi="Arial" w:cs="Arial"/>
          <w:sz w:val="22"/>
          <w:szCs w:val="22"/>
        </w:rPr>
        <w:t xml:space="preserve">, debiendo identificarse en caso contrario. </w:t>
      </w:r>
    </w:p>
    <w:p w:rsidR="00CB6886" w:rsidRPr="000305FD" w:rsidRDefault="00CB6886" w:rsidP="00AF64D6">
      <w:pPr>
        <w:numPr>
          <w:ilvl w:val="0"/>
          <w:numId w:val="87"/>
        </w:numPr>
        <w:suppressAutoHyphens/>
        <w:autoSpaceDN w:val="0"/>
        <w:spacing w:before="60" w:after="60" w:line="276" w:lineRule="auto"/>
        <w:jc w:val="both"/>
        <w:textAlignment w:val="baseline"/>
        <w:rPr>
          <w:rFonts w:ascii="Arial" w:hAnsi="Arial" w:cs="Arial"/>
          <w:sz w:val="22"/>
          <w:szCs w:val="22"/>
        </w:rPr>
      </w:pPr>
      <w:r w:rsidRPr="000305FD">
        <w:rPr>
          <w:rFonts w:ascii="Arial" w:hAnsi="Arial" w:cs="Arial"/>
          <w:b/>
          <w:sz w:val="22"/>
          <w:szCs w:val="22"/>
        </w:rPr>
        <w:t>Identificación del proyecto</w:t>
      </w:r>
      <w:r w:rsidRPr="000305FD">
        <w:rPr>
          <w:rFonts w:ascii="Arial" w:hAnsi="Arial" w:cs="Arial"/>
          <w:sz w:val="22"/>
          <w:szCs w:val="22"/>
        </w:rPr>
        <w:t xml:space="preserve"> dentro de los iniciados en el mismo ejercicio y que pertenezcan al mismo tipo, por números correlativos.</w:t>
      </w:r>
    </w:p>
    <w:p w:rsidR="00CB6886" w:rsidRPr="000305FD" w:rsidRDefault="00CB6886" w:rsidP="00AF64D6">
      <w:pPr>
        <w:numPr>
          <w:ilvl w:val="0"/>
          <w:numId w:val="87"/>
        </w:numPr>
        <w:suppressAutoHyphens/>
        <w:autoSpaceDN w:val="0"/>
        <w:spacing w:before="60" w:after="60" w:line="276" w:lineRule="auto"/>
        <w:jc w:val="both"/>
        <w:textAlignment w:val="baseline"/>
        <w:rPr>
          <w:rFonts w:ascii="Arial" w:hAnsi="Arial" w:cs="Arial"/>
          <w:sz w:val="22"/>
          <w:szCs w:val="22"/>
        </w:rPr>
      </w:pPr>
      <w:r w:rsidRPr="000305FD">
        <w:rPr>
          <w:rFonts w:ascii="Arial" w:hAnsi="Arial" w:cs="Arial"/>
          <w:sz w:val="22"/>
          <w:szCs w:val="22"/>
        </w:rPr>
        <w:t xml:space="preserve">Cada proyecto de gasto podrá desglosarse en niveles inferiores: expediente, </w:t>
      </w:r>
      <w:proofErr w:type="spellStart"/>
      <w:r w:rsidRPr="000305FD">
        <w:rPr>
          <w:rFonts w:ascii="Arial" w:hAnsi="Arial" w:cs="Arial"/>
          <w:sz w:val="22"/>
          <w:szCs w:val="22"/>
        </w:rPr>
        <w:t>subexpediente</w:t>
      </w:r>
      <w:proofErr w:type="spellEnd"/>
      <w:r w:rsidRPr="000305FD">
        <w:rPr>
          <w:rFonts w:ascii="Arial" w:hAnsi="Arial" w:cs="Arial"/>
          <w:sz w:val="22"/>
          <w:szCs w:val="22"/>
        </w:rPr>
        <w:t>, etc.</w:t>
      </w:r>
    </w:p>
    <w:p w:rsidR="00CB6886" w:rsidRPr="000305FD" w:rsidRDefault="00CB6886" w:rsidP="00AF64D6">
      <w:pPr>
        <w:numPr>
          <w:ilvl w:val="0"/>
          <w:numId w:val="87"/>
        </w:numPr>
        <w:suppressAutoHyphens/>
        <w:autoSpaceDN w:val="0"/>
        <w:spacing w:before="60" w:after="60" w:line="276" w:lineRule="auto"/>
        <w:jc w:val="both"/>
        <w:textAlignment w:val="baseline"/>
        <w:rPr>
          <w:rFonts w:ascii="Arial" w:hAnsi="Arial" w:cs="Arial"/>
          <w:sz w:val="22"/>
          <w:szCs w:val="22"/>
        </w:rPr>
      </w:pPr>
      <w:r w:rsidRPr="000305FD">
        <w:rPr>
          <w:rFonts w:ascii="Arial" w:hAnsi="Arial" w:cs="Arial"/>
          <w:sz w:val="22"/>
          <w:szCs w:val="22"/>
        </w:rPr>
        <w:t xml:space="preserve">Se establece el nivel de </w:t>
      </w:r>
      <w:proofErr w:type="spellStart"/>
      <w:r w:rsidRPr="000305FD">
        <w:rPr>
          <w:rFonts w:ascii="Arial" w:hAnsi="Arial" w:cs="Arial"/>
          <w:sz w:val="22"/>
          <w:szCs w:val="22"/>
        </w:rPr>
        <w:t>superproyecto</w:t>
      </w:r>
      <w:proofErr w:type="spellEnd"/>
      <w:r w:rsidRPr="000305FD">
        <w:rPr>
          <w:rFonts w:ascii="Arial" w:hAnsi="Arial" w:cs="Arial"/>
          <w:sz w:val="22"/>
          <w:szCs w:val="22"/>
        </w:rPr>
        <w:t xml:space="preserve"> para el Proyecto europeo EDUSI que constituye la unidad necesaria de agregación de varios proyectos que contribuyen de forma conjunta a la realización de un mismo objetivo o conjunto de objetivos.</w:t>
      </w:r>
    </w:p>
    <w:p w:rsidR="00CB6886" w:rsidRPr="000305FD" w:rsidRDefault="00CB6886" w:rsidP="00AF64D6">
      <w:pPr>
        <w:spacing w:before="60" w:after="60" w:line="276" w:lineRule="auto"/>
        <w:ind w:left="360"/>
        <w:jc w:val="both"/>
        <w:rPr>
          <w:rFonts w:ascii="Arial" w:hAnsi="Arial" w:cs="Arial"/>
          <w:sz w:val="22"/>
          <w:szCs w:val="22"/>
        </w:rPr>
      </w:pPr>
    </w:p>
    <w:p w:rsidR="00CB6886" w:rsidRPr="000305FD" w:rsidRDefault="00CB6886" w:rsidP="00AF64D6">
      <w:pPr>
        <w:jc w:val="both"/>
        <w:rPr>
          <w:rFonts w:ascii="Arial" w:hAnsi="Arial" w:cs="Arial"/>
          <w:sz w:val="22"/>
          <w:szCs w:val="22"/>
        </w:rPr>
      </w:pPr>
      <w:r w:rsidRPr="000305FD">
        <w:rPr>
          <w:rFonts w:ascii="Arial" w:hAnsi="Arial" w:cs="Arial"/>
          <w:sz w:val="22"/>
          <w:szCs w:val="22"/>
        </w:rPr>
        <w:t>El seguimiento y control de los PG se realizará a través del SICAL y alcanzará, como mínimo, a todas las operaciones de gestión presupuestaria que les afecten durante su periodo de ejecución, se extienda éste a uno o a varios ejercicios. Ha de ofrecer éste toda la información sobre la gestión presupuestaria, tanto del presupuesto corriente como de presupuestos cerrados y futuros.</w:t>
      </w:r>
    </w:p>
    <w:p w:rsidR="00CB6886" w:rsidRPr="000305FD" w:rsidRDefault="00CB6886" w:rsidP="00AF64D6">
      <w:pPr>
        <w:jc w:val="both"/>
        <w:rPr>
          <w:rFonts w:ascii="Arial" w:hAnsi="Arial" w:cs="Arial"/>
          <w:sz w:val="22"/>
          <w:szCs w:val="22"/>
        </w:rPr>
      </w:pPr>
    </w:p>
    <w:p w:rsidR="00CB6886" w:rsidRPr="00AE4846" w:rsidRDefault="00CB6886" w:rsidP="00AF64D6">
      <w:pPr>
        <w:spacing w:line="254" w:lineRule="auto"/>
        <w:jc w:val="both"/>
        <w:rPr>
          <w:rFonts w:ascii="Arial" w:hAnsi="Arial" w:cs="Arial"/>
          <w:b/>
          <w:sz w:val="22"/>
          <w:szCs w:val="22"/>
        </w:rPr>
      </w:pPr>
      <w:r w:rsidRPr="00AE4846">
        <w:rPr>
          <w:rFonts w:ascii="Arial" w:hAnsi="Arial" w:cs="Arial"/>
          <w:b/>
          <w:sz w:val="22"/>
          <w:szCs w:val="22"/>
        </w:rPr>
        <w:t>Creación del PG.</w:t>
      </w:r>
    </w:p>
    <w:p w:rsidR="00AE4846" w:rsidRDefault="00AE4846" w:rsidP="00AF64D6">
      <w:pPr>
        <w:jc w:val="both"/>
        <w:rPr>
          <w:rFonts w:ascii="Arial" w:hAnsi="Arial" w:cs="Arial"/>
          <w:sz w:val="22"/>
          <w:szCs w:val="22"/>
          <w:u w:val="single"/>
        </w:rPr>
      </w:pPr>
    </w:p>
    <w:p w:rsidR="00CB6886" w:rsidRPr="000305FD" w:rsidRDefault="00CB6886" w:rsidP="00AF64D6">
      <w:pPr>
        <w:jc w:val="both"/>
        <w:rPr>
          <w:rFonts w:ascii="Arial" w:hAnsi="Arial" w:cs="Arial"/>
          <w:sz w:val="22"/>
          <w:szCs w:val="22"/>
        </w:rPr>
      </w:pPr>
      <w:r w:rsidRPr="000305FD">
        <w:rPr>
          <w:rFonts w:ascii="Arial" w:hAnsi="Arial" w:cs="Arial"/>
          <w:sz w:val="22"/>
          <w:szCs w:val="22"/>
          <w:u w:val="single"/>
        </w:rPr>
        <w:t>El Presupuesto inicial</w:t>
      </w:r>
      <w:r w:rsidRPr="000305FD">
        <w:rPr>
          <w:rFonts w:ascii="Arial" w:hAnsi="Arial" w:cs="Arial"/>
          <w:sz w:val="22"/>
          <w:szCs w:val="22"/>
        </w:rPr>
        <w:t xml:space="preserve"> contendrá una relación de los créditos presupuestarios que determinan PG, recogiendo para cada uno su importe total, la financiación afectada a dichos PG y la financiación genérica empleada en el mismo. </w:t>
      </w:r>
    </w:p>
    <w:p w:rsidR="00CB6886" w:rsidRPr="000305FD" w:rsidRDefault="00CB6886" w:rsidP="00AF64D6">
      <w:pPr>
        <w:jc w:val="both"/>
        <w:rPr>
          <w:rFonts w:ascii="Arial" w:hAnsi="Arial" w:cs="Arial"/>
          <w:sz w:val="22"/>
          <w:szCs w:val="22"/>
        </w:rPr>
      </w:pPr>
    </w:p>
    <w:p w:rsidR="00CB6886" w:rsidRPr="000305FD" w:rsidRDefault="00CB6886" w:rsidP="00AF64D6">
      <w:pPr>
        <w:pStyle w:val="Prrafodelista"/>
        <w:numPr>
          <w:ilvl w:val="0"/>
          <w:numId w:val="88"/>
        </w:numPr>
        <w:suppressAutoHyphens/>
        <w:autoSpaceDN w:val="0"/>
        <w:spacing w:after="0" w:line="254" w:lineRule="auto"/>
        <w:contextualSpacing w:val="0"/>
        <w:jc w:val="both"/>
        <w:textAlignment w:val="baseline"/>
        <w:rPr>
          <w:rFonts w:ascii="Arial" w:hAnsi="Arial" w:cs="Arial"/>
          <w:sz w:val="22"/>
          <w:szCs w:val="22"/>
        </w:rPr>
      </w:pPr>
      <w:r w:rsidRPr="000305FD">
        <w:rPr>
          <w:rFonts w:ascii="Arial" w:hAnsi="Arial" w:cs="Arial"/>
          <w:sz w:val="22"/>
          <w:szCs w:val="22"/>
        </w:rPr>
        <w:lastRenderedPageBreak/>
        <w:t>Todas las operaciones de ejecución del capítulo VI del Presupuesto de gastos incluidas en el Anexo de Inversiones conllevarán la creación del correspondiente PG.</w:t>
      </w:r>
    </w:p>
    <w:p w:rsidR="00CB6886" w:rsidRPr="000305FD" w:rsidRDefault="00CB6886" w:rsidP="00AF64D6">
      <w:pPr>
        <w:pStyle w:val="Prrafodelista"/>
        <w:numPr>
          <w:ilvl w:val="0"/>
          <w:numId w:val="88"/>
        </w:numPr>
        <w:suppressAutoHyphens/>
        <w:autoSpaceDN w:val="0"/>
        <w:spacing w:after="0" w:line="254" w:lineRule="auto"/>
        <w:contextualSpacing w:val="0"/>
        <w:jc w:val="both"/>
        <w:textAlignment w:val="baseline"/>
        <w:rPr>
          <w:rFonts w:ascii="Arial" w:hAnsi="Arial" w:cs="Arial"/>
          <w:sz w:val="22"/>
          <w:szCs w:val="22"/>
        </w:rPr>
      </w:pPr>
      <w:r w:rsidRPr="000305FD">
        <w:rPr>
          <w:rFonts w:ascii="Arial" w:hAnsi="Arial" w:cs="Arial"/>
          <w:sz w:val="22"/>
          <w:szCs w:val="22"/>
        </w:rPr>
        <w:t>Se asignarán PG a todos los gastos con financiación afectada.</w:t>
      </w:r>
    </w:p>
    <w:p w:rsidR="00CB6886" w:rsidRPr="000305FD" w:rsidRDefault="00CB6886" w:rsidP="00AF64D6">
      <w:pPr>
        <w:pStyle w:val="Prrafodelista"/>
        <w:numPr>
          <w:ilvl w:val="0"/>
          <w:numId w:val="88"/>
        </w:numPr>
        <w:suppressAutoHyphens/>
        <w:autoSpaceDN w:val="0"/>
        <w:spacing w:after="0" w:line="254" w:lineRule="auto"/>
        <w:contextualSpacing w:val="0"/>
        <w:jc w:val="both"/>
        <w:textAlignment w:val="baseline"/>
        <w:rPr>
          <w:rFonts w:ascii="Arial" w:hAnsi="Arial" w:cs="Arial"/>
          <w:sz w:val="22"/>
          <w:szCs w:val="22"/>
        </w:rPr>
      </w:pPr>
      <w:r w:rsidRPr="000305FD">
        <w:rPr>
          <w:rFonts w:ascii="Arial" w:hAnsi="Arial" w:cs="Arial"/>
          <w:sz w:val="22"/>
          <w:szCs w:val="22"/>
        </w:rPr>
        <w:t xml:space="preserve">Podrán ser creados también para el seguimiento y control especifico de aquellos gastos corrientes que lo requieran. En este caso la creación del PG se realizará de oficio por la OPRE, comunicándolo al departamento de Contabilidad a través del expediente </w:t>
      </w:r>
      <w:proofErr w:type="spellStart"/>
      <w:r w:rsidRPr="000305FD">
        <w:rPr>
          <w:rFonts w:ascii="Arial" w:hAnsi="Arial" w:cs="Arial"/>
          <w:sz w:val="22"/>
          <w:szCs w:val="22"/>
        </w:rPr>
        <w:t>Clicka</w:t>
      </w:r>
      <w:proofErr w:type="spellEnd"/>
      <w:r w:rsidRPr="000305FD">
        <w:rPr>
          <w:rFonts w:ascii="Arial" w:hAnsi="Arial" w:cs="Arial"/>
          <w:sz w:val="22"/>
          <w:szCs w:val="22"/>
        </w:rPr>
        <w:t xml:space="preserve"> creado al efecto.</w:t>
      </w:r>
    </w:p>
    <w:p w:rsidR="00CB6886" w:rsidRPr="000305FD" w:rsidRDefault="00CB6886" w:rsidP="00AF64D6">
      <w:pPr>
        <w:pStyle w:val="Prrafodelista"/>
        <w:spacing w:line="254" w:lineRule="auto"/>
        <w:jc w:val="both"/>
        <w:rPr>
          <w:rFonts w:ascii="Arial" w:hAnsi="Arial" w:cs="Arial"/>
          <w:sz w:val="22"/>
          <w:szCs w:val="22"/>
        </w:rPr>
      </w:pPr>
    </w:p>
    <w:p w:rsidR="00CB6886" w:rsidRPr="000305FD" w:rsidRDefault="00CB6886" w:rsidP="00AF64D6">
      <w:pPr>
        <w:spacing w:after="160"/>
        <w:jc w:val="both"/>
        <w:rPr>
          <w:rFonts w:ascii="Arial" w:hAnsi="Arial" w:cs="Arial"/>
          <w:sz w:val="22"/>
          <w:szCs w:val="22"/>
        </w:rPr>
      </w:pPr>
      <w:r w:rsidRPr="000305FD">
        <w:rPr>
          <w:rFonts w:ascii="Arial" w:hAnsi="Arial" w:cs="Arial"/>
          <w:sz w:val="22"/>
          <w:szCs w:val="22"/>
          <w:u w:val="single"/>
        </w:rPr>
        <w:t>Una vez aprobado el Presupuesto inicial</w:t>
      </w:r>
      <w:r w:rsidRPr="000305FD">
        <w:rPr>
          <w:rFonts w:ascii="Arial" w:hAnsi="Arial" w:cs="Arial"/>
          <w:sz w:val="22"/>
          <w:szCs w:val="22"/>
        </w:rPr>
        <w:t xml:space="preserve">, cuando se obtengan a lo largo del ejercicio de nuevos recursos para financiar un gasto, se requerirá la creación del correspondiente PG. </w:t>
      </w:r>
    </w:p>
    <w:p w:rsidR="00CB6886" w:rsidRPr="000305FD" w:rsidRDefault="00CB6886" w:rsidP="00AF64D6">
      <w:pPr>
        <w:spacing w:after="160"/>
        <w:jc w:val="both"/>
        <w:rPr>
          <w:rFonts w:ascii="Arial" w:hAnsi="Arial" w:cs="Arial"/>
          <w:sz w:val="22"/>
          <w:szCs w:val="22"/>
        </w:rPr>
      </w:pPr>
      <w:r w:rsidRPr="000305FD">
        <w:rPr>
          <w:rFonts w:ascii="Arial" w:hAnsi="Arial" w:cs="Arial"/>
          <w:sz w:val="22"/>
          <w:szCs w:val="22"/>
        </w:rPr>
        <w:t>El trámite se iniciará por el Órgano Gestor que haya gestionado la financiación comunicando a la OPRE la resolución de concesión de la subvención, procediéndose por parte de dicha Oficina a la instrucción de la modificación presupuestaria por generación de créditos cuando proceda.</w:t>
      </w:r>
    </w:p>
    <w:p w:rsidR="00CB6886" w:rsidRPr="000305FD" w:rsidRDefault="00CB6886" w:rsidP="00AF64D6">
      <w:pPr>
        <w:spacing w:after="160"/>
        <w:jc w:val="both"/>
        <w:rPr>
          <w:rFonts w:ascii="Arial" w:hAnsi="Arial" w:cs="Arial"/>
          <w:sz w:val="22"/>
          <w:szCs w:val="22"/>
        </w:rPr>
      </w:pPr>
      <w:r w:rsidRPr="000305FD">
        <w:rPr>
          <w:rFonts w:ascii="Arial" w:hAnsi="Arial" w:cs="Arial"/>
          <w:sz w:val="22"/>
          <w:szCs w:val="22"/>
        </w:rPr>
        <w:t>El  Departamento Gestor adjuntará un informe en el que se acredite la firmeza del compromiso así como la valoración de las consecuencias económicas de que el compromiso de aportación no llegara a materializarse en cobro o la inexistencia de riesgo.</w:t>
      </w:r>
    </w:p>
    <w:p w:rsidR="00CB6886" w:rsidRPr="000305FD" w:rsidRDefault="00CB6886" w:rsidP="00AF64D6">
      <w:pPr>
        <w:spacing w:after="160"/>
        <w:jc w:val="both"/>
        <w:rPr>
          <w:rFonts w:ascii="Arial" w:hAnsi="Arial" w:cs="Arial"/>
          <w:sz w:val="22"/>
          <w:szCs w:val="22"/>
        </w:rPr>
      </w:pPr>
      <w:r w:rsidRPr="000305FD">
        <w:rPr>
          <w:rFonts w:ascii="Arial" w:hAnsi="Arial" w:cs="Arial"/>
          <w:sz w:val="22"/>
          <w:szCs w:val="22"/>
        </w:rPr>
        <w:t>Asimismo comunicará los datos respecto al gasto que se va a realizar y si se financian 100% o requieren aportación municipal. En el caso de que el nuevo PG sea cofinanciado por el Ayuntamiento, deberá acreditarse la existencia de crédito adecuado y suficiente para el desarrollo del mismo por lo que el Órgano gestor deberá solicitar al departamento de Contabilidad la correspondiente retención del crédito.</w:t>
      </w:r>
    </w:p>
    <w:p w:rsidR="00CB6886" w:rsidRPr="000305FD" w:rsidRDefault="00CB6886" w:rsidP="00AF64D6">
      <w:pPr>
        <w:spacing w:after="160"/>
        <w:jc w:val="both"/>
        <w:rPr>
          <w:rFonts w:ascii="Arial" w:hAnsi="Arial" w:cs="Arial"/>
          <w:sz w:val="22"/>
          <w:szCs w:val="22"/>
        </w:rPr>
      </w:pPr>
      <w:r w:rsidRPr="000305FD">
        <w:rPr>
          <w:rFonts w:ascii="Arial" w:hAnsi="Arial" w:cs="Arial"/>
          <w:sz w:val="22"/>
          <w:szCs w:val="22"/>
        </w:rPr>
        <w:t xml:space="preserve">Recibido el mencionado informe en la OPRE se procederá a la apertura del correspondiente PGFA y la ficha de mantenimiento de la subvención en SICAL así como del expediente </w:t>
      </w:r>
      <w:proofErr w:type="spellStart"/>
      <w:r w:rsidRPr="000305FD">
        <w:rPr>
          <w:rFonts w:ascii="Arial" w:hAnsi="Arial" w:cs="Arial"/>
          <w:sz w:val="22"/>
          <w:szCs w:val="22"/>
        </w:rPr>
        <w:t>Clicka</w:t>
      </w:r>
      <w:proofErr w:type="spellEnd"/>
      <w:r w:rsidRPr="000305FD">
        <w:rPr>
          <w:rFonts w:ascii="Arial" w:hAnsi="Arial" w:cs="Arial"/>
          <w:sz w:val="22"/>
          <w:szCs w:val="22"/>
        </w:rPr>
        <w:t>.</w:t>
      </w:r>
    </w:p>
    <w:p w:rsidR="00CB6886" w:rsidRPr="000305FD" w:rsidRDefault="00CB6886" w:rsidP="00AF64D6">
      <w:pPr>
        <w:spacing w:after="160"/>
        <w:jc w:val="both"/>
        <w:rPr>
          <w:rFonts w:ascii="Arial" w:hAnsi="Arial" w:cs="Arial"/>
          <w:sz w:val="22"/>
          <w:szCs w:val="22"/>
        </w:rPr>
      </w:pPr>
      <w:r w:rsidRPr="000305FD">
        <w:rPr>
          <w:rFonts w:ascii="Arial" w:hAnsi="Arial" w:cs="Arial"/>
          <w:sz w:val="22"/>
          <w:szCs w:val="22"/>
        </w:rPr>
        <w:t>En el expediente electrónico se volcarán todos los datos de la vida económica del PG con el fin de informar al Órgano Gestor, al menos trimestralmente, y con motivo de la remisión de la información trimestral por la OVEELL, así como recabar información del mismo.</w:t>
      </w:r>
    </w:p>
    <w:p w:rsidR="00CB6886" w:rsidRPr="000305FD" w:rsidRDefault="00CB6886" w:rsidP="00AF64D6">
      <w:pPr>
        <w:jc w:val="both"/>
        <w:rPr>
          <w:rFonts w:ascii="Arial" w:hAnsi="Arial" w:cs="Arial"/>
          <w:sz w:val="22"/>
          <w:szCs w:val="22"/>
        </w:rPr>
      </w:pPr>
      <w:r w:rsidRPr="000305FD">
        <w:rPr>
          <w:rFonts w:ascii="Arial" w:hAnsi="Arial" w:cs="Arial"/>
          <w:sz w:val="22"/>
          <w:szCs w:val="22"/>
        </w:rPr>
        <w:t>El alta o modificación del PG se comunicará al departamento de Contabilidad y, cuando se trate de gastos del Capítulo 1, además a la Unidad de Nóminas, para la imputación correcta de los gastos dentro del proyecto creado a tal fin.</w:t>
      </w:r>
    </w:p>
    <w:p w:rsidR="00CB6886" w:rsidRPr="000305FD" w:rsidRDefault="00CB6886" w:rsidP="00AF64D6">
      <w:pPr>
        <w:pStyle w:val="Prrafodelista"/>
        <w:ind w:left="567"/>
        <w:jc w:val="both"/>
        <w:rPr>
          <w:rFonts w:ascii="Arial" w:hAnsi="Arial" w:cs="Arial"/>
          <w:sz w:val="22"/>
          <w:szCs w:val="22"/>
        </w:rPr>
      </w:pPr>
    </w:p>
    <w:p w:rsidR="00CB6886" w:rsidRDefault="00CB6886" w:rsidP="00AF64D6">
      <w:pPr>
        <w:spacing w:line="254" w:lineRule="auto"/>
        <w:jc w:val="both"/>
        <w:rPr>
          <w:rFonts w:ascii="Arial" w:hAnsi="Arial" w:cs="Arial"/>
          <w:b/>
          <w:sz w:val="22"/>
          <w:szCs w:val="22"/>
        </w:rPr>
      </w:pPr>
      <w:r w:rsidRPr="00AE4846">
        <w:rPr>
          <w:rFonts w:ascii="Arial" w:hAnsi="Arial" w:cs="Arial"/>
          <w:b/>
          <w:sz w:val="22"/>
          <w:szCs w:val="22"/>
        </w:rPr>
        <w:t>Gestión de los PG.</w:t>
      </w:r>
    </w:p>
    <w:p w:rsidR="00AE4846" w:rsidRPr="00AE4846" w:rsidRDefault="00AE4846" w:rsidP="00AF64D6">
      <w:pPr>
        <w:spacing w:line="254" w:lineRule="auto"/>
        <w:jc w:val="both"/>
        <w:rPr>
          <w:rFonts w:ascii="Arial" w:hAnsi="Arial" w:cs="Arial"/>
          <w:b/>
          <w:sz w:val="22"/>
          <w:szCs w:val="22"/>
        </w:rPr>
      </w:pPr>
    </w:p>
    <w:p w:rsidR="00CB6886" w:rsidRPr="000305FD" w:rsidRDefault="00CB6886" w:rsidP="00AF64D6">
      <w:pPr>
        <w:spacing w:line="254" w:lineRule="auto"/>
        <w:jc w:val="both"/>
        <w:rPr>
          <w:rFonts w:ascii="Arial" w:hAnsi="Arial" w:cs="Arial"/>
          <w:sz w:val="22"/>
          <w:szCs w:val="22"/>
        </w:rPr>
      </w:pPr>
      <w:r w:rsidRPr="000305FD">
        <w:rPr>
          <w:rFonts w:ascii="Arial" w:hAnsi="Arial" w:cs="Arial"/>
          <w:sz w:val="22"/>
          <w:szCs w:val="22"/>
        </w:rPr>
        <w:t>La definición y alta de un PG, supondrá que su ejecución se limitará a las aplicaciones presupuestarias con cargo a las que se haya previsto su realización, pudiendo distinguir, no obstante:</w:t>
      </w:r>
    </w:p>
    <w:p w:rsidR="00CB6886" w:rsidRPr="000305FD" w:rsidRDefault="00CB6886" w:rsidP="00AF64D6">
      <w:pPr>
        <w:pStyle w:val="Prrafodelista"/>
        <w:numPr>
          <w:ilvl w:val="0"/>
          <w:numId w:val="89"/>
        </w:numPr>
        <w:suppressAutoHyphens/>
        <w:autoSpaceDN w:val="0"/>
        <w:spacing w:after="0" w:line="254" w:lineRule="auto"/>
        <w:contextualSpacing w:val="0"/>
        <w:jc w:val="both"/>
        <w:textAlignment w:val="baseline"/>
        <w:rPr>
          <w:rFonts w:ascii="Arial" w:hAnsi="Arial" w:cs="Arial"/>
          <w:sz w:val="22"/>
          <w:szCs w:val="22"/>
        </w:rPr>
      </w:pPr>
      <w:r w:rsidRPr="000305FD">
        <w:rPr>
          <w:rFonts w:ascii="Arial" w:hAnsi="Arial" w:cs="Arial"/>
          <w:sz w:val="22"/>
          <w:szCs w:val="22"/>
        </w:rPr>
        <w:t>Vinculación establecida para las aplicaciones presupuestarias según las Bases de Ejecución</w:t>
      </w:r>
    </w:p>
    <w:p w:rsidR="00CB6886" w:rsidRPr="000305FD" w:rsidRDefault="00CB6886" w:rsidP="00AF64D6">
      <w:pPr>
        <w:pStyle w:val="Prrafodelista"/>
        <w:numPr>
          <w:ilvl w:val="0"/>
          <w:numId w:val="89"/>
        </w:numPr>
        <w:suppressAutoHyphens/>
        <w:autoSpaceDN w:val="0"/>
        <w:spacing w:after="0" w:line="254" w:lineRule="auto"/>
        <w:contextualSpacing w:val="0"/>
        <w:jc w:val="both"/>
        <w:textAlignment w:val="baseline"/>
        <w:rPr>
          <w:rFonts w:ascii="Arial" w:hAnsi="Arial" w:cs="Arial"/>
          <w:sz w:val="22"/>
          <w:szCs w:val="22"/>
        </w:rPr>
      </w:pPr>
      <w:r w:rsidRPr="000305FD">
        <w:rPr>
          <w:rFonts w:ascii="Arial" w:hAnsi="Arial" w:cs="Arial"/>
          <w:sz w:val="22"/>
          <w:szCs w:val="22"/>
        </w:rPr>
        <w:lastRenderedPageBreak/>
        <w:t>Vinculante en sí mismo</w:t>
      </w:r>
    </w:p>
    <w:p w:rsidR="00CB6886" w:rsidRPr="000305FD" w:rsidRDefault="00CB6886" w:rsidP="00AF64D6">
      <w:pPr>
        <w:pStyle w:val="Prrafodelista"/>
        <w:numPr>
          <w:ilvl w:val="0"/>
          <w:numId w:val="89"/>
        </w:numPr>
        <w:suppressAutoHyphens/>
        <w:autoSpaceDN w:val="0"/>
        <w:spacing w:after="0" w:line="254" w:lineRule="auto"/>
        <w:contextualSpacing w:val="0"/>
        <w:jc w:val="both"/>
        <w:textAlignment w:val="baseline"/>
        <w:rPr>
          <w:rFonts w:ascii="Arial" w:hAnsi="Arial" w:cs="Arial"/>
          <w:sz w:val="22"/>
          <w:szCs w:val="22"/>
        </w:rPr>
      </w:pPr>
      <w:r w:rsidRPr="000305FD">
        <w:rPr>
          <w:rFonts w:ascii="Arial" w:hAnsi="Arial" w:cs="Arial"/>
          <w:sz w:val="22"/>
          <w:szCs w:val="22"/>
        </w:rPr>
        <w:t>Vinculación cualitativa y no cuantitativa</w:t>
      </w:r>
    </w:p>
    <w:p w:rsidR="00CB6886" w:rsidRPr="000305FD" w:rsidRDefault="00CB6886" w:rsidP="00AF64D6">
      <w:pPr>
        <w:pStyle w:val="Prrafodelista"/>
        <w:spacing w:line="254" w:lineRule="auto"/>
        <w:ind w:left="0"/>
        <w:jc w:val="both"/>
        <w:rPr>
          <w:rFonts w:ascii="Arial" w:hAnsi="Arial" w:cs="Arial"/>
          <w:sz w:val="22"/>
          <w:szCs w:val="22"/>
        </w:rPr>
      </w:pPr>
    </w:p>
    <w:p w:rsidR="00CB6886" w:rsidRPr="000305FD" w:rsidRDefault="00CB6886" w:rsidP="00AF64D6">
      <w:pPr>
        <w:pStyle w:val="Prrafodelista"/>
        <w:spacing w:line="254" w:lineRule="auto"/>
        <w:ind w:left="0"/>
        <w:jc w:val="both"/>
        <w:rPr>
          <w:rFonts w:ascii="Arial" w:hAnsi="Arial" w:cs="Arial"/>
          <w:sz w:val="22"/>
          <w:szCs w:val="22"/>
        </w:rPr>
      </w:pPr>
      <w:r w:rsidRPr="000305FD">
        <w:rPr>
          <w:rFonts w:ascii="Arial" w:hAnsi="Arial" w:cs="Arial"/>
          <w:sz w:val="22"/>
          <w:szCs w:val="22"/>
        </w:rPr>
        <w:t>Los PGFA correspondientes a inversiones se vincularán en sí mismos (cualitativa y cuantitativa).</w:t>
      </w:r>
    </w:p>
    <w:p w:rsidR="00CB6886" w:rsidRPr="000305FD" w:rsidRDefault="00CB6886" w:rsidP="00AF64D6">
      <w:pPr>
        <w:pStyle w:val="Prrafodelista"/>
        <w:spacing w:line="254" w:lineRule="auto"/>
        <w:ind w:left="0"/>
        <w:jc w:val="both"/>
        <w:rPr>
          <w:rFonts w:ascii="Arial" w:hAnsi="Arial" w:cs="Arial"/>
          <w:sz w:val="22"/>
          <w:szCs w:val="22"/>
        </w:rPr>
      </w:pPr>
    </w:p>
    <w:p w:rsidR="00CB6886" w:rsidRPr="000305FD" w:rsidRDefault="00CB6886" w:rsidP="00AF64D6">
      <w:pPr>
        <w:jc w:val="both"/>
        <w:rPr>
          <w:rFonts w:ascii="Arial" w:hAnsi="Arial" w:cs="Arial"/>
          <w:sz w:val="22"/>
          <w:szCs w:val="22"/>
        </w:rPr>
      </w:pPr>
      <w:r w:rsidRPr="000305FD">
        <w:rPr>
          <w:rFonts w:ascii="Arial" w:hAnsi="Arial" w:cs="Arial"/>
          <w:sz w:val="22"/>
          <w:szCs w:val="22"/>
        </w:rPr>
        <w:t xml:space="preserve">Cuando un PGFA se desglose en niveles inferiores (expediente, </w:t>
      </w:r>
      <w:proofErr w:type="spellStart"/>
      <w:r w:rsidRPr="000305FD">
        <w:rPr>
          <w:rFonts w:ascii="Arial" w:hAnsi="Arial" w:cs="Arial"/>
          <w:sz w:val="22"/>
          <w:szCs w:val="22"/>
        </w:rPr>
        <w:t>subexpediente</w:t>
      </w:r>
      <w:proofErr w:type="spellEnd"/>
      <w:r w:rsidRPr="000305FD">
        <w:rPr>
          <w:rFonts w:ascii="Arial" w:hAnsi="Arial" w:cs="Arial"/>
          <w:sz w:val="22"/>
          <w:szCs w:val="22"/>
        </w:rPr>
        <w:t>, etc.), cada uno de ellos deberá ser objeto de seguimiento y control individualizado.</w:t>
      </w:r>
    </w:p>
    <w:p w:rsidR="00CB6886" w:rsidRPr="000305FD" w:rsidRDefault="00CB6886" w:rsidP="00AF64D6">
      <w:pPr>
        <w:jc w:val="both"/>
        <w:rPr>
          <w:rFonts w:ascii="Arial" w:hAnsi="Arial" w:cs="Arial"/>
          <w:sz w:val="22"/>
          <w:szCs w:val="22"/>
        </w:rPr>
      </w:pPr>
    </w:p>
    <w:p w:rsidR="00CB6886" w:rsidRPr="000305FD" w:rsidRDefault="00CB6886" w:rsidP="00AF64D6">
      <w:pPr>
        <w:jc w:val="both"/>
        <w:rPr>
          <w:rFonts w:ascii="Arial" w:hAnsi="Arial" w:cs="Arial"/>
          <w:sz w:val="22"/>
          <w:szCs w:val="22"/>
        </w:rPr>
      </w:pPr>
      <w:r w:rsidRPr="000305FD">
        <w:rPr>
          <w:rFonts w:ascii="Arial" w:hAnsi="Arial" w:cs="Arial"/>
          <w:sz w:val="22"/>
          <w:szCs w:val="22"/>
        </w:rPr>
        <w:t>Cuando un PGFA se ejecute en varias anualidades y con cargo a más de una aplicación presupuestaria, se realizará su seguimiento y control para cada una de las anualidades y aplicaciones.</w:t>
      </w:r>
    </w:p>
    <w:p w:rsidR="00CB6886" w:rsidRPr="000305FD" w:rsidRDefault="00CB6886" w:rsidP="00AF64D6">
      <w:pPr>
        <w:pStyle w:val="Prrafodelista"/>
        <w:spacing w:line="254" w:lineRule="auto"/>
        <w:ind w:left="227"/>
        <w:jc w:val="both"/>
        <w:rPr>
          <w:rFonts w:ascii="Arial" w:hAnsi="Arial" w:cs="Arial"/>
          <w:sz w:val="22"/>
          <w:szCs w:val="22"/>
        </w:rPr>
      </w:pPr>
    </w:p>
    <w:p w:rsidR="00CB6886" w:rsidRDefault="00CB6886" w:rsidP="00AF64D6">
      <w:pPr>
        <w:suppressAutoHyphens/>
        <w:autoSpaceDN w:val="0"/>
        <w:spacing w:after="0" w:line="254" w:lineRule="auto"/>
        <w:jc w:val="both"/>
        <w:textAlignment w:val="baseline"/>
        <w:rPr>
          <w:rFonts w:ascii="Arial" w:hAnsi="Arial" w:cs="Arial"/>
          <w:sz w:val="22"/>
          <w:szCs w:val="22"/>
        </w:rPr>
      </w:pPr>
      <w:r w:rsidRPr="00AE4846">
        <w:rPr>
          <w:rFonts w:ascii="Arial" w:hAnsi="Arial" w:cs="Arial"/>
          <w:sz w:val="22"/>
          <w:szCs w:val="22"/>
        </w:rPr>
        <w:t>Una vez dado de alta el módulo de PG:</w:t>
      </w:r>
    </w:p>
    <w:p w:rsidR="00AE4846" w:rsidRPr="00AE4846" w:rsidRDefault="00AE4846" w:rsidP="00AF64D6">
      <w:pPr>
        <w:suppressAutoHyphens/>
        <w:autoSpaceDN w:val="0"/>
        <w:spacing w:after="0" w:line="254" w:lineRule="auto"/>
        <w:jc w:val="both"/>
        <w:textAlignment w:val="baseline"/>
        <w:rPr>
          <w:rFonts w:ascii="Arial" w:hAnsi="Arial" w:cs="Arial"/>
          <w:sz w:val="22"/>
          <w:szCs w:val="22"/>
        </w:rPr>
      </w:pPr>
    </w:p>
    <w:p w:rsidR="00CB6886" w:rsidRDefault="00CB6886" w:rsidP="00AF64D6">
      <w:pPr>
        <w:pStyle w:val="Prrafodelista"/>
        <w:numPr>
          <w:ilvl w:val="0"/>
          <w:numId w:val="104"/>
        </w:numPr>
        <w:suppressAutoHyphens/>
        <w:autoSpaceDN w:val="0"/>
        <w:spacing w:after="0" w:line="254" w:lineRule="auto"/>
        <w:jc w:val="both"/>
        <w:textAlignment w:val="baseline"/>
        <w:rPr>
          <w:rFonts w:ascii="Arial" w:hAnsi="Arial" w:cs="Arial"/>
          <w:sz w:val="22"/>
          <w:szCs w:val="22"/>
        </w:rPr>
      </w:pPr>
      <w:r w:rsidRPr="00AE4846">
        <w:rPr>
          <w:rFonts w:ascii="Arial" w:hAnsi="Arial" w:cs="Arial"/>
          <w:sz w:val="22"/>
          <w:szCs w:val="22"/>
        </w:rPr>
        <w:t>Cuando los Órganos Gestores realicen actuaciones de gestión de gastos en ejecución de un PG, deberán identificar el PG al que se refieren las mismas.</w:t>
      </w:r>
    </w:p>
    <w:p w:rsidR="00AE4846" w:rsidRPr="00AE4846" w:rsidRDefault="00AE4846" w:rsidP="00AF64D6">
      <w:pPr>
        <w:pStyle w:val="Prrafodelista"/>
        <w:suppressAutoHyphens/>
        <w:autoSpaceDN w:val="0"/>
        <w:spacing w:after="0" w:line="254" w:lineRule="auto"/>
        <w:ind w:left="357"/>
        <w:jc w:val="both"/>
        <w:textAlignment w:val="baseline"/>
        <w:rPr>
          <w:rFonts w:ascii="Arial" w:hAnsi="Arial" w:cs="Arial"/>
          <w:sz w:val="22"/>
          <w:szCs w:val="22"/>
        </w:rPr>
      </w:pPr>
    </w:p>
    <w:p w:rsidR="00CB6886" w:rsidRPr="000305FD" w:rsidRDefault="00CB6886" w:rsidP="00AF64D6">
      <w:pPr>
        <w:pStyle w:val="Prrafodelista"/>
        <w:numPr>
          <w:ilvl w:val="0"/>
          <w:numId w:val="104"/>
        </w:numPr>
        <w:suppressAutoHyphens/>
        <w:autoSpaceDN w:val="0"/>
        <w:spacing w:after="0" w:line="254" w:lineRule="auto"/>
        <w:jc w:val="both"/>
        <w:textAlignment w:val="baseline"/>
        <w:rPr>
          <w:rFonts w:ascii="Arial" w:hAnsi="Arial" w:cs="Arial"/>
          <w:sz w:val="22"/>
          <w:szCs w:val="22"/>
        </w:rPr>
      </w:pPr>
      <w:r w:rsidRPr="000305FD">
        <w:rPr>
          <w:rFonts w:ascii="Arial" w:hAnsi="Arial" w:cs="Arial"/>
          <w:sz w:val="22"/>
          <w:szCs w:val="22"/>
        </w:rPr>
        <w:t>Si fuese necesario realizar en el marco de un PG nuevos gastos no previstos, la aprobación del nuevo gasto y su inclusión en el PG requerirá la existencia de consignación presupuestaria en la aplicación presupuestaria que, de no existir en el proyecto, deberá ser adicionada al mismo.</w:t>
      </w:r>
    </w:p>
    <w:p w:rsidR="00CB6886" w:rsidRPr="000305FD" w:rsidRDefault="00CB6886" w:rsidP="00AF64D6">
      <w:pPr>
        <w:pStyle w:val="Prrafodelista"/>
        <w:spacing w:line="254" w:lineRule="auto"/>
        <w:ind w:left="1071"/>
        <w:jc w:val="both"/>
        <w:rPr>
          <w:rFonts w:ascii="Arial" w:hAnsi="Arial" w:cs="Arial"/>
          <w:sz w:val="22"/>
          <w:szCs w:val="22"/>
        </w:rPr>
      </w:pPr>
    </w:p>
    <w:p w:rsidR="00CB6886" w:rsidRPr="000305FD" w:rsidRDefault="00CB6886" w:rsidP="00AF64D6">
      <w:pPr>
        <w:suppressAutoHyphens/>
        <w:autoSpaceDN w:val="0"/>
        <w:spacing w:after="0" w:line="254" w:lineRule="auto"/>
        <w:jc w:val="both"/>
        <w:textAlignment w:val="baseline"/>
        <w:rPr>
          <w:rFonts w:ascii="Arial" w:hAnsi="Arial" w:cs="Arial"/>
          <w:sz w:val="22"/>
          <w:szCs w:val="22"/>
        </w:rPr>
      </w:pPr>
      <w:r w:rsidRPr="000305FD">
        <w:rPr>
          <w:rFonts w:ascii="Arial" w:hAnsi="Arial" w:cs="Arial"/>
          <w:sz w:val="22"/>
          <w:szCs w:val="22"/>
        </w:rPr>
        <w:t>En los supuestos de certificación final de una obra adjudicada siguiendo la normativa de contratación aplicable cuyo importe no supere el 10% de la disposición del gasto y que corresponda a unidades de obras contempladas en el proyecto inicial, se emitirá un documento contable D+ por la cantidad de dicha certificación.</w:t>
      </w:r>
    </w:p>
    <w:p w:rsidR="00CB6886" w:rsidRPr="000305FD" w:rsidRDefault="00CB6886" w:rsidP="00AF64D6">
      <w:pPr>
        <w:pStyle w:val="Prrafodelista"/>
        <w:spacing w:line="254" w:lineRule="auto"/>
        <w:ind w:left="567"/>
        <w:jc w:val="both"/>
        <w:rPr>
          <w:rFonts w:ascii="Arial" w:hAnsi="Arial" w:cs="Arial"/>
          <w:sz w:val="22"/>
          <w:szCs w:val="22"/>
        </w:rPr>
      </w:pPr>
    </w:p>
    <w:p w:rsidR="00CB6886" w:rsidRPr="00AE4846" w:rsidRDefault="00CB6886" w:rsidP="00AF64D6">
      <w:pPr>
        <w:suppressAutoHyphens/>
        <w:autoSpaceDN w:val="0"/>
        <w:spacing w:after="0" w:line="254" w:lineRule="auto"/>
        <w:jc w:val="both"/>
        <w:textAlignment w:val="baseline"/>
        <w:rPr>
          <w:rFonts w:ascii="Arial" w:hAnsi="Arial" w:cs="Arial"/>
          <w:sz w:val="22"/>
          <w:szCs w:val="22"/>
        </w:rPr>
      </w:pPr>
      <w:r w:rsidRPr="00AE4846">
        <w:rPr>
          <w:rFonts w:ascii="Arial" w:hAnsi="Arial" w:cs="Arial"/>
          <w:sz w:val="22"/>
          <w:szCs w:val="22"/>
        </w:rPr>
        <w:t>La imputación al PGFA de la ejecución de los ingresos que lo financian se realizará por la OPRE a la que los Departamentos Gestores deberán facilitar la información que permita la correcta contabilización de la gestión ejecutada, especialmente en lo referente a minoraciones de subvenciones y reintegros. Los ingresos bancarios serán comunicados por TM a la OPRE que procederá al reconocimiento del derecho.</w:t>
      </w:r>
    </w:p>
    <w:p w:rsidR="00CB6886" w:rsidRPr="000305FD" w:rsidRDefault="00CB6886" w:rsidP="00AF64D6">
      <w:pPr>
        <w:ind w:left="227"/>
        <w:jc w:val="both"/>
        <w:rPr>
          <w:rFonts w:ascii="Arial" w:hAnsi="Arial" w:cs="Arial"/>
          <w:sz w:val="22"/>
          <w:szCs w:val="22"/>
        </w:rPr>
      </w:pPr>
    </w:p>
    <w:p w:rsidR="00CB6886" w:rsidRPr="00AE4846" w:rsidRDefault="00CB6886" w:rsidP="00AF64D6">
      <w:pPr>
        <w:suppressAutoHyphens/>
        <w:autoSpaceDN w:val="0"/>
        <w:spacing w:after="0" w:line="254" w:lineRule="auto"/>
        <w:jc w:val="both"/>
        <w:textAlignment w:val="baseline"/>
        <w:rPr>
          <w:rFonts w:ascii="Arial" w:hAnsi="Arial" w:cs="Arial"/>
          <w:b/>
          <w:sz w:val="22"/>
          <w:szCs w:val="22"/>
        </w:rPr>
      </w:pPr>
      <w:r w:rsidRPr="00AE4846">
        <w:rPr>
          <w:rFonts w:ascii="Arial" w:hAnsi="Arial" w:cs="Arial"/>
          <w:b/>
          <w:sz w:val="22"/>
          <w:szCs w:val="22"/>
        </w:rPr>
        <w:t>Cierre de los PG.</w:t>
      </w:r>
    </w:p>
    <w:p w:rsidR="00AE4846" w:rsidRPr="000305FD" w:rsidRDefault="00AE4846" w:rsidP="00AF64D6">
      <w:pPr>
        <w:pStyle w:val="Prrafodelista"/>
        <w:suppressAutoHyphens/>
        <w:autoSpaceDN w:val="0"/>
        <w:spacing w:after="0" w:line="254" w:lineRule="auto"/>
        <w:ind w:left="357"/>
        <w:contextualSpacing w:val="0"/>
        <w:jc w:val="both"/>
        <w:textAlignment w:val="baseline"/>
        <w:rPr>
          <w:rFonts w:ascii="Arial" w:hAnsi="Arial" w:cs="Arial"/>
          <w:sz w:val="22"/>
          <w:szCs w:val="22"/>
        </w:rPr>
      </w:pPr>
    </w:p>
    <w:p w:rsidR="00CB6886" w:rsidRPr="000305FD" w:rsidRDefault="00CB6886" w:rsidP="00AF64D6">
      <w:pPr>
        <w:pStyle w:val="Prrafodelista"/>
        <w:numPr>
          <w:ilvl w:val="0"/>
          <w:numId w:val="105"/>
        </w:numPr>
        <w:suppressAutoHyphens/>
        <w:autoSpaceDN w:val="0"/>
        <w:spacing w:after="0" w:line="254" w:lineRule="auto"/>
        <w:jc w:val="both"/>
        <w:textAlignment w:val="baseline"/>
        <w:rPr>
          <w:rFonts w:ascii="Arial" w:hAnsi="Arial" w:cs="Arial"/>
          <w:sz w:val="22"/>
          <w:szCs w:val="22"/>
        </w:rPr>
      </w:pPr>
      <w:r w:rsidRPr="000305FD">
        <w:rPr>
          <w:rFonts w:ascii="Arial" w:hAnsi="Arial" w:cs="Arial"/>
          <w:sz w:val="22"/>
          <w:szCs w:val="22"/>
        </w:rPr>
        <w:t>Una vez concluida la ejecución del gasto y la realización del ingreso previsto en el PG, la OPRE remitirá al OG la ficha de su ejecución.</w:t>
      </w:r>
    </w:p>
    <w:p w:rsidR="00CB6886" w:rsidRPr="000305FD" w:rsidRDefault="00CB6886" w:rsidP="00AF64D6">
      <w:pPr>
        <w:pStyle w:val="Prrafodelista"/>
        <w:spacing w:line="254" w:lineRule="auto"/>
        <w:ind w:left="567"/>
        <w:jc w:val="both"/>
        <w:rPr>
          <w:rFonts w:ascii="Arial" w:hAnsi="Arial" w:cs="Arial"/>
          <w:sz w:val="22"/>
          <w:szCs w:val="22"/>
        </w:rPr>
      </w:pPr>
    </w:p>
    <w:p w:rsidR="00CB6886" w:rsidRPr="000305FD" w:rsidRDefault="00527184" w:rsidP="00AF64D6">
      <w:pPr>
        <w:pStyle w:val="Prrafodelista"/>
        <w:numPr>
          <w:ilvl w:val="0"/>
          <w:numId w:val="105"/>
        </w:numPr>
        <w:suppressAutoHyphens/>
        <w:autoSpaceDN w:val="0"/>
        <w:spacing w:after="0" w:line="254" w:lineRule="auto"/>
        <w:jc w:val="both"/>
        <w:textAlignment w:val="baseline"/>
        <w:rPr>
          <w:rFonts w:ascii="Arial" w:hAnsi="Arial" w:cs="Arial"/>
          <w:sz w:val="22"/>
          <w:szCs w:val="22"/>
        </w:rPr>
      </w:pPr>
      <w:r>
        <w:rPr>
          <w:rFonts w:ascii="Arial" w:hAnsi="Arial" w:cs="Arial"/>
          <w:sz w:val="22"/>
          <w:szCs w:val="22"/>
        </w:rPr>
        <w:t>Los departamentos gestores</w:t>
      </w:r>
      <w:r w:rsidR="00CB6886" w:rsidRPr="000305FD">
        <w:rPr>
          <w:rFonts w:ascii="Arial" w:hAnsi="Arial" w:cs="Arial"/>
          <w:sz w:val="22"/>
          <w:szCs w:val="22"/>
        </w:rPr>
        <w:t>, una vez conocido que ha concluido la ejecución comunicará a la OPRE que el PG puede ser cerrado.</w:t>
      </w:r>
    </w:p>
    <w:p w:rsidR="00CB6886" w:rsidRDefault="00CB6886" w:rsidP="00AF64D6">
      <w:pPr>
        <w:jc w:val="both"/>
        <w:rPr>
          <w:rFonts w:ascii="Arial" w:hAnsi="Arial" w:cs="Arial"/>
          <w:sz w:val="22"/>
          <w:szCs w:val="22"/>
        </w:rPr>
      </w:pPr>
    </w:p>
    <w:p w:rsidR="00ED528E" w:rsidRPr="00ED528E" w:rsidRDefault="00ED528E" w:rsidP="00CE1823">
      <w:pPr>
        <w:pStyle w:val="Ttulo3"/>
      </w:pPr>
      <w:bookmarkStart w:id="125" w:name="_Toc57061234"/>
      <w:r w:rsidRPr="00ED528E">
        <w:t xml:space="preserve">BASE </w:t>
      </w:r>
      <w:r w:rsidR="00CE1823">
        <w:t>50</w:t>
      </w:r>
      <w:r w:rsidR="003A1677">
        <w:t>.- ADJUDICACIÓ</w:t>
      </w:r>
      <w:r w:rsidRPr="00ED528E">
        <w:t>N DE LOS CONTRATOS. PROCEDIMIENTO Y FORMAS DE ADJUDICACION.</w:t>
      </w:r>
      <w:bookmarkEnd w:id="125"/>
    </w:p>
    <w:p w:rsidR="00C2156F" w:rsidRPr="000305FD" w:rsidRDefault="00C2156F" w:rsidP="00AF64D6">
      <w:pPr>
        <w:ind w:right="-1"/>
        <w:jc w:val="both"/>
        <w:rPr>
          <w:rFonts w:ascii="Arial" w:hAnsi="Arial" w:cs="Arial"/>
          <w:sz w:val="22"/>
          <w:szCs w:val="22"/>
        </w:rPr>
      </w:pPr>
    </w:p>
    <w:p w:rsidR="00A118BF" w:rsidRPr="00556633" w:rsidRDefault="00A118BF" w:rsidP="00AF64D6">
      <w:pPr>
        <w:ind w:right="-1"/>
        <w:jc w:val="both"/>
        <w:rPr>
          <w:rFonts w:ascii="Arial" w:hAnsi="Arial" w:cs="Arial"/>
          <w:sz w:val="22"/>
          <w:szCs w:val="22"/>
        </w:rPr>
      </w:pPr>
      <w:r w:rsidRPr="00556633">
        <w:rPr>
          <w:rFonts w:ascii="Arial" w:hAnsi="Arial" w:cs="Arial"/>
          <w:sz w:val="22"/>
          <w:szCs w:val="22"/>
        </w:rPr>
        <w:lastRenderedPageBreak/>
        <w:t xml:space="preserve">Los contratos que celebre el Ayuntamiento de </w:t>
      </w:r>
      <w:proofErr w:type="spellStart"/>
      <w:r w:rsidRPr="00556633">
        <w:rPr>
          <w:rFonts w:ascii="Arial" w:hAnsi="Arial" w:cs="Arial"/>
          <w:sz w:val="22"/>
          <w:szCs w:val="22"/>
        </w:rPr>
        <w:t>Torrent</w:t>
      </w:r>
      <w:proofErr w:type="spellEnd"/>
      <w:r w:rsidRPr="00556633">
        <w:rPr>
          <w:rFonts w:ascii="Arial" w:hAnsi="Arial" w:cs="Arial"/>
          <w:sz w:val="22"/>
          <w:szCs w:val="22"/>
        </w:rPr>
        <w:t xml:space="preserve">, así como los </w:t>
      </w:r>
      <w:r w:rsidR="00ED528E" w:rsidRPr="00556633">
        <w:rPr>
          <w:rFonts w:ascii="Arial" w:hAnsi="Arial" w:cs="Arial"/>
          <w:sz w:val="22"/>
          <w:szCs w:val="22"/>
        </w:rPr>
        <w:t>O.A.</w:t>
      </w:r>
      <w:r w:rsidRPr="00556633">
        <w:rPr>
          <w:rFonts w:ascii="Arial" w:hAnsi="Arial" w:cs="Arial"/>
          <w:sz w:val="22"/>
          <w:szCs w:val="22"/>
        </w:rPr>
        <w:t xml:space="preserve"> y entidades dependientes del Ayuntamiento de </w:t>
      </w:r>
      <w:proofErr w:type="spellStart"/>
      <w:r w:rsidRPr="00556633">
        <w:rPr>
          <w:rFonts w:ascii="Arial" w:hAnsi="Arial" w:cs="Arial"/>
          <w:sz w:val="22"/>
          <w:szCs w:val="22"/>
        </w:rPr>
        <w:t>To</w:t>
      </w:r>
      <w:r w:rsidR="00ED528E" w:rsidRPr="00556633">
        <w:rPr>
          <w:rFonts w:ascii="Arial" w:hAnsi="Arial" w:cs="Arial"/>
          <w:sz w:val="22"/>
          <w:szCs w:val="22"/>
        </w:rPr>
        <w:t>rr</w:t>
      </w:r>
      <w:r w:rsidR="003A1677">
        <w:rPr>
          <w:rFonts w:ascii="Arial" w:hAnsi="Arial" w:cs="Arial"/>
          <w:sz w:val="22"/>
          <w:szCs w:val="22"/>
        </w:rPr>
        <w:t>ent</w:t>
      </w:r>
      <w:proofErr w:type="spellEnd"/>
      <w:r w:rsidR="003A1677">
        <w:rPr>
          <w:rFonts w:ascii="Arial" w:hAnsi="Arial" w:cs="Arial"/>
          <w:sz w:val="22"/>
          <w:szCs w:val="22"/>
        </w:rPr>
        <w:t xml:space="preserve"> deberán ajustarse a la LCSP</w:t>
      </w:r>
      <w:r w:rsidR="00ED528E" w:rsidRPr="00556633">
        <w:rPr>
          <w:rFonts w:ascii="Arial" w:hAnsi="Arial" w:cs="Arial"/>
          <w:sz w:val="22"/>
          <w:szCs w:val="22"/>
        </w:rPr>
        <w:t>.</w:t>
      </w:r>
    </w:p>
    <w:p w:rsidR="00A118BF" w:rsidRPr="000305FD" w:rsidRDefault="00A118BF" w:rsidP="00AF64D6">
      <w:pPr>
        <w:ind w:right="-1"/>
        <w:jc w:val="both"/>
        <w:rPr>
          <w:rFonts w:ascii="Arial" w:hAnsi="Arial" w:cs="Arial"/>
          <w:b/>
          <w:sz w:val="22"/>
          <w:szCs w:val="22"/>
        </w:rPr>
      </w:pPr>
    </w:p>
    <w:p w:rsidR="00A118BF" w:rsidRPr="000305FD" w:rsidRDefault="00CE1823" w:rsidP="00CE1823">
      <w:pPr>
        <w:pStyle w:val="Ttulo3"/>
      </w:pPr>
      <w:bookmarkStart w:id="126" w:name="_Toc57061235"/>
      <w:bookmarkStart w:id="127" w:name="_Toc374446123"/>
      <w:bookmarkStart w:id="128" w:name="_Toc374447011"/>
      <w:bookmarkStart w:id="129" w:name="_Toc374448030"/>
      <w:bookmarkStart w:id="130" w:name="_Toc374448654"/>
      <w:bookmarkStart w:id="131" w:name="_Toc374465113"/>
      <w:bookmarkStart w:id="132" w:name="_Toc374524487"/>
      <w:bookmarkStart w:id="133" w:name="_Toc55923577"/>
      <w:bookmarkStart w:id="134" w:name="OLE_LINK2"/>
      <w:r>
        <w:t>BASE 51</w:t>
      </w:r>
      <w:r w:rsidR="00653279">
        <w:t>.- TRAMITACIÓ</w:t>
      </w:r>
      <w:r w:rsidR="000C73ED">
        <w:t>N ANTICIPADA DE EXPEDIENTE DE GASTO.</w:t>
      </w:r>
      <w:bookmarkEnd w:id="126"/>
      <w:r w:rsidR="000C73ED">
        <w:t xml:space="preserve"> </w:t>
      </w:r>
      <w:bookmarkEnd w:id="127"/>
      <w:bookmarkEnd w:id="128"/>
      <w:bookmarkEnd w:id="129"/>
      <w:bookmarkEnd w:id="130"/>
      <w:bookmarkEnd w:id="131"/>
      <w:bookmarkEnd w:id="132"/>
      <w:bookmarkEnd w:id="133"/>
    </w:p>
    <w:p w:rsidR="00A118BF" w:rsidRPr="000305FD" w:rsidRDefault="00A118BF" w:rsidP="00AF64D6">
      <w:pPr>
        <w:pStyle w:val="Estilo3"/>
        <w:rPr>
          <w:rFonts w:ascii="Arial" w:hAnsi="Arial"/>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Son gastos de tramitación anticipada aquellos gastos corrientes y de capital derivados de contratos (no menores) y subvenciones con convocatoria pública que comiencen en el ejercicio siguiente y tengan efecto económico en presupuestos futuros. También podrán tramitarse anticipadamente aquellos expedientes cuya financiación dependa de un préstamo, un crédito o una subvención solicitada a otra entidad pública o privada, sometiendo la adjudicación a la condición suspensiva de la efectiva consolidación de los recursos, siendo aplicables la DA tercera de la LC</w:t>
      </w:r>
      <w:r w:rsidR="00653279">
        <w:rPr>
          <w:rFonts w:ascii="Arial" w:hAnsi="Arial" w:cs="Arial"/>
          <w:sz w:val="22"/>
          <w:szCs w:val="22"/>
        </w:rPr>
        <w:t>SP</w:t>
      </w:r>
      <w:r w:rsidRPr="000305FD">
        <w:rPr>
          <w:rFonts w:ascii="Arial" w:hAnsi="Arial" w:cs="Arial"/>
          <w:sz w:val="22"/>
          <w:szCs w:val="22"/>
        </w:rPr>
        <w:t xml:space="preserve"> y el art 56 del RLGS.</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 xml:space="preserve">En toda tramitación anticipada, constará en los pliegos de cláusulas administrativas particulares o en las convocatorias de subvenciones correspondientes, la condición suspensiva de la existencia de crédito adecuado y suficiente para financiar las obligaciones que se deriven. </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ind w:left="360"/>
        <w:jc w:val="both"/>
        <w:rPr>
          <w:rFonts w:ascii="Arial" w:hAnsi="Arial" w:cs="Arial"/>
          <w:sz w:val="22"/>
          <w:szCs w:val="22"/>
        </w:rPr>
      </w:pPr>
      <w:r w:rsidRPr="000305FD">
        <w:rPr>
          <w:rFonts w:ascii="Arial" w:hAnsi="Arial" w:cs="Arial"/>
          <w:sz w:val="22"/>
          <w:szCs w:val="22"/>
        </w:rPr>
        <w:t xml:space="preserve">Para el levantamiento de la condición suspensiva será necesario la expedición por parte del OC del correspondiente documento contable. </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 xml:space="preserve">En los supuestos de tramitación anticipada del expediente de contratación, la certificación de existencia de crédito será sustituida por un informe de la OPRE en el que se hará constar que, para el tipo de gasto corriente a efectuar, existe normalmente crédito adecuado y suficiente en el Presupuesto del Ayuntamiento, o bien en el que conste que está previsto en el Proyecto de Presupuesto aprobado correspondiente al ejercicio en que se deba iniciar la </w:t>
      </w:r>
      <w:r w:rsidR="004D2206" w:rsidRPr="000305FD">
        <w:rPr>
          <w:rFonts w:ascii="Arial" w:hAnsi="Arial" w:cs="Arial"/>
          <w:sz w:val="22"/>
          <w:szCs w:val="22"/>
        </w:rPr>
        <w:t>ejecución</w:t>
      </w:r>
      <w:r w:rsidRPr="000305FD">
        <w:rPr>
          <w:rFonts w:ascii="Arial" w:hAnsi="Arial" w:cs="Arial"/>
          <w:sz w:val="22"/>
          <w:szCs w:val="22"/>
        </w:rPr>
        <w:t xml:space="preserve"> de la prestación</w:t>
      </w:r>
    </w:p>
    <w:p w:rsidR="004D2206" w:rsidRPr="000305FD" w:rsidRDefault="004D2206" w:rsidP="00AF64D6">
      <w:pPr>
        <w:jc w:val="both"/>
        <w:rPr>
          <w:rFonts w:ascii="Arial" w:hAnsi="Arial" w:cs="Arial"/>
          <w:sz w:val="22"/>
          <w:szCs w:val="22"/>
        </w:rPr>
      </w:pPr>
    </w:p>
    <w:p w:rsidR="00A118BF" w:rsidRPr="000305FD" w:rsidRDefault="004D2206" w:rsidP="00AF64D6">
      <w:pPr>
        <w:pStyle w:val="Prrafodelista"/>
        <w:ind w:left="360"/>
        <w:jc w:val="both"/>
        <w:rPr>
          <w:rFonts w:ascii="Arial" w:hAnsi="Arial" w:cs="Arial"/>
          <w:sz w:val="22"/>
          <w:szCs w:val="22"/>
        </w:rPr>
      </w:pPr>
      <w:r w:rsidRPr="000305FD">
        <w:rPr>
          <w:rFonts w:ascii="Arial" w:hAnsi="Arial" w:cs="Arial"/>
          <w:sz w:val="22"/>
          <w:szCs w:val="22"/>
        </w:rPr>
        <w:t>El expediente podrá</w:t>
      </w:r>
      <w:r w:rsidR="00A118BF" w:rsidRPr="000305FD">
        <w:rPr>
          <w:rFonts w:ascii="Arial" w:hAnsi="Arial" w:cs="Arial"/>
          <w:sz w:val="22"/>
          <w:szCs w:val="22"/>
        </w:rPr>
        <w:t xml:space="preserve"> ultimarse incluso con la adjudicación y formalización del correspondiente </w:t>
      </w:r>
      <w:r w:rsidRPr="000305FD">
        <w:rPr>
          <w:rFonts w:ascii="Arial" w:hAnsi="Arial" w:cs="Arial"/>
          <w:sz w:val="22"/>
          <w:szCs w:val="22"/>
        </w:rPr>
        <w:t>contrato aun</w:t>
      </w:r>
      <w:r w:rsidR="00A118BF" w:rsidRPr="000305FD">
        <w:rPr>
          <w:rFonts w:ascii="Arial" w:hAnsi="Arial" w:cs="Arial"/>
          <w:sz w:val="22"/>
          <w:szCs w:val="22"/>
        </w:rPr>
        <w:t xml:space="preserve"> cuando su ejecución, ya se realice en una o en varias anualidades, deba iniciarse en el ejercicio siguiente, tal y como se señala en el artículo 117.2 de la LC</w:t>
      </w:r>
      <w:r w:rsidR="00653279">
        <w:rPr>
          <w:rFonts w:ascii="Arial" w:hAnsi="Arial" w:cs="Arial"/>
          <w:sz w:val="22"/>
          <w:szCs w:val="22"/>
        </w:rPr>
        <w:t>SP</w:t>
      </w:r>
      <w:r w:rsidR="00A118BF" w:rsidRPr="000305FD">
        <w:rPr>
          <w:rFonts w:ascii="Arial" w:hAnsi="Arial" w:cs="Arial"/>
          <w:sz w:val="22"/>
          <w:szCs w:val="22"/>
        </w:rPr>
        <w:t xml:space="preserve">. </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 xml:space="preserve">Los contratos, convenios y cualquiera otra actuación que genere gastos en ejercicios futuros, requerirán acreditación de la IGAT sobre su compatibilidad con el cumplimiento de los principios de estabilidad presupuestaria y sostenibilidad financiera que exige el artículo 7.3 </w:t>
      </w:r>
      <w:proofErr w:type="spellStart"/>
      <w:r w:rsidR="00653279">
        <w:rPr>
          <w:rFonts w:ascii="Arial" w:hAnsi="Arial" w:cs="Arial"/>
          <w:sz w:val="22"/>
          <w:szCs w:val="22"/>
        </w:rPr>
        <w:t>LOEPySF</w:t>
      </w:r>
      <w:proofErr w:type="spellEnd"/>
      <w:r w:rsidRPr="000305FD">
        <w:rPr>
          <w:rFonts w:ascii="Arial" w:hAnsi="Arial" w:cs="Arial"/>
          <w:sz w:val="22"/>
          <w:szCs w:val="22"/>
        </w:rPr>
        <w:t xml:space="preserve"> y </w:t>
      </w:r>
      <w:r w:rsidR="00653279">
        <w:rPr>
          <w:rFonts w:ascii="Arial" w:hAnsi="Arial" w:cs="Arial"/>
          <w:sz w:val="22"/>
          <w:szCs w:val="22"/>
        </w:rPr>
        <w:t>D</w:t>
      </w:r>
      <w:r w:rsidRPr="000305FD">
        <w:rPr>
          <w:rFonts w:ascii="Arial" w:hAnsi="Arial" w:cs="Arial"/>
          <w:sz w:val="22"/>
          <w:szCs w:val="22"/>
        </w:rPr>
        <w:t>isposición adicional tercera de la LC</w:t>
      </w:r>
      <w:r w:rsidR="00653279">
        <w:rPr>
          <w:rFonts w:ascii="Arial" w:hAnsi="Arial" w:cs="Arial"/>
          <w:sz w:val="22"/>
          <w:szCs w:val="22"/>
        </w:rPr>
        <w:t>SP</w:t>
      </w:r>
      <w:r w:rsidRPr="000305FD">
        <w:rPr>
          <w:rFonts w:ascii="Arial" w:hAnsi="Arial" w:cs="Arial"/>
          <w:sz w:val="22"/>
          <w:szCs w:val="22"/>
        </w:rPr>
        <w:t xml:space="preserve">. </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ind w:left="360"/>
        <w:jc w:val="both"/>
        <w:rPr>
          <w:rFonts w:ascii="Arial" w:hAnsi="Arial" w:cs="Arial"/>
          <w:sz w:val="22"/>
          <w:szCs w:val="22"/>
        </w:rPr>
      </w:pPr>
      <w:r w:rsidRPr="000305FD">
        <w:rPr>
          <w:rFonts w:ascii="Arial" w:hAnsi="Arial" w:cs="Arial"/>
          <w:sz w:val="22"/>
          <w:szCs w:val="22"/>
        </w:rPr>
        <w:t xml:space="preserve">La competencia para la aprobación de estos expedientes corresponderá a la </w:t>
      </w:r>
      <w:r w:rsidR="005069ED">
        <w:rPr>
          <w:rFonts w:ascii="Arial" w:hAnsi="Arial" w:cs="Arial"/>
          <w:sz w:val="22"/>
          <w:szCs w:val="22"/>
        </w:rPr>
        <w:t>JGL</w:t>
      </w:r>
      <w:r w:rsidRPr="000305FD">
        <w:rPr>
          <w:rFonts w:ascii="Arial" w:hAnsi="Arial" w:cs="Arial"/>
          <w:sz w:val="22"/>
          <w:szCs w:val="22"/>
        </w:rPr>
        <w:t xml:space="preserve">. </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ind w:left="360"/>
        <w:jc w:val="both"/>
        <w:rPr>
          <w:rFonts w:ascii="Arial" w:hAnsi="Arial" w:cs="Arial"/>
          <w:sz w:val="22"/>
          <w:szCs w:val="22"/>
        </w:rPr>
      </w:pPr>
      <w:r w:rsidRPr="000305FD">
        <w:rPr>
          <w:rFonts w:ascii="Arial" w:hAnsi="Arial" w:cs="Arial"/>
          <w:sz w:val="22"/>
          <w:szCs w:val="22"/>
        </w:rPr>
        <w:t>Cuando se trate de expedientes de contratación que afecten a diversas anualidades deberán ajustarse a lo establecido en el artículo 174 del TRLRHL.</w:t>
      </w: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 </w:t>
      </w:r>
    </w:p>
    <w:p w:rsidR="00A118BF" w:rsidRPr="000305FD" w:rsidRDefault="00A118BF" w:rsidP="00AF64D6">
      <w:pPr>
        <w:pStyle w:val="Prrafodelista"/>
        <w:ind w:left="360"/>
        <w:jc w:val="both"/>
        <w:rPr>
          <w:rFonts w:ascii="Arial" w:hAnsi="Arial" w:cs="Arial"/>
          <w:sz w:val="22"/>
          <w:szCs w:val="22"/>
        </w:rPr>
      </w:pPr>
      <w:r w:rsidRPr="000305FD">
        <w:rPr>
          <w:rFonts w:ascii="Arial" w:hAnsi="Arial" w:cs="Arial"/>
          <w:sz w:val="22"/>
          <w:szCs w:val="22"/>
        </w:rPr>
        <w:t>La contabilización de las fases de autorización y disposición correspondientes a los presupuestos de ejercicios futuros se realizará con carácter refundido de acuerdo con lo que prevé el artículo 68 del RP.</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 xml:space="preserve">En los expedientes de subvenciones de tramitación anticipada, conforme indica el artículo 56 del RLGS, la convocatoria podrá aprobarse en un ejercicio presupuestario anterior a aquel en el que se vaya a tener lugar la resolución de la misma, siempre que la ejecución del gasto se realice en la misma anualidad en que se produce la concesión, y exista normalmente crédito adecuado y suficiente para la cobertura presupuestaria del gasto de que se trata en los presupuestos. </w:t>
      </w:r>
    </w:p>
    <w:p w:rsidR="00A118BF" w:rsidRPr="000305FD" w:rsidRDefault="00A118BF" w:rsidP="00AF64D6">
      <w:pPr>
        <w:jc w:val="both"/>
        <w:rPr>
          <w:rFonts w:ascii="Arial" w:hAnsi="Arial" w:cs="Arial"/>
          <w:sz w:val="22"/>
          <w:szCs w:val="22"/>
        </w:rPr>
      </w:pPr>
    </w:p>
    <w:p w:rsidR="00A118BF" w:rsidRPr="000305FD" w:rsidRDefault="00A118BF" w:rsidP="00AF64D6">
      <w:pPr>
        <w:pStyle w:val="Prrafodelista"/>
        <w:ind w:left="360"/>
        <w:jc w:val="both"/>
        <w:rPr>
          <w:rFonts w:ascii="Arial" w:hAnsi="Arial" w:cs="Arial"/>
          <w:sz w:val="22"/>
          <w:szCs w:val="22"/>
        </w:rPr>
      </w:pPr>
      <w:r w:rsidRPr="000305FD">
        <w:rPr>
          <w:rFonts w:ascii="Arial" w:hAnsi="Arial" w:cs="Arial"/>
          <w:sz w:val="22"/>
          <w:szCs w:val="22"/>
        </w:rPr>
        <w:t xml:space="preserve">Las subvenciones de tramitación anticipada no podrán alcanzar la fase de disposición en tanto no sea ejecutivo el presupuesto al que vayan a ser aplicadas. </w:t>
      </w:r>
    </w:p>
    <w:p w:rsidR="00A85AD4" w:rsidRPr="000305FD" w:rsidRDefault="00A85AD4" w:rsidP="00AF64D6">
      <w:pPr>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 xml:space="preserve">Por la oficina presupuestaria se llevará un registro en el que estarán relacionados todos estos expedientes de tramitación anticipada. </w:t>
      </w:r>
    </w:p>
    <w:p w:rsidR="00A85AD4" w:rsidRPr="000305FD" w:rsidRDefault="00A85AD4" w:rsidP="00AF64D6">
      <w:pPr>
        <w:pStyle w:val="Prrafodelista"/>
        <w:ind w:left="360"/>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Sí a 31 de diciembre no se hubiera aprobado la tramitación anticipada, el órgano gestor iniciar</w:t>
      </w:r>
      <w:r w:rsidR="00A85AD4" w:rsidRPr="000305FD">
        <w:rPr>
          <w:rFonts w:ascii="Arial" w:hAnsi="Arial" w:cs="Arial"/>
          <w:sz w:val="22"/>
          <w:szCs w:val="22"/>
        </w:rPr>
        <w:t>á</w:t>
      </w:r>
      <w:r w:rsidRPr="000305FD">
        <w:rPr>
          <w:rFonts w:ascii="Arial" w:hAnsi="Arial" w:cs="Arial"/>
          <w:sz w:val="22"/>
          <w:szCs w:val="22"/>
        </w:rPr>
        <w:t xml:space="preserve"> la tramitación de un nuevo expediente.</w:t>
      </w:r>
    </w:p>
    <w:p w:rsidR="00A85AD4" w:rsidRPr="000305FD" w:rsidRDefault="00A85AD4" w:rsidP="00AF64D6">
      <w:pPr>
        <w:pStyle w:val="Prrafodelista"/>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Cuando se trate de expedientes que afecten a diversas anualidades deberá de haberse adoptado previamente al inicio del expediente de tramitación anticipada del gasto, acuerdo según la normativa aplicable a los gastos plurianuales.</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En todos los supuestos, a pesar de que el contrato llegue a adjudicarse previamente al inicio del ejercicio habrá de recogerse la citada condición suspensiva.</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8B6578" w:rsidP="00AF64D6">
      <w:pPr>
        <w:pStyle w:val="Prrafodelista"/>
        <w:numPr>
          <w:ilvl w:val="0"/>
          <w:numId w:val="80"/>
        </w:numPr>
        <w:jc w:val="both"/>
        <w:rPr>
          <w:rFonts w:ascii="Arial" w:hAnsi="Arial" w:cs="Arial"/>
          <w:sz w:val="22"/>
          <w:szCs w:val="22"/>
        </w:rPr>
      </w:pPr>
      <w:r w:rsidRPr="000305FD">
        <w:rPr>
          <w:rFonts w:ascii="Arial" w:hAnsi="Arial" w:cs="Arial"/>
          <w:sz w:val="22"/>
          <w:szCs w:val="22"/>
        </w:rPr>
        <w:t>Asimismo</w:t>
      </w:r>
      <w:r w:rsidR="00A118BF" w:rsidRPr="000305FD">
        <w:rPr>
          <w:rFonts w:ascii="Arial" w:hAnsi="Arial" w:cs="Arial"/>
          <w:sz w:val="22"/>
          <w:szCs w:val="22"/>
        </w:rPr>
        <w:t xml:space="preserve"> se podrán tramitar anticipadamente expedientes de otorgamiento de subvenciones. En el caso de subvenciones nominativas será necesario que esté aprobado inicialmente el proyecto de presupuesto y si las subvenciones se otorgan de acuerdo con bases aprobadas reglamentariamente, será necesario que exista normalmente crédito adecuado y suficiente mediante informe del Órgano de Gestión Presupuestaria y Contabilidad. Se hará constar en todos los trámites del procedimiento que el otorgamiento estará condicionado a la existencia de crédito adecuado y suficiente.</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0"/>
        </w:numPr>
        <w:jc w:val="both"/>
        <w:rPr>
          <w:rFonts w:ascii="Arial" w:hAnsi="Arial" w:cs="Arial"/>
          <w:sz w:val="22"/>
          <w:szCs w:val="22"/>
        </w:rPr>
      </w:pPr>
      <w:r w:rsidRPr="000305FD">
        <w:rPr>
          <w:rFonts w:ascii="Arial" w:hAnsi="Arial" w:cs="Arial"/>
          <w:sz w:val="22"/>
          <w:szCs w:val="22"/>
        </w:rPr>
        <w:t>Por los Servicios de Contabilidad se llevará un registro en el que estarán relacionados todos estos expedientes.</w:t>
      </w:r>
    </w:p>
    <w:p w:rsidR="00A118BF" w:rsidRPr="000305FD" w:rsidRDefault="00A118BF" w:rsidP="00AF64D6">
      <w:pPr>
        <w:pStyle w:val="Estilo3"/>
        <w:rPr>
          <w:rFonts w:ascii="Arial" w:hAnsi="Arial"/>
        </w:rPr>
      </w:pPr>
    </w:p>
    <w:p w:rsidR="0023029A" w:rsidRDefault="00A118BF" w:rsidP="00CE1823">
      <w:pPr>
        <w:pStyle w:val="Ttulo3"/>
      </w:pPr>
      <w:bookmarkStart w:id="135" w:name="_Toc57061236"/>
      <w:bookmarkStart w:id="136" w:name="_Toc374446124"/>
      <w:bookmarkStart w:id="137" w:name="_Toc374447012"/>
      <w:bookmarkStart w:id="138" w:name="_Toc374448031"/>
      <w:bookmarkStart w:id="139" w:name="_Toc374448655"/>
      <w:bookmarkStart w:id="140" w:name="_Toc374465114"/>
      <w:bookmarkStart w:id="141" w:name="_Toc374524488"/>
      <w:bookmarkStart w:id="142" w:name="_Toc55923578"/>
      <w:r w:rsidRPr="000305FD">
        <w:t>B</w:t>
      </w:r>
      <w:r w:rsidR="0023029A">
        <w:t>ASE 5</w:t>
      </w:r>
      <w:r w:rsidR="00CE1823">
        <w:t>2</w:t>
      </w:r>
      <w:r w:rsidR="0023029A">
        <w:t>.- GASTOS PLURIANUALES</w:t>
      </w:r>
      <w:bookmarkEnd w:id="135"/>
    </w:p>
    <w:bookmarkEnd w:id="134"/>
    <w:bookmarkEnd w:id="136"/>
    <w:bookmarkEnd w:id="137"/>
    <w:bookmarkEnd w:id="138"/>
    <w:bookmarkEnd w:id="139"/>
    <w:bookmarkEnd w:id="140"/>
    <w:bookmarkEnd w:id="141"/>
    <w:bookmarkEnd w:id="142"/>
    <w:p w:rsidR="00A118BF" w:rsidRPr="000305FD" w:rsidRDefault="00A118BF" w:rsidP="00AF64D6">
      <w:pPr>
        <w:pStyle w:val="Estilo3"/>
        <w:rPr>
          <w:rFonts w:ascii="Arial" w:hAnsi="Arial"/>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Son gastos de carácter plurianual aquellos que extienden sus efectos económicos a ejercicios posteriores a aquel en que se autoricen y comprometan. Su ejecución prevista se extiende a más de un ejercicio presupuestario y deberá iniciarse en el mismo ejercicio en que se tramita el expediente.</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La autorización y el compromiso de estos gastos se subordinarán al crédito que para cada ejercicio se consigne en los respectivos presupuestos.</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En el caso de que se haya adjudicado el expediente sin llegar a reconocerse obligaciones con cargo a la anualidad de presupuesto corriente, el crédito comprometido podrá incorporarse al presupuesto siguiente si cumple los requisitos previstos en el artículo 182 del TRLRHL.</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 xml:space="preserve">En el caso de que a 31 de diciembre no se hubiera adjudicado el expediente, deberá remitirse nuevamente a la </w:t>
      </w:r>
      <w:r w:rsidR="00222FED">
        <w:rPr>
          <w:rFonts w:ascii="Arial" w:hAnsi="Arial" w:cs="Arial"/>
          <w:sz w:val="22"/>
          <w:szCs w:val="22"/>
        </w:rPr>
        <w:t>IGAT</w:t>
      </w:r>
      <w:r w:rsidRPr="000305FD">
        <w:rPr>
          <w:rFonts w:ascii="Arial" w:hAnsi="Arial" w:cs="Arial"/>
          <w:sz w:val="22"/>
          <w:szCs w:val="22"/>
        </w:rPr>
        <w:t xml:space="preserve"> para su fiscalización con cargo al presupuesto del nuevo ejercicio.</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No tendrán la consideración de gastos plurianuales aquellos que estando previsto su ejecución en un solo ejercicio presupuestario (año natural), sufran demoras y concluyan su ejecución en ejercicios posteriores. En este caso se estará en presencia de la figura de los remanentes de crédito y se procederá por parte del órgano de contratación adoptar los correspondientes actos administrativos de reajuste de las anualidades al amparo de lo dispuesto en la legislación de contratos del sector público.</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La tramitación de estos expedientes deberá de ajustarse a lo establecido en el artículo 174 del TRLRHL y 79 a 88 del RP.</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 xml:space="preserve">La competencia para autorizar y comprometer gastos que hayan de extender sus efectos económicos a ejercicios futuros corresponde a la </w:t>
      </w:r>
      <w:r w:rsidR="00995FC0">
        <w:rPr>
          <w:rFonts w:ascii="Arial" w:hAnsi="Arial" w:cs="Arial"/>
          <w:sz w:val="22"/>
          <w:szCs w:val="22"/>
        </w:rPr>
        <w:t>JGL</w:t>
      </w:r>
      <w:r w:rsidRPr="000305FD">
        <w:rPr>
          <w:rFonts w:ascii="Arial" w:hAnsi="Arial" w:cs="Arial"/>
          <w:sz w:val="22"/>
          <w:szCs w:val="22"/>
        </w:rPr>
        <w:t>, en los términos establecidos por la legislación vigente, sin perjuicio de las delegaciones realizadas.</w:t>
      </w:r>
    </w:p>
    <w:p w:rsidR="00A118BF" w:rsidRPr="000305FD" w:rsidRDefault="00A118BF" w:rsidP="00AF64D6">
      <w:pPr>
        <w:autoSpaceDE w:val="0"/>
        <w:autoSpaceDN w:val="0"/>
        <w:adjustRightInd w:val="0"/>
        <w:jc w:val="both"/>
        <w:rPr>
          <w:rFonts w:ascii="Arial" w:hAnsi="Arial" w:cs="Arial"/>
          <w:sz w:val="22"/>
          <w:szCs w:val="22"/>
        </w:rPr>
      </w:pPr>
    </w:p>
    <w:p w:rsidR="00A118BF" w:rsidRPr="000305FD" w:rsidRDefault="00A118BF" w:rsidP="00AF64D6">
      <w:pPr>
        <w:pStyle w:val="Prrafodelista"/>
        <w:numPr>
          <w:ilvl w:val="0"/>
          <w:numId w:val="81"/>
        </w:numPr>
        <w:autoSpaceDE w:val="0"/>
        <w:autoSpaceDN w:val="0"/>
        <w:adjustRightInd w:val="0"/>
        <w:jc w:val="both"/>
        <w:rPr>
          <w:rFonts w:ascii="Arial" w:hAnsi="Arial" w:cs="Arial"/>
          <w:sz w:val="22"/>
          <w:szCs w:val="22"/>
        </w:rPr>
      </w:pPr>
      <w:r w:rsidRPr="000305FD">
        <w:rPr>
          <w:rFonts w:ascii="Arial" w:hAnsi="Arial" w:cs="Arial"/>
          <w:sz w:val="22"/>
          <w:szCs w:val="22"/>
        </w:rPr>
        <w:t xml:space="preserve">Corresponde igualmente a la </w:t>
      </w:r>
      <w:r w:rsidR="00995FC0">
        <w:rPr>
          <w:rFonts w:ascii="Arial" w:hAnsi="Arial" w:cs="Arial"/>
          <w:sz w:val="22"/>
          <w:szCs w:val="22"/>
        </w:rPr>
        <w:t>JGL</w:t>
      </w:r>
      <w:r w:rsidRPr="000305FD">
        <w:rPr>
          <w:rFonts w:ascii="Arial" w:hAnsi="Arial" w:cs="Arial"/>
          <w:sz w:val="22"/>
          <w:szCs w:val="22"/>
        </w:rPr>
        <w:t xml:space="preserve"> la competencia para, en casos excepcionales, ampliar el número de anualidades, así como elevar los porcentajes a que se refiere el artículo 174 del TRLRHL.</w:t>
      </w:r>
    </w:p>
    <w:p w:rsidR="00A118BF" w:rsidRPr="000305FD" w:rsidRDefault="00A118BF" w:rsidP="00AF64D6">
      <w:pPr>
        <w:autoSpaceDE w:val="0"/>
        <w:autoSpaceDN w:val="0"/>
        <w:adjustRightInd w:val="0"/>
        <w:jc w:val="both"/>
        <w:rPr>
          <w:rFonts w:ascii="Arial" w:hAnsi="Arial" w:cs="Arial"/>
          <w:sz w:val="22"/>
          <w:szCs w:val="22"/>
        </w:rPr>
      </w:pPr>
    </w:p>
    <w:p w:rsidR="00A118BF" w:rsidRPr="00594122" w:rsidRDefault="00A118BF" w:rsidP="00AF64D6">
      <w:pPr>
        <w:pStyle w:val="Ttulo2"/>
        <w:jc w:val="both"/>
      </w:pPr>
      <w:bookmarkStart w:id="143" w:name="_Toc374446125"/>
      <w:bookmarkStart w:id="144" w:name="_Toc374447013"/>
      <w:bookmarkStart w:id="145" w:name="_Toc374448032"/>
      <w:bookmarkStart w:id="146" w:name="_Toc374448656"/>
      <w:bookmarkStart w:id="147" w:name="_Toc374465115"/>
      <w:bookmarkStart w:id="148" w:name="_Toc374524489"/>
      <w:bookmarkStart w:id="149" w:name="_Toc57061237"/>
      <w:r w:rsidRPr="00594122">
        <w:lastRenderedPageBreak/>
        <w:t xml:space="preserve">CAPITULO </w:t>
      </w:r>
      <w:r w:rsidR="00594122" w:rsidRPr="00594122">
        <w:t>IV</w:t>
      </w:r>
      <w:r w:rsidRPr="00594122">
        <w:t xml:space="preserve"> – TRAMITACIÓN DE LA ORDENACIÓN DEL PAGO</w:t>
      </w:r>
      <w:bookmarkEnd w:id="143"/>
      <w:bookmarkEnd w:id="144"/>
      <w:bookmarkEnd w:id="145"/>
      <w:bookmarkEnd w:id="146"/>
      <w:bookmarkEnd w:id="147"/>
      <w:bookmarkEnd w:id="148"/>
      <w:bookmarkEnd w:id="149"/>
    </w:p>
    <w:p w:rsidR="00A118BF" w:rsidRPr="000305FD" w:rsidRDefault="00A118BF" w:rsidP="00AF64D6">
      <w:pPr>
        <w:ind w:right="-1"/>
        <w:jc w:val="both"/>
        <w:rPr>
          <w:rFonts w:ascii="Arial" w:hAnsi="Arial" w:cs="Arial"/>
          <w:sz w:val="22"/>
          <w:szCs w:val="22"/>
        </w:rPr>
      </w:pPr>
    </w:p>
    <w:p w:rsidR="00594122" w:rsidRDefault="00594122" w:rsidP="00CE1823">
      <w:pPr>
        <w:pStyle w:val="Ttulo3"/>
      </w:pPr>
      <w:bookmarkStart w:id="150" w:name="_Toc57061238"/>
      <w:bookmarkStart w:id="151" w:name="_Toc374446126"/>
      <w:bookmarkStart w:id="152" w:name="_Toc374447014"/>
      <w:bookmarkStart w:id="153" w:name="_Toc374448033"/>
      <w:bookmarkStart w:id="154" w:name="_Toc374448657"/>
      <w:bookmarkStart w:id="155" w:name="_Toc374465116"/>
      <w:bookmarkStart w:id="156" w:name="_Toc374524490"/>
      <w:bookmarkStart w:id="157" w:name="_Toc55923579"/>
      <w:r>
        <w:t>BASE 5</w:t>
      </w:r>
      <w:r w:rsidR="00CE1823">
        <w:t>3</w:t>
      </w:r>
      <w:r w:rsidR="005069ED">
        <w:t>.- ORDENACIÓ</w:t>
      </w:r>
      <w:r>
        <w:t>N DEL PAGO</w:t>
      </w:r>
      <w:bookmarkEnd w:id="150"/>
    </w:p>
    <w:bookmarkEnd w:id="151"/>
    <w:bookmarkEnd w:id="152"/>
    <w:bookmarkEnd w:id="153"/>
    <w:bookmarkEnd w:id="154"/>
    <w:bookmarkEnd w:id="155"/>
    <w:bookmarkEnd w:id="156"/>
    <w:bookmarkEnd w:id="157"/>
    <w:p w:rsidR="00A118BF" w:rsidRPr="000305FD" w:rsidRDefault="00A118BF" w:rsidP="00AF64D6">
      <w:pPr>
        <w:ind w:right="-1"/>
        <w:jc w:val="both"/>
        <w:rPr>
          <w:rFonts w:ascii="Arial" w:hAnsi="Arial" w:cs="Arial"/>
          <w:sz w:val="22"/>
          <w:szCs w:val="22"/>
        </w:rPr>
      </w:pPr>
    </w:p>
    <w:p w:rsidR="00683C64" w:rsidRPr="001158D2" w:rsidRDefault="00683C64" w:rsidP="00683C64">
      <w:pPr>
        <w:numPr>
          <w:ilvl w:val="0"/>
          <w:numId w:val="13"/>
        </w:numPr>
        <w:ind w:right="-1"/>
        <w:jc w:val="both"/>
        <w:rPr>
          <w:rFonts w:ascii="Arial" w:hAnsi="Arial" w:cs="Arial"/>
          <w:sz w:val="22"/>
          <w:szCs w:val="22"/>
        </w:rPr>
      </w:pPr>
      <w:r w:rsidRPr="001158D2">
        <w:rPr>
          <w:rFonts w:ascii="Arial" w:hAnsi="Arial" w:cs="Arial"/>
          <w:sz w:val="22"/>
          <w:szCs w:val="22"/>
        </w:rPr>
        <w:t>La ordenación del pago es el acto mediante el cual el ordenador de pagos, en base a una obligación reconocida y liquidada, expide la correspondiente orden de pago contra la Tesorería de la Entidad.</w:t>
      </w:r>
    </w:p>
    <w:p w:rsidR="00683C64" w:rsidRPr="001158D2" w:rsidRDefault="00683C64" w:rsidP="00683C64">
      <w:pPr>
        <w:ind w:left="360" w:right="-1"/>
        <w:jc w:val="both"/>
        <w:rPr>
          <w:rFonts w:ascii="Arial" w:hAnsi="Arial" w:cs="Arial"/>
          <w:sz w:val="22"/>
          <w:szCs w:val="22"/>
        </w:rPr>
      </w:pPr>
    </w:p>
    <w:p w:rsidR="00683C64" w:rsidRPr="001158D2" w:rsidRDefault="00683C64" w:rsidP="00683C64">
      <w:pPr>
        <w:numPr>
          <w:ilvl w:val="0"/>
          <w:numId w:val="13"/>
        </w:numPr>
        <w:ind w:right="-1"/>
        <w:jc w:val="both"/>
        <w:rPr>
          <w:rFonts w:ascii="Arial" w:hAnsi="Arial" w:cs="Arial"/>
          <w:sz w:val="22"/>
          <w:szCs w:val="22"/>
        </w:rPr>
      </w:pPr>
      <w:r w:rsidRPr="001158D2">
        <w:rPr>
          <w:rFonts w:ascii="Arial" w:hAnsi="Arial" w:cs="Arial"/>
          <w:sz w:val="22"/>
          <w:szCs w:val="22"/>
        </w:rPr>
        <w:t>Competerá al presidente de la entidad local o al órgano que tenga estatutariamente atribuida la función en los Organismos autónomos dependientes las funciones de la ordenación de pagos. La firma del documento contable por la autoridad competente señalada en el párrafo anterior es el acto administrativo por el que se ordena el pago.</w:t>
      </w:r>
    </w:p>
    <w:p w:rsidR="00683C64" w:rsidRPr="001158D2" w:rsidRDefault="00683C64" w:rsidP="00683C64">
      <w:pPr>
        <w:ind w:right="-1"/>
        <w:jc w:val="both"/>
        <w:rPr>
          <w:rFonts w:ascii="Arial" w:hAnsi="Arial" w:cs="Arial"/>
          <w:sz w:val="22"/>
          <w:szCs w:val="22"/>
        </w:rPr>
      </w:pPr>
    </w:p>
    <w:p w:rsidR="00683C64" w:rsidRPr="001158D2" w:rsidRDefault="00683C64" w:rsidP="00683C64">
      <w:pPr>
        <w:numPr>
          <w:ilvl w:val="0"/>
          <w:numId w:val="13"/>
        </w:numPr>
        <w:ind w:right="-1"/>
        <w:jc w:val="both"/>
        <w:rPr>
          <w:rFonts w:ascii="Arial" w:hAnsi="Arial" w:cs="Arial"/>
          <w:sz w:val="22"/>
          <w:szCs w:val="22"/>
        </w:rPr>
      </w:pPr>
      <w:r w:rsidRPr="001158D2">
        <w:rPr>
          <w:rFonts w:ascii="Arial" w:hAnsi="Arial" w:cs="Arial"/>
          <w:sz w:val="22"/>
          <w:szCs w:val="22"/>
        </w:rPr>
        <w:t xml:space="preserve">La ordenación de pagos, con carácter general, se efectuará en base a relaciones de órdenes de pago que elaborará la Tesorería, de conformidad con el plan de disposición de fondos </w:t>
      </w:r>
      <w:r>
        <w:rPr>
          <w:rFonts w:ascii="Arial" w:hAnsi="Arial" w:cs="Arial"/>
          <w:sz w:val="22"/>
          <w:szCs w:val="22"/>
        </w:rPr>
        <w:t xml:space="preserve">aprobado, </w:t>
      </w:r>
      <w:r w:rsidRPr="001158D2">
        <w:rPr>
          <w:rFonts w:ascii="Arial" w:hAnsi="Arial" w:cs="Arial"/>
          <w:sz w:val="22"/>
          <w:szCs w:val="22"/>
        </w:rPr>
        <w:t>si bien cuando la naturaleza o urgencia del pago lo requiera, la ordenación del mismo puede efectuarse individualmente.</w:t>
      </w:r>
    </w:p>
    <w:p w:rsidR="00683C64" w:rsidRPr="001158D2" w:rsidRDefault="00683C64" w:rsidP="00683C64">
      <w:pPr>
        <w:ind w:right="-1"/>
        <w:jc w:val="both"/>
        <w:rPr>
          <w:rFonts w:ascii="Arial" w:hAnsi="Arial" w:cs="Arial"/>
          <w:sz w:val="22"/>
          <w:szCs w:val="22"/>
        </w:rPr>
      </w:pPr>
    </w:p>
    <w:p w:rsidR="00683C64" w:rsidRPr="001158D2" w:rsidRDefault="00683C64" w:rsidP="00683C64">
      <w:pPr>
        <w:numPr>
          <w:ilvl w:val="0"/>
          <w:numId w:val="13"/>
        </w:numPr>
        <w:ind w:right="-1"/>
        <w:jc w:val="both"/>
        <w:rPr>
          <w:rFonts w:ascii="Arial" w:hAnsi="Arial" w:cs="Arial"/>
          <w:sz w:val="22"/>
          <w:szCs w:val="22"/>
        </w:rPr>
      </w:pPr>
      <w:r w:rsidRPr="001158D2">
        <w:rPr>
          <w:rFonts w:ascii="Arial" w:hAnsi="Arial" w:cs="Arial"/>
          <w:sz w:val="22"/>
          <w:szCs w:val="22"/>
        </w:rPr>
        <w:t>Las órdenes de pago se expedirán a favor del acreedor que figura en la correspondiente propuesta de pago, si bien se podrán regular los supuestos en que puedan expedirse a favor de Habilitaciones, Cajas Pagadoras o Depositarias de Fondos, así como entidades colaboradoras de conformidad con la Ley 38/2003, de 17 de noviembre, General de Subvenciones y otros agentes mediadores en el pago que actuarán como intermediarias para su posterior entre a los acreedores.</w:t>
      </w:r>
    </w:p>
    <w:p w:rsidR="00683C64" w:rsidRPr="001158D2" w:rsidRDefault="00683C64" w:rsidP="00683C64">
      <w:pPr>
        <w:pStyle w:val="Prrafodelista"/>
        <w:jc w:val="both"/>
        <w:rPr>
          <w:rFonts w:ascii="Arial" w:hAnsi="Arial" w:cs="Arial"/>
          <w:sz w:val="22"/>
          <w:szCs w:val="22"/>
        </w:rPr>
      </w:pPr>
    </w:p>
    <w:p w:rsidR="00683C64" w:rsidRPr="0087485F" w:rsidRDefault="00683C64" w:rsidP="00683C64">
      <w:pPr>
        <w:numPr>
          <w:ilvl w:val="0"/>
          <w:numId w:val="13"/>
        </w:numPr>
        <w:ind w:right="-1"/>
        <w:jc w:val="both"/>
        <w:rPr>
          <w:rFonts w:ascii="Arial" w:hAnsi="Arial" w:cs="Arial"/>
          <w:sz w:val="22"/>
          <w:szCs w:val="22"/>
        </w:rPr>
      </w:pPr>
      <w:r w:rsidRPr="001158D2">
        <w:rPr>
          <w:rFonts w:ascii="Arial" w:hAnsi="Arial" w:cs="Arial"/>
          <w:sz w:val="22"/>
          <w:szCs w:val="22"/>
        </w:rPr>
        <w:t>El perceptor del pago será en todo caso aquella persona física o jurídica a favor de la cual se haya aprobado el reconocimiento de la obligación. Sin embargo</w:t>
      </w:r>
      <w:r>
        <w:rPr>
          <w:rFonts w:ascii="Arial" w:hAnsi="Arial" w:cs="Arial"/>
          <w:sz w:val="22"/>
          <w:szCs w:val="22"/>
        </w:rPr>
        <w:t>,</w:t>
      </w:r>
      <w:r w:rsidRPr="001158D2">
        <w:rPr>
          <w:rFonts w:ascii="Arial" w:hAnsi="Arial" w:cs="Arial"/>
          <w:sz w:val="22"/>
          <w:szCs w:val="22"/>
        </w:rPr>
        <w:t xml:space="preserve"> el pago se podrá realizar a persona diferente de la aprobada en los siguientes supuestos:</w:t>
      </w:r>
    </w:p>
    <w:p w:rsidR="00683C64" w:rsidRPr="001158D2" w:rsidRDefault="00683C64" w:rsidP="00683C64">
      <w:pPr>
        <w:numPr>
          <w:ilvl w:val="0"/>
          <w:numId w:val="116"/>
        </w:numPr>
        <w:tabs>
          <w:tab w:val="num" w:pos="349"/>
        </w:tabs>
        <w:ind w:left="1069" w:right="-1"/>
        <w:jc w:val="both"/>
        <w:rPr>
          <w:rFonts w:ascii="Arial" w:hAnsi="Arial" w:cs="Arial"/>
          <w:sz w:val="22"/>
          <w:szCs w:val="22"/>
        </w:rPr>
      </w:pPr>
      <w:r w:rsidRPr="001158D2">
        <w:rPr>
          <w:rFonts w:ascii="Arial" w:hAnsi="Arial" w:cs="Arial"/>
          <w:sz w:val="22"/>
          <w:szCs w:val="22"/>
        </w:rPr>
        <w:t>Cesión de los derechos de cobros de certificaciones o facturas, a favor del cesionario;</w:t>
      </w:r>
    </w:p>
    <w:p w:rsidR="00683C64" w:rsidRPr="001158D2" w:rsidRDefault="00683C64" w:rsidP="00683C64">
      <w:pPr>
        <w:numPr>
          <w:ilvl w:val="0"/>
          <w:numId w:val="116"/>
        </w:numPr>
        <w:tabs>
          <w:tab w:val="num" w:pos="349"/>
        </w:tabs>
        <w:ind w:left="1069" w:right="-1"/>
        <w:jc w:val="both"/>
        <w:rPr>
          <w:rFonts w:ascii="Arial" w:hAnsi="Arial" w:cs="Arial"/>
          <w:sz w:val="22"/>
          <w:szCs w:val="22"/>
        </w:rPr>
      </w:pPr>
      <w:r w:rsidRPr="001158D2">
        <w:rPr>
          <w:rFonts w:ascii="Arial" w:hAnsi="Arial" w:cs="Arial"/>
          <w:sz w:val="22"/>
          <w:szCs w:val="22"/>
        </w:rPr>
        <w:t>Embargos de derechos de cobro, en cuyo caso los pagos de obligaciones embargadas se expedirán a favor de los órganos embargantes.</w:t>
      </w:r>
    </w:p>
    <w:p w:rsidR="00683C64" w:rsidRPr="001158D2" w:rsidRDefault="00683C64" w:rsidP="00683C64">
      <w:pPr>
        <w:ind w:right="-1"/>
        <w:jc w:val="both"/>
        <w:rPr>
          <w:rFonts w:ascii="Arial" w:hAnsi="Arial" w:cs="Arial"/>
          <w:sz w:val="22"/>
          <w:szCs w:val="22"/>
        </w:rPr>
      </w:pPr>
    </w:p>
    <w:p w:rsidR="00683C64" w:rsidRDefault="00683C64" w:rsidP="00683C64">
      <w:pPr>
        <w:pStyle w:val="Prrafodelista"/>
        <w:numPr>
          <w:ilvl w:val="0"/>
          <w:numId w:val="13"/>
        </w:numPr>
        <w:ind w:right="-1"/>
        <w:jc w:val="both"/>
        <w:rPr>
          <w:rFonts w:ascii="Arial" w:hAnsi="Arial" w:cs="Arial"/>
          <w:sz w:val="22"/>
          <w:szCs w:val="22"/>
        </w:rPr>
      </w:pPr>
      <w:r w:rsidRPr="001158D2">
        <w:rPr>
          <w:rFonts w:ascii="Arial" w:hAnsi="Arial" w:cs="Arial"/>
          <w:sz w:val="22"/>
          <w:szCs w:val="22"/>
        </w:rPr>
        <w:t>En virtud de los artículos 55 y 58 del Reglamento General de Recaudación, cuando un deudor a la Hacienda pública local sea a su vez acreedor de aquella por un crédito reconocido, una vez transcurrido el periodo voluntario, se compensará de oficio la deuda de naturaleza pública y los recargos del periodo ejecutivo que procedan con el crédito, en cuyo caso se declararán extinguidas las deudas y créditos en la cantidad concurrente. Dicho acuerdo será notificado al interesado y servirá como justificante de la extinción de la deuda. A tal efecto, se solicitará con carácter previo a cualquier pago un informe a RETOSA sobre las posibles deudas en periodo ejecutivo de los terceros incluidos en una relación de pagos de cualquier naturaleza</w:t>
      </w:r>
      <w:r>
        <w:rPr>
          <w:rFonts w:ascii="Arial" w:hAnsi="Arial" w:cs="Arial"/>
          <w:sz w:val="22"/>
          <w:szCs w:val="22"/>
        </w:rPr>
        <w:t>.</w:t>
      </w:r>
    </w:p>
    <w:p w:rsidR="00683C64" w:rsidRDefault="00683C64" w:rsidP="00683C64">
      <w:pPr>
        <w:pStyle w:val="Prrafodelista"/>
        <w:ind w:left="360" w:right="-1"/>
        <w:jc w:val="both"/>
        <w:rPr>
          <w:rFonts w:ascii="Arial" w:hAnsi="Arial" w:cs="Arial"/>
          <w:sz w:val="22"/>
          <w:szCs w:val="22"/>
        </w:rPr>
      </w:pPr>
    </w:p>
    <w:p w:rsidR="00683C64" w:rsidRDefault="00683C64" w:rsidP="00683C64">
      <w:pPr>
        <w:pStyle w:val="Prrafodelista"/>
        <w:numPr>
          <w:ilvl w:val="0"/>
          <w:numId w:val="13"/>
        </w:numPr>
        <w:ind w:right="-1"/>
        <w:jc w:val="both"/>
        <w:rPr>
          <w:rFonts w:ascii="Arial" w:hAnsi="Arial" w:cs="Arial"/>
          <w:sz w:val="22"/>
          <w:szCs w:val="22"/>
        </w:rPr>
      </w:pPr>
      <w:r>
        <w:rPr>
          <w:rFonts w:ascii="Arial" w:hAnsi="Arial" w:cs="Arial"/>
          <w:sz w:val="22"/>
          <w:szCs w:val="22"/>
        </w:rPr>
        <w:t xml:space="preserve">La ordenación del pago se podrá realizar en la misma resolución en que se apruebe el gasto en supuestos de urgencia u otros debidamente justificados a propuesta de la Tesorería y previa conformidad de la Intervención. </w:t>
      </w:r>
    </w:p>
    <w:p w:rsidR="00F75D76" w:rsidRPr="00F75D76" w:rsidRDefault="00F75D76" w:rsidP="00F75D76">
      <w:pPr>
        <w:pStyle w:val="Prrafodelista"/>
        <w:rPr>
          <w:rFonts w:ascii="Arial" w:hAnsi="Arial" w:cs="Arial"/>
          <w:sz w:val="22"/>
          <w:szCs w:val="22"/>
        </w:rPr>
      </w:pPr>
    </w:p>
    <w:p w:rsidR="00F75D76" w:rsidRDefault="00F75D76" w:rsidP="00F75D76">
      <w:pPr>
        <w:ind w:right="-1"/>
        <w:jc w:val="both"/>
        <w:rPr>
          <w:rFonts w:ascii="Arial" w:hAnsi="Arial" w:cs="Arial"/>
          <w:sz w:val="22"/>
          <w:szCs w:val="22"/>
        </w:rPr>
      </w:pPr>
    </w:p>
    <w:p w:rsidR="00F75D76" w:rsidRDefault="00F75D76" w:rsidP="00F75D76">
      <w:pPr>
        <w:pStyle w:val="Ttulo3"/>
      </w:pPr>
      <w:r>
        <w:t>BASE 54.- DE LOS PAGOS</w:t>
      </w:r>
    </w:p>
    <w:p w:rsidR="00F75D76" w:rsidRDefault="00F75D76" w:rsidP="00F75D76">
      <w:pPr>
        <w:ind w:right="-1"/>
        <w:jc w:val="both"/>
        <w:rPr>
          <w:rFonts w:ascii="Arial" w:hAnsi="Arial" w:cs="Arial"/>
          <w:sz w:val="22"/>
          <w:szCs w:val="22"/>
        </w:rPr>
      </w:pPr>
    </w:p>
    <w:p w:rsidR="00F75D76" w:rsidRDefault="00F75D76" w:rsidP="00F75D76">
      <w:pPr>
        <w:pStyle w:val="Prrafodelista"/>
        <w:numPr>
          <w:ilvl w:val="0"/>
          <w:numId w:val="117"/>
        </w:numPr>
        <w:ind w:right="-1"/>
        <w:jc w:val="both"/>
        <w:rPr>
          <w:rFonts w:ascii="Arial" w:hAnsi="Arial" w:cs="Arial"/>
          <w:sz w:val="22"/>
          <w:szCs w:val="22"/>
        </w:rPr>
      </w:pPr>
      <w:r>
        <w:rPr>
          <w:rFonts w:ascii="Arial" w:hAnsi="Arial" w:cs="Arial"/>
          <w:sz w:val="22"/>
          <w:szCs w:val="22"/>
        </w:rPr>
        <w:t>Los pagos se realizarán mediante transferencia bancaria, individual o colectiva, a las cuentas designadas por los perceptores mediante firma personal manuscrita o a través de internet mediante códigos personales facilitados por la entidad bancaria. En el caso de transferencias a personal del Ayuntamiento, los pagos se efectuarán a la cuenta de abono de la nómina correspondiente.</w:t>
      </w:r>
    </w:p>
    <w:p w:rsidR="00F75D76" w:rsidRDefault="00F75D76" w:rsidP="00F75D76">
      <w:pPr>
        <w:pStyle w:val="Prrafodelista"/>
        <w:ind w:left="360" w:right="-1"/>
        <w:jc w:val="both"/>
        <w:rPr>
          <w:rFonts w:ascii="Arial" w:hAnsi="Arial" w:cs="Arial"/>
          <w:sz w:val="22"/>
          <w:szCs w:val="22"/>
        </w:rPr>
      </w:pPr>
    </w:p>
    <w:p w:rsidR="00F75D76" w:rsidRDefault="00F75D76" w:rsidP="00F75D76">
      <w:pPr>
        <w:pStyle w:val="Prrafodelista"/>
        <w:numPr>
          <w:ilvl w:val="0"/>
          <w:numId w:val="117"/>
        </w:numPr>
        <w:ind w:right="-1"/>
        <w:jc w:val="both"/>
        <w:rPr>
          <w:rFonts w:ascii="Arial" w:hAnsi="Arial" w:cs="Arial"/>
          <w:sz w:val="22"/>
          <w:szCs w:val="22"/>
        </w:rPr>
      </w:pPr>
      <w:r>
        <w:rPr>
          <w:rFonts w:ascii="Arial" w:hAnsi="Arial" w:cs="Arial"/>
          <w:sz w:val="22"/>
          <w:szCs w:val="22"/>
        </w:rPr>
        <w:t>Las órdenes de transferencia colectiva se podrán presentar a la entidad financiera pagadora mediante comunicación telemática o en soporte informático sin que éstas puedan ejecutarlas hasta que no les conste la firma conjunta de los tres claveros.</w:t>
      </w:r>
    </w:p>
    <w:p w:rsidR="00F75D76" w:rsidRPr="00F75D76" w:rsidRDefault="00F75D76" w:rsidP="00F75D76">
      <w:pPr>
        <w:pStyle w:val="Prrafodelista"/>
        <w:rPr>
          <w:rFonts w:ascii="Arial" w:hAnsi="Arial" w:cs="Arial"/>
          <w:sz w:val="22"/>
          <w:szCs w:val="22"/>
        </w:rPr>
      </w:pPr>
    </w:p>
    <w:p w:rsidR="00F75D76" w:rsidRDefault="00F75D76" w:rsidP="00F75D76">
      <w:pPr>
        <w:pStyle w:val="Prrafodelista"/>
        <w:numPr>
          <w:ilvl w:val="0"/>
          <w:numId w:val="117"/>
        </w:numPr>
        <w:ind w:right="-1"/>
        <w:jc w:val="both"/>
        <w:rPr>
          <w:rFonts w:ascii="Arial" w:hAnsi="Arial" w:cs="Arial"/>
          <w:sz w:val="22"/>
          <w:szCs w:val="22"/>
        </w:rPr>
      </w:pPr>
      <w:r>
        <w:rPr>
          <w:rFonts w:ascii="Arial" w:hAnsi="Arial" w:cs="Arial"/>
          <w:sz w:val="22"/>
          <w:szCs w:val="22"/>
        </w:rPr>
        <w:t xml:space="preserve">Excepcionalmente, y sólo cuando el pago mediante transferencia no sea posible, se realizará mediante cheque nominativo cruzado para su abono en cuenta, imprimiéndose en ese caso el documento P para hacer constar el recibí. </w:t>
      </w:r>
    </w:p>
    <w:p w:rsidR="00F75D76" w:rsidRPr="00F75D76" w:rsidRDefault="00F75D76" w:rsidP="00F75D76">
      <w:pPr>
        <w:pStyle w:val="Prrafodelista"/>
        <w:rPr>
          <w:rFonts w:ascii="Arial" w:hAnsi="Arial" w:cs="Arial"/>
          <w:sz w:val="22"/>
          <w:szCs w:val="22"/>
        </w:rPr>
      </w:pPr>
    </w:p>
    <w:p w:rsidR="00F75D76" w:rsidRDefault="00F75D76" w:rsidP="00F75D76">
      <w:pPr>
        <w:pStyle w:val="Prrafodelista"/>
        <w:numPr>
          <w:ilvl w:val="0"/>
          <w:numId w:val="117"/>
        </w:numPr>
        <w:ind w:right="-1"/>
        <w:jc w:val="both"/>
        <w:rPr>
          <w:rFonts w:ascii="Arial" w:hAnsi="Arial" w:cs="Arial"/>
          <w:sz w:val="22"/>
          <w:szCs w:val="22"/>
        </w:rPr>
      </w:pPr>
      <w:r>
        <w:rPr>
          <w:rFonts w:ascii="Arial" w:hAnsi="Arial" w:cs="Arial"/>
          <w:sz w:val="22"/>
          <w:szCs w:val="22"/>
        </w:rPr>
        <w:t>Las órdenes de transferencias y cheques serán firmadas conjuntamente por los tres claveros o quienes les sustituyan legalmente, sin perjuicio de las especialidades previstas para los pagos a justificar y anticipos de caja fija.</w:t>
      </w:r>
    </w:p>
    <w:p w:rsidR="00F75D76" w:rsidRPr="00F75D76" w:rsidRDefault="00F75D76" w:rsidP="00F75D76">
      <w:pPr>
        <w:pStyle w:val="Prrafodelista"/>
        <w:rPr>
          <w:rFonts w:ascii="Arial" w:hAnsi="Arial" w:cs="Arial"/>
          <w:sz w:val="22"/>
          <w:szCs w:val="22"/>
        </w:rPr>
      </w:pPr>
    </w:p>
    <w:p w:rsidR="00F75D76" w:rsidRPr="00574BF4" w:rsidRDefault="00F75D76" w:rsidP="00F75D76">
      <w:pPr>
        <w:pStyle w:val="Prrafodelista"/>
        <w:numPr>
          <w:ilvl w:val="0"/>
          <w:numId w:val="117"/>
        </w:numPr>
        <w:ind w:right="-1"/>
        <w:jc w:val="both"/>
        <w:rPr>
          <w:rFonts w:ascii="Arial" w:hAnsi="Arial" w:cs="Arial"/>
          <w:sz w:val="22"/>
          <w:szCs w:val="22"/>
        </w:rPr>
      </w:pPr>
      <w:r>
        <w:rPr>
          <w:rFonts w:ascii="Arial" w:hAnsi="Arial" w:cs="Arial"/>
          <w:sz w:val="22"/>
          <w:szCs w:val="22"/>
        </w:rPr>
        <w:t>Excepcionalmente, y sólo para pagos por servicios realizados por entidades financieras y recibos o liquidaciones tributarias o de la seguridad social a cargo del Ayuntamiento, podrá autorizarse el pago mediante domiciliación bancaria.</w:t>
      </w:r>
    </w:p>
    <w:p w:rsidR="00F75D76" w:rsidRDefault="00F75D76" w:rsidP="00F75D76">
      <w:pPr>
        <w:ind w:right="-1"/>
        <w:jc w:val="both"/>
        <w:rPr>
          <w:rFonts w:ascii="Arial" w:hAnsi="Arial" w:cs="Arial"/>
          <w:sz w:val="22"/>
          <w:szCs w:val="22"/>
        </w:rPr>
      </w:pPr>
    </w:p>
    <w:p w:rsidR="00A118BF" w:rsidRPr="00683C64" w:rsidRDefault="00A118BF" w:rsidP="00683C64">
      <w:pPr>
        <w:jc w:val="both"/>
        <w:rPr>
          <w:rFonts w:ascii="Arial" w:hAnsi="Arial" w:cs="Arial"/>
          <w:sz w:val="22"/>
          <w:szCs w:val="22"/>
        </w:rPr>
      </w:pPr>
    </w:p>
    <w:p w:rsidR="00A118BF" w:rsidRPr="000305FD" w:rsidRDefault="003713D6" w:rsidP="00CE1823">
      <w:pPr>
        <w:pStyle w:val="Ttulo3"/>
      </w:pPr>
      <w:bookmarkStart w:id="158" w:name="_Toc57061239"/>
      <w:bookmarkStart w:id="159" w:name="_Toc374446127"/>
      <w:bookmarkStart w:id="160" w:name="_Toc374447015"/>
      <w:bookmarkStart w:id="161" w:name="_Toc374448034"/>
      <w:bookmarkStart w:id="162" w:name="_Toc374448658"/>
      <w:bookmarkStart w:id="163" w:name="_Toc374465117"/>
      <w:bookmarkStart w:id="164" w:name="_Toc374524491"/>
      <w:bookmarkStart w:id="165" w:name="_Toc55923580"/>
      <w:r w:rsidRPr="003713D6">
        <w:t>BASE 5</w:t>
      </w:r>
      <w:r w:rsidR="00C15261">
        <w:t>5</w:t>
      </w:r>
      <w:r w:rsidR="00A118BF" w:rsidRPr="003713D6">
        <w:t>.</w:t>
      </w:r>
      <w:r w:rsidR="00A12AC7" w:rsidRPr="003713D6">
        <w:t xml:space="preserve">- </w:t>
      </w:r>
      <w:r w:rsidR="00860DD5">
        <w:t>EXIGENCIA COMÚ</w:t>
      </w:r>
      <w:r w:rsidRPr="003713D6">
        <w:t>N A TODA CLASE PAGOS</w:t>
      </w:r>
      <w:bookmarkEnd w:id="158"/>
      <w:r w:rsidR="00A118BF" w:rsidRPr="003713D6">
        <w:t xml:space="preserve"> </w:t>
      </w:r>
      <w:bookmarkEnd w:id="159"/>
      <w:bookmarkEnd w:id="160"/>
      <w:bookmarkEnd w:id="161"/>
      <w:bookmarkEnd w:id="162"/>
      <w:bookmarkEnd w:id="163"/>
      <w:bookmarkEnd w:id="164"/>
      <w:bookmarkEnd w:id="165"/>
    </w:p>
    <w:p w:rsidR="00A118BF" w:rsidRPr="000305FD" w:rsidRDefault="00A118BF" w:rsidP="00AF64D6">
      <w:pPr>
        <w:ind w:left="360"/>
        <w:jc w:val="both"/>
        <w:rPr>
          <w:rFonts w:ascii="Arial" w:hAnsi="Arial" w:cs="Arial"/>
          <w:sz w:val="22"/>
          <w:szCs w:val="22"/>
        </w:rPr>
      </w:pPr>
    </w:p>
    <w:p w:rsidR="00A118BF" w:rsidRPr="000305FD" w:rsidRDefault="00A118BF" w:rsidP="00AF64D6">
      <w:pPr>
        <w:numPr>
          <w:ilvl w:val="0"/>
          <w:numId w:val="106"/>
        </w:numPr>
        <w:ind w:right="-1"/>
        <w:jc w:val="both"/>
        <w:rPr>
          <w:rFonts w:ascii="Arial" w:hAnsi="Arial" w:cs="Arial"/>
          <w:sz w:val="22"/>
          <w:szCs w:val="22"/>
        </w:rPr>
      </w:pPr>
      <w:r w:rsidRPr="000305FD">
        <w:rPr>
          <w:rFonts w:ascii="Arial" w:hAnsi="Arial" w:cs="Arial"/>
          <w:sz w:val="22"/>
          <w:szCs w:val="22"/>
        </w:rPr>
        <w:t>El Tesorero exigirá la identificación de las personas a quien pague. Los que efectúen pagos a personas que no sepan firmar o estén imposibilitadas, exigirán dos testigos que lo hagan por él, o exigirán la impresión de la huella dactilar del interesado en el documento.</w:t>
      </w:r>
    </w:p>
    <w:p w:rsidR="00A118BF" w:rsidRPr="000305FD" w:rsidRDefault="00A118BF" w:rsidP="00AF64D6">
      <w:pPr>
        <w:ind w:left="360"/>
        <w:jc w:val="both"/>
        <w:rPr>
          <w:rFonts w:ascii="Arial" w:hAnsi="Arial" w:cs="Arial"/>
          <w:sz w:val="22"/>
          <w:szCs w:val="22"/>
        </w:rPr>
      </w:pPr>
    </w:p>
    <w:p w:rsidR="00A118BF" w:rsidRPr="000305FD" w:rsidRDefault="00A118BF" w:rsidP="00AF64D6">
      <w:pPr>
        <w:numPr>
          <w:ilvl w:val="0"/>
          <w:numId w:val="106"/>
        </w:numPr>
        <w:ind w:right="-1"/>
        <w:jc w:val="both"/>
        <w:rPr>
          <w:rFonts w:ascii="Arial" w:hAnsi="Arial" w:cs="Arial"/>
          <w:sz w:val="22"/>
          <w:szCs w:val="22"/>
        </w:rPr>
      </w:pPr>
      <w:r w:rsidRPr="000305FD">
        <w:rPr>
          <w:rFonts w:ascii="Arial" w:hAnsi="Arial" w:cs="Arial"/>
          <w:sz w:val="22"/>
          <w:szCs w:val="22"/>
        </w:rPr>
        <w:t>Los que actúen como representantes de herencias, acreditarán con la documentación respectiva, que obren con suficiente autorización de los titulares de las mismas. Respecto a incapacitados y menores, se entenderán con los representantes legales.</w:t>
      </w:r>
    </w:p>
    <w:p w:rsidR="00A118BF" w:rsidRPr="000305FD" w:rsidRDefault="00A118BF" w:rsidP="00AF64D6">
      <w:pPr>
        <w:pStyle w:val="Estilo1"/>
        <w:jc w:val="both"/>
        <w:rPr>
          <w:rFonts w:ascii="Arial" w:hAnsi="Arial" w:cs="Arial"/>
          <w:sz w:val="22"/>
          <w:szCs w:val="22"/>
        </w:rPr>
      </w:pPr>
    </w:p>
    <w:p w:rsidR="00A118BF" w:rsidRPr="000305FD" w:rsidRDefault="00A118BF" w:rsidP="00CE1823">
      <w:pPr>
        <w:pStyle w:val="Ttulo2"/>
      </w:pPr>
      <w:bookmarkStart w:id="166" w:name="_Toc374446128"/>
      <w:bookmarkStart w:id="167" w:name="_Toc374447016"/>
      <w:bookmarkStart w:id="168" w:name="_Toc374448035"/>
      <w:bookmarkStart w:id="169" w:name="_Toc374448659"/>
      <w:bookmarkStart w:id="170" w:name="_Toc374465118"/>
      <w:bookmarkStart w:id="171" w:name="_Toc374524492"/>
      <w:bookmarkStart w:id="172" w:name="_Toc57061240"/>
      <w:r w:rsidRPr="000305FD">
        <w:lastRenderedPageBreak/>
        <w:t xml:space="preserve">CAPITULO V - PAGOS A JUSTIFICAR, ANTICIPOS DE CAJA FIJA </w:t>
      </w:r>
      <w:bookmarkEnd w:id="166"/>
      <w:bookmarkEnd w:id="167"/>
      <w:bookmarkEnd w:id="168"/>
      <w:bookmarkEnd w:id="169"/>
      <w:bookmarkEnd w:id="170"/>
      <w:bookmarkEnd w:id="171"/>
      <w:bookmarkEnd w:id="172"/>
    </w:p>
    <w:p w:rsidR="00A118BF" w:rsidRPr="000305FD" w:rsidRDefault="00A118BF" w:rsidP="00AF64D6">
      <w:pPr>
        <w:pStyle w:val="Estilo2"/>
        <w:jc w:val="both"/>
        <w:rPr>
          <w:rFonts w:ascii="Arial" w:hAnsi="Arial" w:cs="Arial"/>
        </w:rPr>
      </w:pPr>
    </w:p>
    <w:p w:rsidR="00A118BF" w:rsidRPr="000305FD" w:rsidRDefault="00A118BF" w:rsidP="00AF64D6">
      <w:pPr>
        <w:pStyle w:val="Estilo2"/>
        <w:jc w:val="both"/>
        <w:rPr>
          <w:rFonts w:ascii="Arial" w:hAnsi="Arial" w:cs="Arial"/>
        </w:rPr>
      </w:pPr>
    </w:p>
    <w:p w:rsidR="00A118BF" w:rsidRPr="000305FD" w:rsidRDefault="00A118BF" w:rsidP="00CE1823">
      <w:pPr>
        <w:pStyle w:val="Ttulo3"/>
        <w:rPr>
          <w:rStyle w:val="Estilo3Car"/>
          <w:rFonts w:ascii="Arial" w:eastAsiaTheme="minorEastAsia" w:hAnsi="Arial"/>
          <w:sz w:val="22"/>
          <w:szCs w:val="22"/>
        </w:rPr>
      </w:pPr>
      <w:bookmarkStart w:id="173" w:name="OLE_LINK6"/>
      <w:bookmarkStart w:id="174" w:name="_Toc374446129"/>
      <w:bookmarkStart w:id="175" w:name="_Toc374447017"/>
      <w:bookmarkStart w:id="176" w:name="_Toc374448036"/>
      <w:bookmarkStart w:id="177" w:name="_Toc374448660"/>
      <w:bookmarkStart w:id="178" w:name="_Toc374465119"/>
      <w:bookmarkStart w:id="179" w:name="_Toc374524493"/>
      <w:bookmarkStart w:id="180" w:name="_Toc55923581"/>
      <w:bookmarkStart w:id="181" w:name="_Toc57061241"/>
      <w:bookmarkStart w:id="182" w:name="_Toc374446131"/>
      <w:bookmarkStart w:id="183" w:name="_Toc374447019"/>
      <w:bookmarkStart w:id="184" w:name="_Toc374448038"/>
      <w:bookmarkStart w:id="185" w:name="_Toc374448662"/>
      <w:bookmarkStart w:id="186" w:name="_Toc374465121"/>
      <w:bookmarkStart w:id="187" w:name="_Toc374524495"/>
      <w:r w:rsidRPr="000305FD">
        <w:t>B</w:t>
      </w:r>
      <w:r w:rsidR="00EC13A8">
        <w:t>ASE 5</w:t>
      </w:r>
      <w:r w:rsidR="00C15261">
        <w:t>6</w:t>
      </w:r>
      <w:r w:rsidRPr="000305FD">
        <w:t>.</w:t>
      </w:r>
      <w:r w:rsidR="00C7144C" w:rsidRPr="000305FD">
        <w:t xml:space="preserve">- </w:t>
      </w:r>
      <w:r w:rsidR="00EC13A8">
        <w:t>PAGOS A JUSTIFICAR</w:t>
      </w:r>
      <w:bookmarkStart w:id="188" w:name="_Ref462982253"/>
      <w:bookmarkEnd w:id="173"/>
      <w:bookmarkEnd w:id="174"/>
      <w:bookmarkEnd w:id="175"/>
      <w:bookmarkEnd w:id="176"/>
      <w:bookmarkEnd w:id="177"/>
      <w:bookmarkEnd w:id="178"/>
      <w:bookmarkEnd w:id="179"/>
      <w:bookmarkEnd w:id="180"/>
      <w:bookmarkEnd w:id="181"/>
      <w:r w:rsidRPr="000305FD">
        <w:t xml:space="preserve"> </w:t>
      </w:r>
      <w:bookmarkEnd w:id="188"/>
    </w:p>
    <w:p w:rsidR="00A118BF" w:rsidRPr="000305FD" w:rsidRDefault="00A118BF" w:rsidP="00AF64D6">
      <w:pPr>
        <w:ind w:right="-1"/>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Tendrán el carácter de pagos “a justificar” las cantidades que se libren para atender gastos presupuestarios, cuando los documentos justificativos de los mismos no se puedan acompañar en el momento de expedir las correspondientes órdenes de pago, ya que suponen una excepción al principio de “servicio hecho”.</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Este sistema de pago tendrá carácter excepcional, por lo que su utilización se limitará a los supuestos en que quede justificado que sea absolutamente imprescindible, por no ser posible la obtención de los comprobantes al tiempo de efectuar los pagos o porque dicha exigencia pudiese ocasionar perturbaciones graves en el funcionamiento de los servicios de que se trate, y siempre que no pueda realizarse a través de anticipos de Caja Fija.</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Los «pagos a justificar», se regirán por lo dis</w:t>
      </w:r>
      <w:r w:rsidRPr="000305FD">
        <w:rPr>
          <w:rFonts w:ascii="Arial" w:hAnsi="Arial" w:cs="Arial"/>
          <w:sz w:val="22"/>
          <w:szCs w:val="22"/>
        </w:rPr>
        <w:softHyphen/>
        <w:t xml:space="preserve">puesto en los artículos </w:t>
      </w:r>
      <w:smartTag w:uri="urn:schemas-microsoft-com:office:smarttags" w:element="metricconverter">
        <w:smartTagPr>
          <w:attr w:name="ProductID" w:val="69 a"/>
        </w:smartTagPr>
        <w:r w:rsidRPr="000305FD">
          <w:rPr>
            <w:rFonts w:ascii="Arial" w:hAnsi="Arial" w:cs="Arial"/>
            <w:sz w:val="22"/>
            <w:szCs w:val="22"/>
          </w:rPr>
          <w:t>69 a</w:t>
        </w:r>
      </w:smartTag>
      <w:r w:rsidRPr="000305FD">
        <w:rPr>
          <w:rFonts w:ascii="Arial" w:hAnsi="Arial" w:cs="Arial"/>
          <w:sz w:val="22"/>
          <w:szCs w:val="22"/>
        </w:rPr>
        <w:t xml:space="preserve"> 72 del </w:t>
      </w:r>
      <w:r w:rsidR="00936203">
        <w:rPr>
          <w:rFonts w:ascii="Arial" w:hAnsi="Arial" w:cs="Arial"/>
          <w:sz w:val="22"/>
          <w:szCs w:val="22"/>
        </w:rPr>
        <w:t>RP</w:t>
      </w:r>
      <w:r w:rsidRPr="000305FD">
        <w:rPr>
          <w:rFonts w:ascii="Arial" w:hAnsi="Arial" w:cs="Arial"/>
          <w:sz w:val="22"/>
          <w:szCs w:val="22"/>
        </w:rPr>
        <w:t xml:space="preserve">, por las reglas </w:t>
      </w:r>
      <w:smartTag w:uri="urn:schemas-microsoft-com:office:smarttags" w:element="metricconverter">
        <w:smartTagPr>
          <w:attr w:name="ProductID" w:val="34 a"/>
        </w:smartTagPr>
        <w:r w:rsidRPr="000305FD">
          <w:rPr>
            <w:rFonts w:ascii="Arial" w:hAnsi="Arial" w:cs="Arial"/>
            <w:sz w:val="22"/>
            <w:szCs w:val="22"/>
          </w:rPr>
          <w:t>34 a</w:t>
        </w:r>
      </w:smartTag>
      <w:r w:rsidRPr="000305FD">
        <w:rPr>
          <w:rFonts w:ascii="Arial" w:hAnsi="Arial" w:cs="Arial"/>
          <w:sz w:val="22"/>
          <w:szCs w:val="22"/>
        </w:rPr>
        <w:t xml:space="preserve"> 35 de la ICAL.</w:t>
      </w:r>
    </w:p>
    <w:p w:rsidR="00EC13A8" w:rsidRDefault="00EC13A8"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La expedición de órdenes de pago “a justificar” habrá de acomodarse al plan de disposición de fondos de la Tesorería que se establezca.</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Podrán entregarse cantidades “a justificar” a los concejales de la Corporación y a los empleados municipales.</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Las salidas de fondos se efectuarán mediante talón, orden de transferencia bancaria o cargos en cuenta, y excepcionalmente en efectivo.</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Los interesados, tramitarán el correspondiente expediente con propuesta de acuerdo, justificando la imposibilidad de hacer frente a los gastos mediante el procedimiento ordinario establecido, que desglosarán en una Memoria suscrita por el Jefe de Servicio, a la que se adjuntará la propuesta mecanizada de gasto “a justificar”</w:t>
      </w:r>
      <w:r w:rsidR="00556633">
        <w:rPr>
          <w:rFonts w:ascii="Arial" w:hAnsi="Arial" w:cs="Arial"/>
          <w:sz w:val="22"/>
          <w:szCs w:val="22"/>
        </w:rPr>
        <w:t>.</w:t>
      </w:r>
    </w:p>
    <w:p w:rsidR="00A118BF" w:rsidRPr="000305FD" w:rsidRDefault="00A118BF" w:rsidP="00AF64D6">
      <w:pPr>
        <w:suppressAutoHyphens/>
        <w:spacing w:before="60" w:after="60"/>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Las partidas presupuestarias sobre las que se admitirán tanto pagos a justificar como anticipos de caja fija, se podrán aplicar a las aplicaciones presupuestarias incluidas en los siguientes Capítulos:</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26"/>
        </w:numPr>
        <w:jc w:val="both"/>
        <w:rPr>
          <w:rFonts w:ascii="Arial" w:hAnsi="Arial" w:cs="Arial"/>
          <w:sz w:val="22"/>
          <w:szCs w:val="22"/>
        </w:rPr>
      </w:pPr>
      <w:r w:rsidRPr="000305FD">
        <w:rPr>
          <w:rFonts w:ascii="Arial" w:hAnsi="Arial" w:cs="Arial"/>
          <w:sz w:val="22"/>
          <w:szCs w:val="22"/>
        </w:rPr>
        <w:t>Capítulo II del Estado de Gastos “Gastos Corrientes en bienes y servicios”, Cuando no se pueda acompañar al pago el documento justificativo en el momento de su expedición.</w:t>
      </w:r>
    </w:p>
    <w:p w:rsidR="00A118BF" w:rsidRPr="000305FD" w:rsidRDefault="00A118BF" w:rsidP="00AF64D6">
      <w:pPr>
        <w:ind w:left="720"/>
        <w:jc w:val="both"/>
        <w:rPr>
          <w:rFonts w:ascii="Arial" w:hAnsi="Arial" w:cs="Arial"/>
          <w:sz w:val="22"/>
          <w:szCs w:val="22"/>
        </w:rPr>
      </w:pPr>
    </w:p>
    <w:p w:rsidR="00A118BF" w:rsidRPr="000305FD" w:rsidRDefault="00A118BF" w:rsidP="00AF64D6">
      <w:pPr>
        <w:numPr>
          <w:ilvl w:val="0"/>
          <w:numId w:val="26"/>
        </w:numPr>
        <w:jc w:val="both"/>
        <w:rPr>
          <w:rFonts w:ascii="Arial" w:hAnsi="Arial" w:cs="Arial"/>
          <w:sz w:val="22"/>
          <w:szCs w:val="22"/>
        </w:rPr>
      </w:pPr>
      <w:r w:rsidRPr="000305FD">
        <w:rPr>
          <w:rFonts w:ascii="Arial" w:hAnsi="Arial" w:cs="Arial"/>
          <w:sz w:val="22"/>
          <w:szCs w:val="22"/>
        </w:rPr>
        <w:lastRenderedPageBreak/>
        <w:t>Capítulo I “Gastos de Personal”, conceptos 162 y 163 “Formación y perfeccionamiento del personal”.</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0"/>
          <w:numId w:val="26"/>
        </w:numPr>
        <w:jc w:val="both"/>
        <w:rPr>
          <w:rFonts w:ascii="Arial" w:hAnsi="Arial" w:cs="Arial"/>
          <w:sz w:val="22"/>
          <w:szCs w:val="22"/>
        </w:rPr>
      </w:pPr>
      <w:r w:rsidRPr="000305FD">
        <w:rPr>
          <w:rFonts w:ascii="Arial" w:hAnsi="Arial" w:cs="Arial"/>
          <w:sz w:val="22"/>
          <w:szCs w:val="22"/>
        </w:rPr>
        <w:t>Capítulo II” dietas, gastos de locomoción, y otras indemnizaciones”., conceptos 230 y 231</w:t>
      </w:r>
    </w:p>
    <w:p w:rsidR="00A118BF" w:rsidRPr="000305FD" w:rsidRDefault="00A118BF" w:rsidP="00AF64D6">
      <w:pPr>
        <w:jc w:val="both"/>
        <w:rPr>
          <w:rFonts w:ascii="Arial" w:hAnsi="Arial" w:cs="Arial"/>
          <w:sz w:val="22"/>
          <w:szCs w:val="22"/>
          <w:highlight w:val="yellow"/>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Respecto a los gastos correspondientes al capítulo I, el pago a justificar se tramitará una vez incoado el expediente desde el departamento de personal, autorizando la comisión de servicio que da derecho a </w:t>
      </w:r>
      <w:r w:rsidR="003912B1" w:rsidRPr="000305FD">
        <w:rPr>
          <w:rFonts w:ascii="Arial" w:hAnsi="Arial" w:cs="Arial"/>
          <w:sz w:val="22"/>
          <w:szCs w:val="22"/>
        </w:rPr>
        <w:t>indemnización</w:t>
      </w:r>
      <w:r w:rsidRPr="000305FD">
        <w:rPr>
          <w:rFonts w:ascii="Arial" w:hAnsi="Arial" w:cs="Arial"/>
          <w:sz w:val="22"/>
          <w:szCs w:val="22"/>
        </w:rPr>
        <w:t xml:space="preserve"> por los cometidos especiales que circunstancialmente se ordenen al personal y que deba desempeñar fuera del término municipal.</w:t>
      </w: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 </w:t>
      </w: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Respecto a los  eventos artísticos o festivos, tales como conciertos, obras de teatro similares, en los que los que habitualmente se exige el pago a “pie de escenario” o previo a la actuación, cuyo elevado importe o condiciones de contratación impida tramitarlo como pago a justificar, se podrá reconocer la obligación previamente al acto, siempre y cuando exista soporte contractual y la persona encargada de entregar el talón nominativo de pago al artista esté en posesión de la correspondiente factura en el día de la actuación, previa fiscalización limitada de expediente. </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Las órdenes de pago a justificar no podrán exceder con carácter general de 18.000€, salvo aquellos casos cuyo objeto sea atender los eventos artísticos o festivos antes referidos.</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Los perceptores de las órdenes de pago a que se refiere la presente Base quedarán obligados a justificar la aplicación de las cantidades percibidas en el plazo máximo de tres meses desde la percepción de los correspondientes fondos. De la custodia de los fondos se responsabilizarán los mismos. </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Se adjuntará a las cuentas justificativas, facturas ordenadas y agrupadas. Dichas facturas deberán contener, como mínimo, los datos exigidos para las mismas en la Base 22, incorporando la conformidad del jefe del Servicio o de la unidad administrativa, el “recibí” del proveedor perfectamente identificado (firma y NIF o CIF correspondiente) o testimonio de haberse efectuado el pago por transferencia bancaria.</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No podrán expedirse nuevas órdenes de pago a justificar, por los mismos conceptos presupuestarios, a perceptores que tuvieran en su poder fondos pendientes de justificación.</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La aprobación de la cuenta justificativa producirá la aplicación al Presupuesto del reintegro que, en su caso, se haya efectuado y la imputación económica de los gastos </w:t>
      </w:r>
      <w:r w:rsidRPr="000305FD">
        <w:rPr>
          <w:rFonts w:ascii="Arial" w:hAnsi="Arial" w:cs="Arial"/>
          <w:sz w:val="22"/>
          <w:szCs w:val="22"/>
        </w:rPr>
        <w:lastRenderedPageBreak/>
        <w:t>realizados, que en todo caso se deberán a servicios prestados durante el ejercicio 2016. (No caben justificantes de gasto de ejercicios anteriores y posteriores.</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El seguimiento y fiscalización de los pagos a justificar se realizará a través del sistema de información contable, debiendo quedar registrados a 31 de diciembre todos los pagos realizados.</w:t>
      </w:r>
    </w:p>
    <w:p w:rsidR="00A118BF" w:rsidRPr="000305FD" w:rsidRDefault="00A118BF" w:rsidP="00AF64D6">
      <w:pPr>
        <w:jc w:val="both"/>
        <w:rPr>
          <w:rFonts w:ascii="Arial" w:hAnsi="Arial" w:cs="Arial"/>
          <w:sz w:val="22"/>
          <w:szCs w:val="22"/>
        </w:rPr>
      </w:pPr>
    </w:p>
    <w:p w:rsidR="00A118BF" w:rsidRPr="000305FD" w:rsidRDefault="00A118BF" w:rsidP="00CE1823">
      <w:pPr>
        <w:pStyle w:val="Ttulo3"/>
      </w:pPr>
      <w:bookmarkStart w:id="189" w:name="_Toc374446130"/>
      <w:bookmarkStart w:id="190" w:name="_Toc374447018"/>
      <w:bookmarkStart w:id="191" w:name="_Toc374448037"/>
      <w:bookmarkStart w:id="192" w:name="_Toc374448661"/>
      <w:bookmarkStart w:id="193" w:name="_Toc374465120"/>
      <w:bookmarkStart w:id="194" w:name="_Toc374524494"/>
      <w:bookmarkStart w:id="195" w:name="_Toc55923582"/>
      <w:bookmarkStart w:id="196" w:name="_Toc57061242"/>
      <w:r w:rsidRPr="000305FD">
        <w:t>B</w:t>
      </w:r>
      <w:r w:rsidR="00EC13A8">
        <w:t>ASE 5</w:t>
      </w:r>
      <w:r w:rsidR="00C15261">
        <w:t>7</w:t>
      </w:r>
      <w:r w:rsidRPr="000305FD">
        <w:t>.</w:t>
      </w:r>
      <w:r w:rsidR="006B0693" w:rsidRPr="000305FD">
        <w:t>-</w:t>
      </w:r>
      <w:r w:rsidRPr="000305FD">
        <w:t xml:space="preserve"> </w:t>
      </w:r>
      <w:r w:rsidR="00EC13A8">
        <w:t>ANTICIPOS DE CAJA FIJA</w:t>
      </w:r>
      <w:bookmarkEnd w:id="189"/>
      <w:bookmarkEnd w:id="190"/>
      <w:bookmarkEnd w:id="191"/>
      <w:bookmarkEnd w:id="192"/>
      <w:bookmarkEnd w:id="193"/>
      <w:bookmarkEnd w:id="194"/>
      <w:bookmarkEnd w:id="195"/>
      <w:bookmarkEnd w:id="196"/>
    </w:p>
    <w:p w:rsidR="00A118BF" w:rsidRPr="000305FD" w:rsidRDefault="00A118BF" w:rsidP="00AF64D6">
      <w:pPr>
        <w:pStyle w:val="Estilo3"/>
        <w:rPr>
          <w:rFonts w:ascii="Arial" w:hAnsi="Arial"/>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Tendrán la consideración de “anticipos de caja fija” las provisiones de fondos de carácter no presupuestario y permanente que, para las atenciones corrientes de carácter periódico o repetitivo.</w:t>
      </w:r>
    </w:p>
    <w:p w:rsidR="00BC5C0E" w:rsidRPr="000305FD" w:rsidRDefault="00BC5C0E" w:rsidP="00AF64D6">
      <w:pPr>
        <w:suppressAutoHyphens/>
        <w:spacing w:before="60" w:after="60"/>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Con carácter de anticipos de Caja Fija, se podrán efectuar por Decreto de Alcaldía provisiones de fondos, a favor de los Habilitados que proponga el Tesorero, para atender los gastos que se relacionan a continuación y que no sea posible la remisión de las facturas al Servicio de Contabilidad, siempre que tengan carácter periódico y repetitivo,</w:t>
      </w:r>
    </w:p>
    <w:p w:rsidR="00A118BF" w:rsidRPr="000305FD" w:rsidRDefault="00A118BF" w:rsidP="00AF64D6">
      <w:pPr>
        <w:ind w:right="-1"/>
        <w:jc w:val="both"/>
        <w:rPr>
          <w:rFonts w:ascii="Arial" w:hAnsi="Arial" w:cs="Arial"/>
          <w:sz w:val="22"/>
          <w:szCs w:val="22"/>
        </w:rPr>
      </w:pPr>
    </w:p>
    <w:p w:rsidR="00A118BF" w:rsidRPr="000305FD" w:rsidRDefault="00A118BF" w:rsidP="00AF64D6">
      <w:pPr>
        <w:numPr>
          <w:ilvl w:val="0"/>
          <w:numId w:val="15"/>
        </w:numPr>
        <w:ind w:right="-1"/>
        <w:jc w:val="both"/>
        <w:rPr>
          <w:rFonts w:ascii="Arial" w:hAnsi="Arial" w:cs="Arial"/>
          <w:sz w:val="22"/>
          <w:szCs w:val="22"/>
        </w:rPr>
      </w:pPr>
      <w:r w:rsidRPr="000305FD">
        <w:rPr>
          <w:rFonts w:ascii="Arial" w:hAnsi="Arial" w:cs="Arial"/>
          <w:sz w:val="22"/>
          <w:szCs w:val="22"/>
        </w:rPr>
        <w:t>Reparaciones y conservación (material, mantenimiento y pequeñas reparaciones).</w:t>
      </w:r>
    </w:p>
    <w:p w:rsidR="00A118BF" w:rsidRPr="000305FD" w:rsidRDefault="00A118BF" w:rsidP="00AF64D6">
      <w:pPr>
        <w:numPr>
          <w:ilvl w:val="0"/>
          <w:numId w:val="15"/>
        </w:numPr>
        <w:ind w:right="-1"/>
        <w:jc w:val="both"/>
        <w:rPr>
          <w:rFonts w:ascii="Arial" w:hAnsi="Arial" w:cs="Arial"/>
          <w:sz w:val="22"/>
          <w:szCs w:val="22"/>
        </w:rPr>
      </w:pPr>
      <w:r w:rsidRPr="000305FD">
        <w:rPr>
          <w:rFonts w:ascii="Arial" w:hAnsi="Arial" w:cs="Arial"/>
          <w:sz w:val="22"/>
          <w:szCs w:val="22"/>
        </w:rPr>
        <w:t xml:space="preserve">Material ordinario no </w:t>
      </w:r>
      <w:proofErr w:type="spellStart"/>
      <w:r w:rsidRPr="000305FD">
        <w:rPr>
          <w:rFonts w:ascii="Arial" w:hAnsi="Arial" w:cs="Arial"/>
          <w:sz w:val="22"/>
          <w:szCs w:val="22"/>
        </w:rPr>
        <w:t>inventariable</w:t>
      </w:r>
      <w:proofErr w:type="spellEnd"/>
      <w:r w:rsidRPr="000305FD">
        <w:rPr>
          <w:rFonts w:ascii="Arial" w:hAnsi="Arial" w:cs="Arial"/>
          <w:sz w:val="22"/>
          <w:szCs w:val="22"/>
        </w:rPr>
        <w:t xml:space="preserve"> (de oficina y otros, prensa, </w:t>
      </w:r>
      <w:proofErr w:type="spellStart"/>
      <w:r w:rsidRPr="000305FD">
        <w:rPr>
          <w:rFonts w:ascii="Arial" w:hAnsi="Arial" w:cs="Arial"/>
          <w:sz w:val="22"/>
          <w:szCs w:val="22"/>
        </w:rPr>
        <w:t>etc</w:t>
      </w:r>
      <w:proofErr w:type="spellEnd"/>
      <w:r w:rsidRPr="000305FD">
        <w:rPr>
          <w:rFonts w:ascii="Arial" w:hAnsi="Arial" w:cs="Arial"/>
          <w:sz w:val="22"/>
          <w:szCs w:val="22"/>
        </w:rPr>
        <w:t>)</w:t>
      </w:r>
    </w:p>
    <w:p w:rsidR="00A118BF" w:rsidRPr="000305FD" w:rsidRDefault="00A118BF" w:rsidP="00AF64D6">
      <w:pPr>
        <w:numPr>
          <w:ilvl w:val="0"/>
          <w:numId w:val="15"/>
        </w:numPr>
        <w:ind w:right="-1"/>
        <w:jc w:val="both"/>
        <w:rPr>
          <w:rFonts w:ascii="Arial" w:hAnsi="Arial" w:cs="Arial"/>
          <w:sz w:val="22"/>
          <w:szCs w:val="22"/>
        </w:rPr>
      </w:pPr>
      <w:r w:rsidRPr="000305FD">
        <w:rPr>
          <w:rFonts w:ascii="Arial" w:hAnsi="Arial" w:cs="Arial"/>
          <w:sz w:val="22"/>
          <w:szCs w:val="22"/>
        </w:rPr>
        <w:t>Atenciones protocolarias y representativas.</w:t>
      </w:r>
    </w:p>
    <w:p w:rsidR="00A118BF" w:rsidRPr="000305FD" w:rsidRDefault="00A118BF" w:rsidP="00AF64D6">
      <w:pPr>
        <w:numPr>
          <w:ilvl w:val="0"/>
          <w:numId w:val="15"/>
        </w:numPr>
        <w:ind w:right="-1"/>
        <w:jc w:val="both"/>
        <w:rPr>
          <w:rFonts w:ascii="Arial" w:hAnsi="Arial" w:cs="Arial"/>
          <w:sz w:val="22"/>
          <w:szCs w:val="22"/>
        </w:rPr>
      </w:pPr>
      <w:r w:rsidRPr="000305FD">
        <w:rPr>
          <w:rFonts w:ascii="Arial" w:hAnsi="Arial" w:cs="Arial"/>
          <w:sz w:val="22"/>
          <w:szCs w:val="22"/>
        </w:rPr>
        <w:t>Suministros y comunicaciones.</w:t>
      </w:r>
    </w:p>
    <w:p w:rsidR="00A118BF" w:rsidRPr="000305FD" w:rsidRDefault="00A118BF" w:rsidP="00AF64D6">
      <w:pPr>
        <w:numPr>
          <w:ilvl w:val="0"/>
          <w:numId w:val="15"/>
        </w:numPr>
        <w:ind w:right="-1"/>
        <w:jc w:val="both"/>
        <w:rPr>
          <w:rFonts w:ascii="Arial" w:hAnsi="Arial" w:cs="Arial"/>
          <w:sz w:val="22"/>
          <w:szCs w:val="22"/>
        </w:rPr>
      </w:pPr>
      <w:r w:rsidRPr="000305FD">
        <w:rPr>
          <w:rFonts w:ascii="Arial" w:hAnsi="Arial" w:cs="Arial"/>
          <w:sz w:val="22"/>
          <w:szCs w:val="22"/>
        </w:rPr>
        <w:t>Publicaciones en diarios oficiales</w:t>
      </w:r>
    </w:p>
    <w:p w:rsidR="00A118BF" w:rsidRPr="000305FD" w:rsidRDefault="00A118BF" w:rsidP="00AF64D6">
      <w:pPr>
        <w:numPr>
          <w:ilvl w:val="0"/>
          <w:numId w:val="15"/>
        </w:numPr>
        <w:ind w:right="-1"/>
        <w:jc w:val="both"/>
        <w:rPr>
          <w:rFonts w:ascii="Arial" w:hAnsi="Arial" w:cs="Arial"/>
          <w:sz w:val="22"/>
          <w:szCs w:val="22"/>
        </w:rPr>
      </w:pPr>
      <w:r w:rsidRPr="000305FD">
        <w:rPr>
          <w:rFonts w:ascii="Arial" w:hAnsi="Arial" w:cs="Arial"/>
          <w:sz w:val="22"/>
          <w:szCs w:val="22"/>
        </w:rPr>
        <w:t>Gastos jurídicos y contenciosos</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No obstante, su tramitación queda condicionada a la imposibilidad de presentar la factura con carácter posterior a la realización del gasto, en virtud del principio del servicio hecho. En todo caso este tipo de provisiones de fondos tienen un carácter excepcional, que en ningún caso se podrán eludir los principios de publicidad y concurrencia que a tal efecto se establecen en la normativa contractual. </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Se eleva a 4.500.-€ el importe de la cuantía máxima individual al que pueden ascender los gastos con carácter general, a través de la modalidad del sistema de anticipos de Caja Fija, siendo el importe máximo anual de 30.000.- €.</w:t>
      </w:r>
    </w:p>
    <w:p w:rsidR="00A118BF" w:rsidRPr="000305FD" w:rsidRDefault="00A118BF" w:rsidP="00AF64D6">
      <w:pPr>
        <w:ind w:right="-1"/>
        <w:jc w:val="both"/>
        <w:rPr>
          <w:rFonts w:ascii="Arial" w:hAnsi="Arial" w:cs="Arial"/>
          <w:sz w:val="22"/>
          <w:szCs w:val="22"/>
        </w:rPr>
      </w:pPr>
    </w:p>
    <w:p w:rsidR="00A118BF" w:rsidRPr="000305FD" w:rsidRDefault="008B01F2" w:rsidP="00AF64D6">
      <w:pPr>
        <w:ind w:right="-1"/>
        <w:jc w:val="both"/>
        <w:rPr>
          <w:rFonts w:ascii="Arial" w:hAnsi="Arial" w:cs="Arial"/>
          <w:sz w:val="22"/>
          <w:szCs w:val="22"/>
        </w:rPr>
      </w:pPr>
      <w:r w:rsidRPr="008B01F2">
        <w:rPr>
          <w:rFonts w:ascii="Arial" w:hAnsi="Arial" w:cs="Arial"/>
          <w:sz w:val="22"/>
          <w:szCs w:val="22"/>
        </w:rPr>
        <w:t xml:space="preserve">El concejal </w:t>
      </w:r>
      <w:r w:rsidR="00A118BF" w:rsidRPr="008B01F2">
        <w:rPr>
          <w:rFonts w:ascii="Arial" w:hAnsi="Arial" w:cs="Arial"/>
          <w:sz w:val="22"/>
          <w:szCs w:val="22"/>
        </w:rPr>
        <w:t>competente en la m</w:t>
      </w:r>
      <w:r w:rsidR="00FB1B8C">
        <w:rPr>
          <w:rFonts w:ascii="Arial" w:hAnsi="Arial" w:cs="Arial"/>
          <w:sz w:val="22"/>
          <w:szCs w:val="22"/>
        </w:rPr>
        <w:t>ateria, a propuesta razonada de la</w:t>
      </w:r>
      <w:r w:rsidR="00A118BF" w:rsidRPr="008B01F2">
        <w:rPr>
          <w:rFonts w:ascii="Arial" w:hAnsi="Arial" w:cs="Arial"/>
          <w:sz w:val="22"/>
          <w:szCs w:val="22"/>
        </w:rPr>
        <w:t xml:space="preserve"> </w:t>
      </w:r>
      <w:r w:rsidR="00FB1B8C">
        <w:rPr>
          <w:rFonts w:ascii="Arial" w:hAnsi="Arial" w:cs="Arial"/>
          <w:sz w:val="22"/>
          <w:szCs w:val="22"/>
        </w:rPr>
        <w:t>TM</w:t>
      </w:r>
      <w:r w:rsidR="00A118BF" w:rsidRPr="008B01F2">
        <w:rPr>
          <w:rFonts w:ascii="Arial" w:hAnsi="Arial" w:cs="Arial"/>
          <w:sz w:val="22"/>
          <w:szCs w:val="22"/>
        </w:rPr>
        <w:t>, podrá autorizar la elevación de este tope.</w:t>
      </w:r>
    </w:p>
    <w:p w:rsidR="00A118BF" w:rsidRPr="000305FD" w:rsidRDefault="00A118BF" w:rsidP="00AF64D6">
      <w:pPr>
        <w:ind w:left="708"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lastRenderedPageBreak/>
        <w:t>A medida que las necesidades de tesorería aconsejen la reposición de fondos, los habilitados rendirán cuentas ante la I</w:t>
      </w:r>
      <w:r w:rsidR="00222FED">
        <w:rPr>
          <w:rFonts w:ascii="Arial" w:hAnsi="Arial" w:cs="Arial"/>
          <w:sz w:val="22"/>
          <w:szCs w:val="22"/>
        </w:rPr>
        <w:t xml:space="preserve">GAT </w:t>
      </w:r>
      <w:r w:rsidRPr="000305FD">
        <w:rPr>
          <w:rFonts w:ascii="Arial" w:hAnsi="Arial" w:cs="Arial"/>
          <w:sz w:val="22"/>
          <w:szCs w:val="22"/>
        </w:rPr>
        <w:t>para su censura, con el visto bueno del</w:t>
      </w:r>
      <w:r w:rsidR="00972F57">
        <w:rPr>
          <w:rFonts w:ascii="Arial" w:hAnsi="Arial" w:cs="Arial"/>
          <w:sz w:val="22"/>
          <w:szCs w:val="22"/>
        </w:rPr>
        <w:t xml:space="preserve"> </w:t>
      </w:r>
      <w:r w:rsidR="00972F57" w:rsidRPr="000305FD">
        <w:rPr>
          <w:rFonts w:ascii="Arial" w:hAnsi="Arial" w:cs="Arial"/>
          <w:sz w:val="22"/>
          <w:szCs w:val="22"/>
        </w:rPr>
        <w:t xml:space="preserve">Concejal </w:t>
      </w:r>
      <w:r w:rsidR="00972F57">
        <w:rPr>
          <w:rFonts w:ascii="Arial" w:hAnsi="Arial" w:cs="Arial"/>
          <w:sz w:val="22"/>
          <w:szCs w:val="22"/>
        </w:rPr>
        <w:t>competente en la materia</w:t>
      </w:r>
      <w:r w:rsidRPr="000305FD">
        <w:rPr>
          <w:rFonts w:ascii="Arial" w:hAnsi="Arial" w:cs="Arial"/>
          <w:sz w:val="22"/>
          <w:szCs w:val="22"/>
        </w:rPr>
        <w:t>.</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Sin perjuicio de lo previsto en el punto anterior, y con referencia a la fecha final del ejercicio económico, los habilitados darán cuenta a</w:t>
      </w:r>
      <w:r w:rsidR="00972F57">
        <w:rPr>
          <w:rFonts w:ascii="Arial" w:hAnsi="Arial" w:cs="Arial"/>
          <w:sz w:val="22"/>
          <w:szCs w:val="22"/>
        </w:rPr>
        <w:t xml:space="preserve"> la</w:t>
      </w:r>
      <w:r w:rsidRPr="000305FD">
        <w:rPr>
          <w:rFonts w:ascii="Arial" w:hAnsi="Arial" w:cs="Arial"/>
          <w:sz w:val="22"/>
          <w:szCs w:val="22"/>
        </w:rPr>
        <w:t xml:space="preserve"> </w:t>
      </w:r>
      <w:r w:rsidR="00972F57">
        <w:rPr>
          <w:rFonts w:ascii="Arial" w:hAnsi="Arial" w:cs="Arial"/>
          <w:sz w:val="22"/>
          <w:szCs w:val="22"/>
        </w:rPr>
        <w:t>TM</w:t>
      </w:r>
      <w:r w:rsidRPr="000305FD">
        <w:rPr>
          <w:rFonts w:ascii="Arial" w:hAnsi="Arial" w:cs="Arial"/>
          <w:sz w:val="22"/>
          <w:szCs w:val="22"/>
        </w:rPr>
        <w:t xml:space="preserve"> de la situación de los fondos, entregando fotocopia del extracto de la cuenta corriente, abierta en la entidad financiera correspondiente, debidamente conciliada.</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Al iniciarse el ejercicio económico, </w:t>
      </w:r>
      <w:r w:rsidR="00F55B6A">
        <w:rPr>
          <w:rFonts w:ascii="Arial" w:hAnsi="Arial" w:cs="Arial"/>
          <w:sz w:val="22"/>
          <w:szCs w:val="22"/>
        </w:rPr>
        <w:t>el OC</w:t>
      </w:r>
      <w:r w:rsidRPr="000305FD">
        <w:rPr>
          <w:rFonts w:ascii="Arial" w:hAnsi="Arial" w:cs="Arial"/>
          <w:sz w:val="22"/>
          <w:szCs w:val="22"/>
        </w:rPr>
        <w:t xml:space="preserve"> procederá a contabilizar retenciones de crédito en el capítulo 2 de Gastos de cada una de las partidas presupuestarias a cuyo cargo deban correr los gastos financiados por las Cajas Fijas autorizadas. El importe de las retenciones coincidirá con el autorizado para cada Caja Fija, con el límite máximo de 30.000.-€</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Los fondos estarán situados en una cuenta bancaria del Ayuntamiento en la que estarán autorizados los habilitados, en la cual no se podrán efectuar otros ingresos que los procedentes del Ayuntamiento (por las provisiones y reposiciones de fondos).</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Las salidas de fondos se efectuarán mediante talón, orden de transferencia bancaria o cargos en cuenta, y sólo se destinarán al pago de los gastos para cuya atención se concedió el anticipo de caja fija.</w:t>
      </w:r>
    </w:p>
    <w:p w:rsidR="00A118BF" w:rsidRPr="000305FD" w:rsidRDefault="00A118BF" w:rsidP="00AF64D6">
      <w:pPr>
        <w:ind w:right="-1"/>
        <w:jc w:val="both"/>
        <w:rPr>
          <w:rFonts w:ascii="Arial" w:hAnsi="Arial" w:cs="Arial"/>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En cuanto al procedimiento de gestión y contabilización, se observarán instrucciones que, al efecto, determine</w:t>
      </w:r>
      <w:r w:rsidR="00F55B6A">
        <w:rPr>
          <w:rFonts w:ascii="Arial" w:hAnsi="Arial" w:cs="Arial"/>
          <w:sz w:val="22"/>
          <w:szCs w:val="22"/>
        </w:rPr>
        <w:t xml:space="preserve"> el OC</w:t>
      </w:r>
      <w:r w:rsidRPr="000305FD">
        <w:rPr>
          <w:rFonts w:ascii="Arial" w:hAnsi="Arial" w:cs="Arial"/>
          <w:sz w:val="22"/>
          <w:szCs w:val="22"/>
        </w:rPr>
        <w:t>.</w:t>
      </w:r>
    </w:p>
    <w:p w:rsidR="00A118BF" w:rsidRPr="000305FD" w:rsidRDefault="00A118BF" w:rsidP="00AF64D6">
      <w:pPr>
        <w:pStyle w:val="Estilo2"/>
        <w:jc w:val="both"/>
        <w:rPr>
          <w:rFonts w:ascii="Arial" w:hAnsi="Arial" w:cs="Arial"/>
        </w:rPr>
      </w:pPr>
    </w:p>
    <w:p w:rsidR="00A118BF" w:rsidRPr="000305FD" w:rsidRDefault="00A118BF" w:rsidP="00CE1823">
      <w:pPr>
        <w:pStyle w:val="Ttulo2"/>
      </w:pPr>
      <w:bookmarkStart w:id="197" w:name="_Toc57061243"/>
      <w:r w:rsidRPr="000305FD">
        <w:t>CAPITULO V</w:t>
      </w:r>
      <w:r w:rsidR="00CC4AD6">
        <w:t>I</w:t>
      </w:r>
      <w:r w:rsidRPr="000305FD">
        <w:t xml:space="preserve"> – OPERACIONES DE TESORERÍA</w:t>
      </w:r>
      <w:bookmarkEnd w:id="182"/>
      <w:bookmarkEnd w:id="183"/>
      <w:bookmarkEnd w:id="184"/>
      <w:bookmarkEnd w:id="185"/>
      <w:bookmarkEnd w:id="186"/>
      <w:bookmarkEnd w:id="187"/>
      <w:bookmarkEnd w:id="197"/>
    </w:p>
    <w:p w:rsidR="00A118BF" w:rsidRPr="000305FD" w:rsidRDefault="00A118BF" w:rsidP="00AF64D6">
      <w:pPr>
        <w:pStyle w:val="Estilo2"/>
        <w:jc w:val="both"/>
        <w:rPr>
          <w:rFonts w:ascii="Arial" w:hAnsi="Arial" w:cs="Arial"/>
        </w:rPr>
      </w:pPr>
    </w:p>
    <w:p w:rsidR="00A118BF" w:rsidRPr="000305FD" w:rsidRDefault="00A118BF" w:rsidP="00AF64D6">
      <w:pPr>
        <w:ind w:right="-1"/>
        <w:jc w:val="both"/>
        <w:rPr>
          <w:rFonts w:ascii="Arial" w:hAnsi="Arial" w:cs="Arial"/>
          <w:sz w:val="22"/>
          <w:szCs w:val="22"/>
        </w:rPr>
      </w:pPr>
    </w:p>
    <w:p w:rsidR="00A118BF" w:rsidRPr="000305FD" w:rsidRDefault="00A118BF" w:rsidP="00CE1823">
      <w:pPr>
        <w:pStyle w:val="Ttulo3"/>
      </w:pPr>
      <w:bookmarkStart w:id="198" w:name="_Toc57061244"/>
      <w:bookmarkStart w:id="199" w:name="_Toc374446132"/>
      <w:bookmarkStart w:id="200" w:name="_Toc374447020"/>
      <w:bookmarkStart w:id="201" w:name="_Toc374448039"/>
      <w:bookmarkStart w:id="202" w:name="_Toc374448663"/>
      <w:bookmarkStart w:id="203" w:name="_Toc374465122"/>
      <w:bookmarkStart w:id="204" w:name="_Toc374524496"/>
      <w:bookmarkStart w:id="205" w:name="_Toc55923583"/>
      <w:r w:rsidRPr="000305FD">
        <w:t>B</w:t>
      </w:r>
      <w:r w:rsidR="00CC4AD6">
        <w:t>ASE 5</w:t>
      </w:r>
      <w:r w:rsidR="00C15261">
        <w:t>8</w:t>
      </w:r>
      <w:r w:rsidR="00CC4AD6">
        <w:t>.- OPERACIONES DE CRÉDITO</w:t>
      </w:r>
      <w:bookmarkEnd w:id="198"/>
      <w:r w:rsidR="00CC4AD6">
        <w:t xml:space="preserve"> </w:t>
      </w:r>
      <w:bookmarkEnd w:id="199"/>
      <w:bookmarkEnd w:id="200"/>
      <w:bookmarkEnd w:id="201"/>
      <w:bookmarkEnd w:id="202"/>
      <w:bookmarkEnd w:id="203"/>
      <w:bookmarkEnd w:id="204"/>
      <w:bookmarkEnd w:id="205"/>
    </w:p>
    <w:p w:rsidR="00A118BF" w:rsidRPr="000305FD" w:rsidRDefault="00A118BF" w:rsidP="00AF64D6">
      <w:pPr>
        <w:ind w:right="-1"/>
        <w:jc w:val="both"/>
        <w:rPr>
          <w:rFonts w:ascii="Arial" w:hAnsi="Arial" w:cs="Arial"/>
          <w:sz w:val="22"/>
          <w:szCs w:val="22"/>
        </w:rPr>
      </w:pPr>
    </w:p>
    <w:p w:rsidR="00424F05" w:rsidRPr="00611DA4" w:rsidRDefault="00424F05" w:rsidP="00424F05">
      <w:pPr>
        <w:jc w:val="both"/>
        <w:rPr>
          <w:rFonts w:ascii="Arial" w:hAnsi="Arial" w:cs="Arial"/>
          <w:color w:val="000000"/>
          <w:sz w:val="22"/>
          <w:szCs w:val="22"/>
        </w:rPr>
      </w:pPr>
      <w:r w:rsidRPr="00B13248">
        <w:rPr>
          <w:rFonts w:ascii="Arial" w:hAnsi="Arial" w:cs="Arial"/>
          <w:sz w:val="22"/>
          <w:szCs w:val="22"/>
        </w:rPr>
        <w:t xml:space="preserve">1.- De conformidad con el art. 10 LCSP, están excluidos de dicha Ley los contratos relativos a servicios financieros relacionados con la emisión, compra, venta o transferencia de valores o de otros instrumentos financieros en el sentido de la Directiva 2004/39/CE, del Parlamento Europeo y del Consejo, de 21 de abril de 2004, relativa a los mercados de instrumentos financieros, por la que se modifican las Directivas 85/611/CEE y 93/6/CEE, del Consejo y la Directiva 2000/12/CE, del Parlamento Europeo y del Consejo y se deroga la Directiva 93/22/ CEE, del Consejo. Asimismo, quedan excluidos los servicios prestados por el Banco de España y las operaciones realizadas con la Facilidad Europea de Estabilización Financiera y el Mecanismo Europeo de Estabilidad y los contratos de préstamo y operaciones de </w:t>
      </w:r>
      <w:r w:rsidRPr="00B13248">
        <w:rPr>
          <w:rFonts w:ascii="Arial" w:hAnsi="Arial" w:cs="Arial"/>
          <w:sz w:val="22"/>
          <w:szCs w:val="22"/>
        </w:rPr>
        <w:lastRenderedPageBreak/>
        <w:t>tesorería, estén o no relacionados con la emisión, venta, compra o transferencia de valores o de otros instrumentos financieros</w:t>
      </w:r>
      <w:r w:rsidRPr="00B13248">
        <w:rPr>
          <w:rFonts w:ascii="Arial" w:hAnsi="Arial" w:cs="Arial"/>
          <w:color w:val="000000"/>
          <w:sz w:val="22"/>
          <w:szCs w:val="22"/>
        </w:rPr>
        <w:t>.</w:t>
      </w:r>
    </w:p>
    <w:p w:rsidR="00424F05" w:rsidRDefault="00424F05" w:rsidP="00424F05">
      <w:pPr>
        <w:ind w:firstLine="708"/>
        <w:jc w:val="both"/>
        <w:rPr>
          <w:rFonts w:ascii="Arial" w:hAnsi="Arial" w:cs="Arial"/>
          <w:sz w:val="22"/>
          <w:szCs w:val="22"/>
        </w:rPr>
      </w:pPr>
    </w:p>
    <w:p w:rsidR="00424F05" w:rsidRPr="00611DA4" w:rsidRDefault="00424F05" w:rsidP="00424F05">
      <w:pPr>
        <w:jc w:val="both"/>
        <w:rPr>
          <w:rFonts w:ascii="Arial" w:hAnsi="Arial" w:cs="Arial"/>
          <w:sz w:val="22"/>
          <w:szCs w:val="22"/>
        </w:rPr>
      </w:pPr>
      <w:r w:rsidRPr="00611DA4">
        <w:rPr>
          <w:rFonts w:ascii="Arial" w:hAnsi="Arial" w:cs="Arial"/>
          <w:sz w:val="22"/>
          <w:szCs w:val="22"/>
        </w:rPr>
        <w:t>2.- Las citadas operaciones se regirán por las normas siguientes:</w:t>
      </w:r>
    </w:p>
    <w:p w:rsidR="00424F05" w:rsidRPr="00611DA4" w:rsidRDefault="00424F05" w:rsidP="00424F05">
      <w:pPr>
        <w:jc w:val="both"/>
        <w:rPr>
          <w:rFonts w:ascii="Arial" w:hAnsi="Arial" w:cs="Arial"/>
          <w:sz w:val="22"/>
          <w:szCs w:val="22"/>
        </w:rPr>
      </w:pPr>
    </w:p>
    <w:p w:rsidR="00424F05" w:rsidRPr="00611DA4" w:rsidRDefault="00424F05" w:rsidP="00424F05">
      <w:pPr>
        <w:numPr>
          <w:ilvl w:val="0"/>
          <w:numId w:val="25"/>
        </w:numPr>
        <w:ind w:left="1068"/>
        <w:jc w:val="both"/>
        <w:rPr>
          <w:rFonts w:ascii="Arial" w:hAnsi="Arial" w:cs="Arial"/>
          <w:sz w:val="22"/>
          <w:szCs w:val="22"/>
        </w:rPr>
      </w:pPr>
      <w:r w:rsidRPr="00611DA4">
        <w:rPr>
          <w:rFonts w:ascii="Arial" w:hAnsi="Arial" w:cs="Arial"/>
          <w:sz w:val="22"/>
          <w:szCs w:val="22"/>
        </w:rPr>
        <w:t>Petición de oferta</w:t>
      </w:r>
      <w:r>
        <w:rPr>
          <w:rFonts w:ascii="Arial" w:hAnsi="Arial" w:cs="Arial"/>
          <w:sz w:val="22"/>
          <w:szCs w:val="22"/>
        </w:rPr>
        <w:t xml:space="preserve"> a todas las entidades colaboradoras del Ayuntamiento.</w:t>
      </w:r>
    </w:p>
    <w:p w:rsidR="00424F05" w:rsidRPr="00611DA4" w:rsidRDefault="00424F05" w:rsidP="00424F05">
      <w:pPr>
        <w:numPr>
          <w:ilvl w:val="0"/>
          <w:numId w:val="25"/>
        </w:numPr>
        <w:ind w:left="1068"/>
        <w:jc w:val="both"/>
        <w:rPr>
          <w:rFonts w:ascii="Arial" w:hAnsi="Arial" w:cs="Arial"/>
          <w:sz w:val="22"/>
          <w:szCs w:val="22"/>
        </w:rPr>
      </w:pPr>
      <w:r w:rsidRPr="00611DA4">
        <w:rPr>
          <w:rFonts w:ascii="Arial" w:hAnsi="Arial" w:cs="Arial"/>
          <w:sz w:val="22"/>
          <w:szCs w:val="22"/>
        </w:rPr>
        <w:t xml:space="preserve">El documento o póliza concertada podrá ser intervenida indistintamente por el </w:t>
      </w:r>
      <w:r>
        <w:rPr>
          <w:rFonts w:ascii="Arial" w:hAnsi="Arial" w:cs="Arial"/>
          <w:sz w:val="22"/>
          <w:szCs w:val="22"/>
        </w:rPr>
        <w:t>S</w:t>
      </w:r>
      <w:r w:rsidRPr="00611DA4">
        <w:rPr>
          <w:rFonts w:ascii="Arial" w:hAnsi="Arial" w:cs="Arial"/>
          <w:sz w:val="22"/>
          <w:szCs w:val="22"/>
        </w:rPr>
        <w:t>ecretario de la Corporación o cualquier otro fedatario público.</w:t>
      </w:r>
    </w:p>
    <w:p w:rsidR="00424F05" w:rsidRPr="00611DA4" w:rsidRDefault="00424F05" w:rsidP="00424F05">
      <w:pPr>
        <w:numPr>
          <w:ilvl w:val="0"/>
          <w:numId w:val="25"/>
        </w:numPr>
        <w:ind w:left="1068"/>
        <w:jc w:val="both"/>
        <w:rPr>
          <w:rFonts w:ascii="Arial" w:hAnsi="Arial" w:cs="Arial"/>
          <w:sz w:val="22"/>
          <w:szCs w:val="22"/>
        </w:rPr>
      </w:pPr>
      <w:r w:rsidRPr="00611DA4">
        <w:rPr>
          <w:rFonts w:ascii="Arial" w:hAnsi="Arial" w:cs="Arial"/>
          <w:sz w:val="22"/>
          <w:szCs w:val="22"/>
        </w:rPr>
        <w:t xml:space="preserve">Las entidades financieras estarán dispensadas de constituir cualquier tipo de fianza, así como de acreditar los requisitos de capacidad y solvencia, y de no estar incursas en ninguna de las circunstancias que originan la prohibición para contratar con las Administraciones Públicas, </w:t>
      </w:r>
      <w:r>
        <w:rPr>
          <w:rFonts w:ascii="Arial" w:hAnsi="Arial" w:cs="Arial"/>
          <w:sz w:val="22"/>
          <w:szCs w:val="22"/>
        </w:rPr>
        <w:t>s</w:t>
      </w:r>
      <w:r w:rsidRPr="00611DA4">
        <w:rPr>
          <w:rFonts w:ascii="Arial" w:hAnsi="Arial" w:cs="Arial"/>
          <w:sz w:val="22"/>
          <w:szCs w:val="22"/>
        </w:rPr>
        <w:t>alvo la de hallarse al corriente en el cumplimiento de las obligaciones tributarias con este Ayuntamiento.</w:t>
      </w:r>
    </w:p>
    <w:p w:rsidR="00424F05" w:rsidRPr="00611DA4" w:rsidRDefault="00424F05" w:rsidP="00424F05">
      <w:pPr>
        <w:numPr>
          <w:ilvl w:val="0"/>
          <w:numId w:val="25"/>
        </w:numPr>
        <w:ind w:left="1068"/>
        <w:jc w:val="both"/>
        <w:rPr>
          <w:rFonts w:ascii="Arial" w:hAnsi="Arial" w:cs="Arial"/>
          <w:sz w:val="22"/>
          <w:szCs w:val="22"/>
        </w:rPr>
      </w:pPr>
      <w:r w:rsidRPr="00611DA4">
        <w:rPr>
          <w:rFonts w:ascii="Arial" w:hAnsi="Arial" w:cs="Arial"/>
          <w:sz w:val="22"/>
          <w:szCs w:val="22"/>
        </w:rPr>
        <w:t>Cualesquiera otras que el órgano de contratación considere convenientes.</w:t>
      </w:r>
    </w:p>
    <w:p w:rsidR="00A118BF" w:rsidRDefault="00A118BF" w:rsidP="00AF64D6">
      <w:pPr>
        <w:ind w:right="-1"/>
        <w:jc w:val="both"/>
        <w:rPr>
          <w:rFonts w:ascii="Arial" w:hAnsi="Arial" w:cs="Arial"/>
          <w:sz w:val="22"/>
          <w:szCs w:val="22"/>
          <w:highlight w:val="green"/>
        </w:rPr>
      </w:pPr>
    </w:p>
    <w:p w:rsidR="00BC26A0" w:rsidRPr="00BC26A0" w:rsidRDefault="00936203" w:rsidP="00BC26A0">
      <w:pPr>
        <w:pStyle w:val="Ttulo2"/>
      </w:pPr>
      <w:r>
        <w:t>CAPÍTULO VII.- DEPURACIÓ</w:t>
      </w:r>
      <w:r w:rsidR="00BC26A0" w:rsidRPr="00BC26A0">
        <w:t>N DE SALDOS</w:t>
      </w:r>
    </w:p>
    <w:p w:rsidR="00BC26A0" w:rsidRDefault="00BC26A0" w:rsidP="00AF64D6">
      <w:pPr>
        <w:ind w:right="-1"/>
        <w:jc w:val="both"/>
        <w:rPr>
          <w:rFonts w:ascii="Arial" w:hAnsi="Arial" w:cs="Arial"/>
          <w:sz w:val="22"/>
          <w:szCs w:val="22"/>
          <w:highlight w:val="green"/>
        </w:rPr>
      </w:pPr>
    </w:p>
    <w:p w:rsidR="00BC26A0" w:rsidRPr="00BC26A0" w:rsidRDefault="00BC26A0" w:rsidP="00BC26A0">
      <w:pPr>
        <w:pStyle w:val="Ttulo3"/>
      </w:pPr>
      <w:r w:rsidRPr="00BC26A0">
        <w:t>BASE 5</w:t>
      </w:r>
      <w:r>
        <w:t>9</w:t>
      </w:r>
      <w:r w:rsidR="00936203">
        <w:t>.- DEPURACIÓ</w:t>
      </w:r>
      <w:r w:rsidRPr="00BC26A0">
        <w:t xml:space="preserve">N DE </w:t>
      </w:r>
      <w:r>
        <w:t xml:space="preserve">SALDOS Y OTRAS </w:t>
      </w:r>
      <w:r w:rsidRPr="00BC26A0">
        <w:t>OPERACIONES CONTABLES</w:t>
      </w:r>
    </w:p>
    <w:p w:rsidR="00BC26A0" w:rsidRDefault="00BC26A0" w:rsidP="00AF64D6">
      <w:pPr>
        <w:ind w:right="-1"/>
        <w:jc w:val="both"/>
        <w:rPr>
          <w:rFonts w:ascii="Arial" w:hAnsi="Arial" w:cs="Arial"/>
          <w:sz w:val="22"/>
          <w:szCs w:val="22"/>
          <w:highlight w:val="green"/>
        </w:rPr>
      </w:pPr>
    </w:p>
    <w:p w:rsidR="00BC26A0" w:rsidRPr="001E79E6" w:rsidRDefault="00BC26A0" w:rsidP="00BC26A0">
      <w:pPr>
        <w:ind w:firstLine="709"/>
        <w:jc w:val="both"/>
        <w:rPr>
          <w:rFonts w:ascii="Arial" w:hAnsi="Arial" w:cs="Arial"/>
          <w:sz w:val="22"/>
          <w:szCs w:val="22"/>
        </w:rPr>
      </w:pPr>
      <w:r w:rsidRPr="001E79E6">
        <w:rPr>
          <w:rFonts w:ascii="Arial" w:hAnsi="Arial" w:cs="Arial"/>
          <w:sz w:val="22"/>
          <w:szCs w:val="22"/>
        </w:rPr>
        <w:t>1. La competencia para aprobar la depuración de saldos y operaciones será del</w:t>
      </w:r>
      <w:r w:rsidR="000A3B7B">
        <w:rPr>
          <w:rFonts w:ascii="Arial" w:hAnsi="Arial" w:cs="Arial"/>
          <w:sz w:val="22"/>
          <w:szCs w:val="22"/>
        </w:rPr>
        <w:t xml:space="preserve"> </w:t>
      </w:r>
      <w:r w:rsidR="000A3B7B" w:rsidRPr="000305FD">
        <w:rPr>
          <w:rFonts w:ascii="Arial" w:hAnsi="Arial" w:cs="Arial"/>
          <w:sz w:val="22"/>
          <w:szCs w:val="22"/>
        </w:rPr>
        <w:t xml:space="preserve">Concejal </w:t>
      </w:r>
      <w:r w:rsidR="000A3B7B">
        <w:rPr>
          <w:rFonts w:ascii="Arial" w:hAnsi="Arial" w:cs="Arial"/>
          <w:sz w:val="22"/>
          <w:szCs w:val="22"/>
        </w:rPr>
        <w:t>competente en la materia</w:t>
      </w:r>
      <w:r w:rsidRPr="001E79E6">
        <w:rPr>
          <w:rFonts w:ascii="Arial" w:hAnsi="Arial" w:cs="Arial"/>
          <w:sz w:val="22"/>
          <w:szCs w:val="22"/>
        </w:rPr>
        <w:t xml:space="preserve">, a propuesta del titular de </w:t>
      </w:r>
      <w:r w:rsidR="000A3B7B">
        <w:rPr>
          <w:rFonts w:ascii="Arial" w:hAnsi="Arial" w:cs="Arial"/>
          <w:sz w:val="22"/>
          <w:szCs w:val="22"/>
        </w:rPr>
        <w:t>OC</w:t>
      </w:r>
      <w:r w:rsidRPr="001E79E6">
        <w:rPr>
          <w:rFonts w:ascii="Arial" w:hAnsi="Arial" w:cs="Arial"/>
          <w:sz w:val="22"/>
          <w:szCs w:val="22"/>
        </w:rPr>
        <w:t>.</w:t>
      </w:r>
    </w:p>
    <w:p w:rsidR="00BC26A0" w:rsidRPr="001E79E6" w:rsidRDefault="00BC26A0" w:rsidP="00BC26A0">
      <w:pPr>
        <w:spacing w:after="0"/>
        <w:jc w:val="both"/>
        <w:rPr>
          <w:rFonts w:ascii="Arial" w:hAnsi="Arial" w:cs="Arial"/>
          <w:sz w:val="22"/>
          <w:szCs w:val="22"/>
        </w:rPr>
      </w:pPr>
    </w:p>
    <w:p w:rsidR="00BC26A0" w:rsidRPr="001E79E6" w:rsidRDefault="00BC26A0" w:rsidP="00BC26A0">
      <w:pPr>
        <w:ind w:firstLine="709"/>
        <w:jc w:val="both"/>
        <w:rPr>
          <w:rFonts w:ascii="Arial" w:hAnsi="Arial" w:cs="Arial"/>
          <w:sz w:val="22"/>
          <w:szCs w:val="22"/>
        </w:rPr>
      </w:pPr>
      <w:r w:rsidRPr="001E79E6">
        <w:rPr>
          <w:rFonts w:ascii="Arial" w:hAnsi="Arial" w:cs="Arial"/>
          <w:sz w:val="22"/>
          <w:szCs w:val="22"/>
        </w:rPr>
        <w:t>2. La autorización de operaciones a que hace referencia las Reglas 37 y 38 de la Orden HAP/1781/2013, de 20 de septiembre, de la Instrucción del modelo normal de Contabilidad Local le corresponderá al Jefe de Contabilidad y se plasmará en los correspondientes documentos contables.</w:t>
      </w:r>
    </w:p>
    <w:p w:rsidR="00BC26A0" w:rsidRPr="001E79E6" w:rsidRDefault="00BC26A0" w:rsidP="00BC26A0">
      <w:pPr>
        <w:spacing w:after="0"/>
        <w:jc w:val="both"/>
        <w:rPr>
          <w:rFonts w:ascii="Arial" w:hAnsi="Arial" w:cs="Arial"/>
          <w:sz w:val="22"/>
          <w:szCs w:val="22"/>
        </w:rPr>
      </w:pPr>
    </w:p>
    <w:p w:rsidR="00BC26A0" w:rsidRDefault="00BC26A0" w:rsidP="00BC26A0">
      <w:pPr>
        <w:ind w:firstLine="709"/>
        <w:jc w:val="both"/>
        <w:rPr>
          <w:rFonts w:ascii="Arial" w:hAnsi="Arial" w:cs="Arial"/>
          <w:sz w:val="22"/>
          <w:szCs w:val="22"/>
        </w:rPr>
      </w:pPr>
      <w:r w:rsidRPr="001E79E6">
        <w:rPr>
          <w:rFonts w:ascii="Arial" w:hAnsi="Arial" w:cs="Arial"/>
          <w:sz w:val="22"/>
          <w:szCs w:val="22"/>
        </w:rPr>
        <w:t>3. Las operaciones de ajustes contables, mediante traspaso de cantidades entre cuentas, que no generan salida de fondos, serán propuestas por el Jefe de Contabilidad en el documento correspondiente, sin que deban figurar en dichos documentos las firmas del ordenador de pagos ni de la intervención del pago por el Interventor. Se incluyen en este caso la reclasificación de operaciones entre conceptos no presupuestarios o su traspaso a Presupuesto y la aplicación definitiva de ingresos que figuran contabilizados como cobros pendientes de aplicación.</w:t>
      </w:r>
    </w:p>
    <w:p w:rsidR="00BC26A0" w:rsidRDefault="00BC26A0" w:rsidP="00BC26A0">
      <w:pPr>
        <w:ind w:firstLine="709"/>
        <w:jc w:val="both"/>
        <w:rPr>
          <w:rFonts w:ascii="Arial" w:hAnsi="Arial" w:cs="Arial"/>
          <w:sz w:val="22"/>
          <w:szCs w:val="22"/>
        </w:rPr>
      </w:pPr>
    </w:p>
    <w:p w:rsidR="00BC26A0" w:rsidRPr="001E79E6" w:rsidRDefault="00BC26A0" w:rsidP="00BC26A0">
      <w:pPr>
        <w:ind w:firstLine="709"/>
        <w:jc w:val="both"/>
        <w:rPr>
          <w:rFonts w:ascii="Arial" w:hAnsi="Arial" w:cs="Arial"/>
          <w:sz w:val="22"/>
          <w:szCs w:val="22"/>
        </w:rPr>
      </w:pPr>
      <w:r w:rsidRPr="001E79E6">
        <w:rPr>
          <w:rFonts w:ascii="Arial" w:hAnsi="Arial" w:cs="Arial"/>
          <w:sz w:val="22"/>
          <w:szCs w:val="22"/>
        </w:rPr>
        <w:t xml:space="preserve">4. La prescripción de gastos en fase O y P </w:t>
      </w:r>
      <w:r>
        <w:rPr>
          <w:rFonts w:ascii="Arial" w:hAnsi="Arial" w:cs="Arial"/>
          <w:sz w:val="22"/>
          <w:szCs w:val="22"/>
        </w:rPr>
        <w:t xml:space="preserve">y de devoluciones de ingresos indebidos </w:t>
      </w:r>
      <w:r w:rsidRPr="001E79E6">
        <w:rPr>
          <w:rFonts w:ascii="Arial" w:hAnsi="Arial" w:cs="Arial"/>
          <w:sz w:val="22"/>
          <w:szCs w:val="22"/>
        </w:rPr>
        <w:t>se aprobará de oficio por resolución del</w:t>
      </w:r>
      <w:r w:rsidR="000A3B7B" w:rsidRPr="000A3B7B">
        <w:rPr>
          <w:rFonts w:ascii="Arial" w:hAnsi="Arial" w:cs="Arial"/>
          <w:sz w:val="22"/>
          <w:szCs w:val="22"/>
        </w:rPr>
        <w:t xml:space="preserve"> </w:t>
      </w:r>
      <w:r w:rsidR="000A3B7B" w:rsidRPr="000305FD">
        <w:rPr>
          <w:rFonts w:ascii="Arial" w:hAnsi="Arial" w:cs="Arial"/>
          <w:sz w:val="22"/>
          <w:szCs w:val="22"/>
        </w:rPr>
        <w:t xml:space="preserve">Concejal </w:t>
      </w:r>
      <w:r w:rsidR="000A3B7B">
        <w:rPr>
          <w:rFonts w:ascii="Arial" w:hAnsi="Arial" w:cs="Arial"/>
          <w:sz w:val="22"/>
          <w:szCs w:val="22"/>
        </w:rPr>
        <w:t>competente en la materia</w:t>
      </w:r>
      <w:r w:rsidRPr="001E79E6">
        <w:rPr>
          <w:rFonts w:ascii="Arial" w:hAnsi="Arial" w:cs="Arial"/>
          <w:sz w:val="22"/>
          <w:szCs w:val="22"/>
        </w:rPr>
        <w:t>, previa constancia en el expediente de la documentación acreditativa de la prescripción y aplicándose los términos establecidos en la Ley General Presupuestaria.</w:t>
      </w:r>
    </w:p>
    <w:p w:rsidR="00BC26A0" w:rsidRPr="000305FD" w:rsidRDefault="00BC26A0" w:rsidP="00AF64D6">
      <w:pPr>
        <w:ind w:right="-1"/>
        <w:jc w:val="both"/>
        <w:rPr>
          <w:rFonts w:ascii="Arial" w:hAnsi="Arial" w:cs="Arial"/>
          <w:sz w:val="22"/>
          <w:szCs w:val="22"/>
          <w:highlight w:val="green"/>
        </w:rPr>
      </w:pPr>
    </w:p>
    <w:p w:rsidR="00A118BF" w:rsidRPr="000305FD" w:rsidRDefault="00A118BF" w:rsidP="00AF64D6">
      <w:pPr>
        <w:pStyle w:val="Ttulo1"/>
        <w:jc w:val="both"/>
        <w:rPr>
          <w:highlight w:val="green"/>
        </w:rPr>
      </w:pPr>
      <w:bookmarkStart w:id="206" w:name="_Toc374446133"/>
      <w:bookmarkStart w:id="207" w:name="_Toc374447021"/>
      <w:bookmarkStart w:id="208" w:name="_Toc374448040"/>
      <w:bookmarkStart w:id="209" w:name="_Toc374448664"/>
      <w:bookmarkStart w:id="210" w:name="_Toc374465123"/>
      <w:bookmarkStart w:id="211" w:name="_Toc374524497"/>
      <w:bookmarkStart w:id="212" w:name="_Toc57061245"/>
      <w:r w:rsidRPr="000305FD">
        <w:lastRenderedPageBreak/>
        <w:t>T</w:t>
      </w:r>
      <w:r w:rsidR="00C73E26">
        <w:t>Í</w:t>
      </w:r>
      <w:r w:rsidRPr="000305FD">
        <w:t xml:space="preserve">TULO </w:t>
      </w:r>
      <w:r w:rsidR="00256127">
        <w:t>I</w:t>
      </w:r>
      <w:r w:rsidRPr="000305FD">
        <w:t>I.- DE LOS INGRESOS</w:t>
      </w:r>
      <w:bookmarkEnd w:id="206"/>
      <w:bookmarkEnd w:id="207"/>
      <w:bookmarkEnd w:id="208"/>
      <w:bookmarkEnd w:id="209"/>
      <w:bookmarkEnd w:id="210"/>
      <w:bookmarkEnd w:id="211"/>
      <w:bookmarkEnd w:id="212"/>
    </w:p>
    <w:p w:rsidR="00A118BF" w:rsidRPr="000305FD" w:rsidRDefault="00A118BF" w:rsidP="00AF64D6">
      <w:pPr>
        <w:ind w:right="-1"/>
        <w:jc w:val="both"/>
        <w:rPr>
          <w:rFonts w:ascii="Arial" w:hAnsi="Arial" w:cs="Arial"/>
          <w:sz w:val="22"/>
          <w:szCs w:val="22"/>
          <w:highlight w:val="green"/>
        </w:rPr>
      </w:pPr>
    </w:p>
    <w:p w:rsidR="00256127" w:rsidRDefault="00256127" w:rsidP="00491E74">
      <w:pPr>
        <w:pStyle w:val="Ttulo3"/>
      </w:pPr>
      <w:bookmarkStart w:id="213" w:name="_Toc57061246"/>
      <w:bookmarkStart w:id="214" w:name="_Toc374446134"/>
      <w:bookmarkStart w:id="215" w:name="_Toc374447022"/>
      <w:bookmarkStart w:id="216" w:name="_Toc374448041"/>
      <w:bookmarkStart w:id="217" w:name="_Toc374448665"/>
      <w:bookmarkStart w:id="218" w:name="_Toc374465124"/>
      <w:bookmarkStart w:id="219" w:name="_Toc374524498"/>
      <w:bookmarkStart w:id="220" w:name="_Toc55923584"/>
      <w:bookmarkStart w:id="221" w:name="OLE_LINK1"/>
      <w:r w:rsidRPr="00256127">
        <w:t xml:space="preserve">BASE </w:t>
      </w:r>
      <w:r w:rsidR="00C15261">
        <w:t>60</w:t>
      </w:r>
      <w:r w:rsidRPr="00256127">
        <w:t>.- COMPROMISOS DE INGRESOS</w:t>
      </w:r>
      <w:bookmarkEnd w:id="213"/>
    </w:p>
    <w:p w:rsidR="00256127" w:rsidRPr="00256127" w:rsidRDefault="00256127" w:rsidP="00AF64D6">
      <w:pPr>
        <w:jc w:val="both"/>
      </w:pPr>
    </w:p>
    <w:bookmarkEnd w:id="214"/>
    <w:bookmarkEnd w:id="215"/>
    <w:bookmarkEnd w:id="216"/>
    <w:bookmarkEnd w:id="217"/>
    <w:bookmarkEnd w:id="218"/>
    <w:bookmarkEnd w:id="219"/>
    <w:bookmarkEnd w:id="220"/>
    <w:bookmarkEnd w:id="221"/>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El compromiso de ingreso es el acto por el que cualesquiera entes o personas, públicas o privadas, se obligan con esta entidad local, mediante un acuerdo o concierto, a financiar total o parcialmente un gasto determinado. </w:t>
      </w:r>
    </w:p>
    <w:p w:rsidR="00256127" w:rsidRDefault="00256127"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Cuando se concierten compromisos de ingreso que hayan de extender a </w:t>
      </w:r>
      <w:r w:rsidRPr="000305FD">
        <w:rPr>
          <w:rFonts w:ascii="Arial" w:hAnsi="Arial" w:cs="Arial"/>
          <w:b/>
          <w:sz w:val="22"/>
          <w:szCs w:val="22"/>
        </w:rPr>
        <w:t>varios ejercicios</w:t>
      </w:r>
      <w:r w:rsidRPr="000305FD">
        <w:rPr>
          <w:rFonts w:ascii="Arial" w:hAnsi="Arial" w:cs="Arial"/>
          <w:sz w:val="22"/>
          <w:szCs w:val="22"/>
        </w:rPr>
        <w:t>, se imputará a cada uno de éstos la parte que se prevea realizar, según las estipulaciones que figuren en el acuerdo, protocolo o documento que lo genere.</w:t>
      </w:r>
    </w:p>
    <w:p w:rsidR="00256127" w:rsidRDefault="00256127" w:rsidP="00AF64D6">
      <w:pPr>
        <w:suppressAutoHyphens/>
        <w:spacing w:before="60" w:after="60"/>
        <w:jc w:val="both"/>
        <w:rPr>
          <w:rFonts w:ascii="Arial" w:hAnsi="Arial" w:cs="Arial"/>
          <w:sz w:val="22"/>
          <w:szCs w:val="22"/>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A tal fin al cierre del ejercicio se elevará consulta a la</w:t>
      </w:r>
      <w:r w:rsidR="00F55B6A">
        <w:rPr>
          <w:rFonts w:ascii="Arial" w:hAnsi="Arial" w:cs="Arial"/>
          <w:sz w:val="22"/>
          <w:szCs w:val="22"/>
        </w:rPr>
        <w:t xml:space="preserve"> Intervención de la Administración que corresponda</w:t>
      </w:r>
      <w:r w:rsidR="006A5B2B">
        <w:rPr>
          <w:rFonts w:ascii="Arial" w:hAnsi="Arial" w:cs="Arial"/>
          <w:sz w:val="22"/>
          <w:szCs w:val="22"/>
        </w:rPr>
        <w:t xml:space="preserve"> para que </w:t>
      </w:r>
      <w:r w:rsidRPr="000305FD">
        <w:rPr>
          <w:rFonts w:ascii="Arial" w:hAnsi="Arial" w:cs="Arial"/>
          <w:sz w:val="22"/>
          <w:szCs w:val="22"/>
        </w:rPr>
        <w:t>certifique</w:t>
      </w:r>
      <w:r w:rsidR="006A5B2B">
        <w:rPr>
          <w:rFonts w:ascii="Arial" w:hAnsi="Arial" w:cs="Arial"/>
          <w:sz w:val="22"/>
          <w:szCs w:val="22"/>
        </w:rPr>
        <w:t>n</w:t>
      </w:r>
      <w:r w:rsidRPr="000305FD">
        <w:rPr>
          <w:rFonts w:ascii="Arial" w:hAnsi="Arial" w:cs="Arial"/>
          <w:sz w:val="22"/>
          <w:szCs w:val="22"/>
        </w:rPr>
        <w:t xml:space="preserve"> el estado contable en que se encuentran las subvenciones concedi</w:t>
      </w:r>
      <w:r w:rsidR="006A5B2B">
        <w:rPr>
          <w:rFonts w:ascii="Arial" w:hAnsi="Arial" w:cs="Arial"/>
          <w:sz w:val="22"/>
          <w:szCs w:val="22"/>
        </w:rPr>
        <w:t xml:space="preserve">das al Ayuntamiento de </w:t>
      </w:r>
      <w:proofErr w:type="spellStart"/>
      <w:r w:rsidR="006A5B2B">
        <w:rPr>
          <w:rFonts w:ascii="Arial" w:hAnsi="Arial" w:cs="Arial"/>
          <w:sz w:val="22"/>
          <w:szCs w:val="22"/>
        </w:rPr>
        <w:t>Torrent</w:t>
      </w:r>
      <w:proofErr w:type="spellEnd"/>
      <w:r w:rsidRPr="000305FD">
        <w:rPr>
          <w:rFonts w:ascii="Arial" w:hAnsi="Arial" w:cs="Arial"/>
          <w:sz w:val="22"/>
          <w:szCs w:val="22"/>
        </w:rPr>
        <w:t xml:space="preserve">, proceder a realizar el compromiso de ingreso, o si se hubiese reconocido la obligación proceder a contabilizar, en su caso, el derecho reconocido. </w:t>
      </w:r>
    </w:p>
    <w:p w:rsidR="00A118BF" w:rsidRDefault="00A118BF" w:rsidP="00AF64D6">
      <w:pPr>
        <w:pStyle w:val="Estilo3"/>
        <w:rPr>
          <w:rFonts w:ascii="Arial" w:hAnsi="Arial"/>
        </w:rPr>
      </w:pPr>
    </w:p>
    <w:p w:rsidR="00256127" w:rsidRPr="00256127" w:rsidRDefault="00256127" w:rsidP="00491E74">
      <w:pPr>
        <w:pStyle w:val="Ttulo3"/>
      </w:pPr>
      <w:bookmarkStart w:id="222" w:name="_Toc57061247"/>
      <w:r w:rsidRPr="00256127">
        <w:t xml:space="preserve">BASE </w:t>
      </w:r>
      <w:r w:rsidR="00C15261">
        <w:t>61</w:t>
      </w:r>
      <w:r w:rsidRPr="00256127">
        <w:t>.- RECONOCIMIENTO DE DERECHOS</w:t>
      </w:r>
      <w:bookmarkEnd w:id="222"/>
    </w:p>
    <w:p w:rsidR="00A118BF" w:rsidRPr="000305FD" w:rsidRDefault="00A118BF" w:rsidP="00AF64D6">
      <w:pPr>
        <w:pStyle w:val="Estilo3"/>
        <w:rPr>
          <w:rFonts w:ascii="Arial" w:hAnsi="Arial"/>
        </w:rPr>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1. Se realizará el reconocimiento de los derechos de acuerdo con las siguientes </w:t>
      </w:r>
      <w:r w:rsidRPr="000305FD">
        <w:rPr>
          <w:rFonts w:ascii="Arial" w:hAnsi="Arial" w:cs="Arial"/>
          <w:b/>
          <w:sz w:val="22"/>
          <w:szCs w:val="22"/>
        </w:rPr>
        <w:t>reglas</w:t>
      </w:r>
      <w:r w:rsidRPr="000305FD">
        <w:rPr>
          <w:rFonts w:ascii="Arial" w:hAnsi="Arial" w:cs="Arial"/>
          <w:sz w:val="22"/>
          <w:szCs w:val="22"/>
        </w:rPr>
        <w:t>:</w:t>
      </w:r>
    </w:p>
    <w:p w:rsidR="00256127" w:rsidRDefault="00256127" w:rsidP="00AF64D6">
      <w:pPr>
        <w:suppressAutoHyphens/>
        <w:spacing w:before="60" w:after="60"/>
        <w:jc w:val="both"/>
        <w:rPr>
          <w:rFonts w:ascii="Arial" w:hAnsi="Arial" w:cs="Arial"/>
          <w:b/>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1º. Liquidaciones de contraído previo e ingreso directo:</w:t>
      </w:r>
      <w:r w:rsidRPr="000305FD">
        <w:rPr>
          <w:rFonts w:ascii="Arial" w:hAnsi="Arial" w:cs="Arial"/>
          <w:sz w:val="22"/>
          <w:szCs w:val="22"/>
        </w:rPr>
        <w:t xml:space="preserve"> en el momento de aprobarse la liquidación.</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2º. Liquidaciones de contraído previo e ingreso por recibo:</w:t>
      </w:r>
      <w:r w:rsidRPr="000305FD">
        <w:rPr>
          <w:rFonts w:ascii="Arial" w:hAnsi="Arial" w:cs="Arial"/>
          <w:sz w:val="22"/>
          <w:szCs w:val="22"/>
        </w:rPr>
        <w:t xml:space="preserve"> en el momento de aprobarse el padrón.</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3º. Autoliquidaciones e ingresos sin contraído previo:</w:t>
      </w:r>
      <w:r w:rsidRPr="000305FD">
        <w:rPr>
          <w:rFonts w:ascii="Arial" w:hAnsi="Arial" w:cs="Arial"/>
          <w:sz w:val="22"/>
          <w:szCs w:val="22"/>
        </w:rPr>
        <w:t xml:space="preserve"> cuando se produzca el ingreso de su importe o en el momento de su presentación si su ingreso no es simultáneo.</w:t>
      </w:r>
    </w:p>
    <w:p w:rsidR="00256127" w:rsidRPr="000305FD" w:rsidRDefault="00256127" w:rsidP="00AF64D6">
      <w:pPr>
        <w:suppressAutoHyphens/>
        <w:spacing w:before="60" w:after="60"/>
        <w:jc w:val="both"/>
        <w:rPr>
          <w:rFonts w:ascii="Arial" w:hAnsi="Arial" w:cs="Arial"/>
          <w:sz w:val="22"/>
          <w:szCs w:val="22"/>
        </w:rPr>
      </w:pPr>
    </w:p>
    <w:p w:rsidR="00256127"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4º. Subvenciones, ayudas, aportaciones o donaciones de carácter finalista de otras Administraciones, entidades o particulares:</w:t>
      </w:r>
      <w:r w:rsidRPr="000305FD">
        <w:rPr>
          <w:rFonts w:ascii="Arial" w:hAnsi="Arial" w:cs="Arial"/>
          <w:sz w:val="22"/>
          <w:szCs w:val="22"/>
        </w:rPr>
        <w:t xml:space="preserve"> en el momento que se haya ingresado su importe o cuando se haya cumplido por el Ayuntamiento las obligaciones derivadas de los acuerdos, convenios o actos que originaron su concesión y que genera el derecho a su percepción. En tal caso </w:t>
      </w:r>
      <w:r w:rsidR="00256127" w:rsidRPr="000305FD">
        <w:rPr>
          <w:rFonts w:ascii="Arial" w:hAnsi="Arial" w:cs="Arial"/>
          <w:sz w:val="22"/>
          <w:szCs w:val="22"/>
        </w:rPr>
        <w:t>será</w:t>
      </w:r>
      <w:r w:rsidRPr="000305FD">
        <w:rPr>
          <w:rFonts w:ascii="Arial" w:hAnsi="Arial" w:cs="Arial"/>
          <w:sz w:val="22"/>
          <w:szCs w:val="22"/>
        </w:rPr>
        <w:t xml:space="preserve"> necesario que el órgano concedente certifique que se ha procedido a reconocer la obligación.</w:t>
      </w: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 xml:space="preserve"> </w:t>
      </w: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5º. Subvenciones, ayudas, aportaciones o donaciones de carácter no finalista de otras Administraciones, entidades o particulares:</w:t>
      </w:r>
      <w:r w:rsidRPr="000305FD">
        <w:rPr>
          <w:rFonts w:ascii="Arial" w:hAnsi="Arial" w:cs="Arial"/>
          <w:sz w:val="22"/>
          <w:szCs w:val="22"/>
        </w:rPr>
        <w:t xml:space="preserve"> en el momento que se haya recaudado su importe.</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6º. Participación en Tributos del Estado:</w:t>
      </w:r>
      <w:r w:rsidRPr="000305FD">
        <w:rPr>
          <w:rFonts w:ascii="Arial" w:hAnsi="Arial" w:cs="Arial"/>
          <w:sz w:val="22"/>
          <w:szCs w:val="22"/>
        </w:rPr>
        <w:t xml:space="preserve"> en el momento de la recepción del ingreso de las entregas a cuenta o de las liquidaciones definitivas.</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7º. Préstamos concertados:</w:t>
      </w:r>
      <w:r w:rsidRPr="000305FD">
        <w:rPr>
          <w:rFonts w:ascii="Arial" w:hAnsi="Arial" w:cs="Arial"/>
          <w:sz w:val="22"/>
          <w:szCs w:val="22"/>
        </w:rPr>
        <w:t xml:space="preserve"> en la medida que tengan lugar las </w:t>
      </w:r>
      <w:r w:rsidRPr="000305FD">
        <w:rPr>
          <w:rFonts w:ascii="Arial" w:hAnsi="Arial" w:cs="Arial"/>
          <w:sz w:val="22"/>
          <w:szCs w:val="22"/>
          <w:u w:val="single"/>
        </w:rPr>
        <w:t>disposiciones sucesivas</w:t>
      </w:r>
      <w:r w:rsidRPr="000305FD">
        <w:rPr>
          <w:rFonts w:ascii="Arial" w:hAnsi="Arial" w:cs="Arial"/>
          <w:sz w:val="22"/>
          <w:szCs w:val="22"/>
        </w:rPr>
        <w:t xml:space="preserve"> se contabilizará el reconocimiento del derecho y el cobro de las cantidades correspondientes.</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8º. Ingresos procedentes de herencia, donación o legado:</w:t>
      </w:r>
      <w:r w:rsidRPr="000305FD">
        <w:rPr>
          <w:rFonts w:ascii="Arial" w:hAnsi="Arial" w:cs="Arial"/>
          <w:sz w:val="22"/>
          <w:szCs w:val="22"/>
        </w:rPr>
        <w:t xml:space="preserve"> cuando se produzca su ingreso.</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9º. Enajenación de bienes patrimoniales o constitución de derechos sobre los mismos:</w:t>
      </w:r>
      <w:r w:rsidRPr="000305FD">
        <w:rPr>
          <w:rFonts w:ascii="Arial" w:hAnsi="Arial" w:cs="Arial"/>
          <w:sz w:val="22"/>
          <w:szCs w:val="22"/>
        </w:rPr>
        <w:t xml:space="preserve"> tras el acuerdo de adjudicación y formalización, en su caso.</w:t>
      </w:r>
    </w:p>
    <w:p w:rsidR="00256127" w:rsidRPr="000305FD" w:rsidRDefault="00256127" w:rsidP="00AF64D6">
      <w:pPr>
        <w:suppressAutoHyphens/>
        <w:spacing w:before="60" w:after="60"/>
        <w:jc w:val="both"/>
        <w:rPr>
          <w:rFonts w:ascii="Arial" w:hAnsi="Arial" w:cs="Arial"/>
          <w:sz w:val="22"/>
          <w:szCs w:val="22"/>
        </w:rPr>
      </w:pPr>
    </w:p>
    <w:p w:rsidR="00A118BF" w:rsidRDefault="00A118BF" w:rsidP="00AF64D6">
      <w:pPr>
        <w:suppressAutoHyphens/>
        <w:spacing w:before="60" w:after="60"/>
        <w:jc w:val="both"/>
        <w:rPr>
          <w:rFonts w:ascii="Arial" w:hAnsi="Arial" w:cs="Arial"/>
          <w:sz w:val="22"/>
          <w:szCs w:val="22"/>
        </w:rPr>
      </w:pPr>
      <w:r w:rsidRPr="000305FD">
        <w:rPr>
          <w:rFonts w:ascii="Arial" w:hAnsi="Arial" w:cs="Arial"/>
          <w:b/>
          <w:sz w:val="22"/>
          <w:szCs w:val="22"/>
        </w:rPr>
        <w:t>10º. Intereses y otras rentas:</w:t>
      </w:r>
      <w:r w:rsidRPr="000305FD">
        <w:rPr>
          <w:rFonts w:ascii="Arial" w:hAnsi="Arial" w:cs="Arial"/>
          <w:sz w:val="22"/>
          <w:szCs w:val="22"/>
        </w:rPr>
        <w:t xml:space="preserve"> en el momento del devengo o de la disposición de la información necesaria para su registro.</w:t>
      </w:r>
    </w:p>
    <w:p w:rsidR="00256127" w:rsidRDefault="00256127" w:rsidP="00AF64D6">
      <w:pPr>
        <w:suppressAutoHyphens/>
        <w:spacing w:before="60" w:after="60"/>
        <w:jc w:val="both"/>
        <w:rPr>
          <w:rFonts w:ascii="Arial" w:hAnsi="Arial" w:cs="Arial"/>
          <w:sz w:val="22"/>
          <w:szCs w:val="22"/>
        </w:rPr>
      </w:pPr>
    </w:p>
    <w:p w:rsidR="003E08A9" w:rsidRDefault="003E08A9" w:rsidP="00AF64D6">
      <w:pPr>
        <w:suppressAutoHyphens/>
        <w:spacing w:before="60" w:after="60"/>
        <w:jc w:val="both"/>
        <w:rPr>
          <w:rFonts w:ascii="Arial" w:hAnsi="Arial" w:cs="Arial"/>
          <w:sz w:val="22"/>
          <w:szCs w:val="22"/>
        </w:rPr>
      </w:pPr>
    </w:p>
    <w:p w:rsidR="003E08A9" w:rsidRDefault="003E08A9" w:rsidP="003E08A9">
      <w:pPr>
        <w:pStyle w:val="Ttulo3"/>
      </w:pPr>
      <w:r>
        <w:t>BASE 6</w:t>
      </w:r>
      <w:r w:rsidR="00C15261">
        <w:t>2</w:t>
      </w:r>
      <w:r w:rsidR="00C73E26">
        <w:t>.- REALIZACIÓ</w:t>
      </w:r>
      <w:r>
        <w:t>N DEL COBRO</w:t>
      </w:r>
    </w:p>
    <w:p w:rsidR="003E08A9" w:rsidRDefault="003E08A9" w:rsidP="00AF64D6">
      <w:pPr>
        <w:suppressAutoHyphens/>
        <w:spacing w:before="60" w:after="60"/>
        <w:jc w:val="both"/>
        <w:rPr>
          <w:rFonts w:ascii="Arial" w:hAnsi="Arial" w:cs="Arial"/>
          <w:sz w:val="22"/>
          <w:szCs w:val="22"/>
        </w:rPr>
      </w:pPr>
    </w:p>
    <w:p w:rsidR="003E08A9" w:rsidRDefault="003E08A9" w:rsidP="003E08A9">
      <w:pPr>
        <w:suppressAutoHyphens/>
        <w:spacing w:before="60" w:after="60"/>
        <w:jc w:val="both"/>
        <w:rPr>
          <w:rFonts w:ascii="Arial" w:hAnsi="Arial" w:cs="Arial"/>
          <w:sz w:val="22"/>
          <w:szCs w:val="22"/>
        </w:rPr>
      </w:pPr>
      <w:r w:rsidRPr="00611DA4">
        <w:rPr>
          <w:rFonts w:ascii="Arial" w:hAnsi="Arial" w:cs="Arial"/>
          <w:sz w:val="22"/>
          <w:szCs w:val="22"/>
        </w:rPr>
        <w:t xml:space="preserve">El ingreso de los derechos reconocidos a favor del Ayuntamiento, se realizará preferentemente mediante </w:t>
      </w:r>
      <w:r w:rsidRPr="00611DA4">
        <w:rPr>
          <w:rFonts w:ascii="Arial" w:hAnsi="Arial" w:cs="Arial"/>
          <w:b/>
          <w:sz w:val="22"/>
          <w:szCs w:val="22"/>
        </w:rPr>
        <w:t>transferencia bancaria o por ingreso directo</w:t>
      </w:r>
      <w:r w:rsidRPr="00611DA4">
        <w:rPr>
          <w:rFonts w:ascii="Arial" w:hAnsi="Arial" w:cs="Arial"/>
          <w:sz w:val="22"/>
          <w:szCs w:val="22"/>
        </w:rPr>
        <w:t xml:space="preserve"> mediante el correspondiente docu</w:t>
      </w:r>
      <w:r w:rsidRPr="00611DA4">
        <w:rPr>
          <w:rFonts w:ascii="Arial" w:hAnsi="Arial" w:cs="Arial"/>
          <w:sz w:val="22"/>
          <w:szCs w:val="22"/>
        </w:rPr>
        <w:softHyphen/>
        <w:t>mento de cobro, en las cuentas bancarias habilitadas por Ayuntamien</w:t>
      </w:r>
      <w:r w:rsidRPr="00611DA4">
        <w:rPr>
          <w:rFonts w:ascii="Arial" w:hAnsi="Arial" w:cs="Arial"/>
          <w:sz w:val="22"/>
          <w:szCs w:val="22"/>
        </w:rPr>
        <w:softHyphen/>
        <w:t>to para tal fin.</w:t>
      </w:r>
    </w:p>
    <w:p w:rsidR="003E08A9" w:rsidRPr="00611DA4" w:rsidRDefault="003E08A9" w:rsidP="003E08A9">
      <w:pPr>
        <w:suppressAutoHyphens/>
        <w:spacing w:before="60" w:after="60"/>
        <w:jc w:val="both"/>
        <w:rPr>
          <w:rFonts w:ascii="Arial" w:hAnsi="Arial" w:cs="Arial"/>
          <w:sz w:val="22"/>
          <w:szCs w:val="22"/>
        </w:rPr>
      </w:pPr>
    </w:p>
    <w:p w:rsidR="003E08A9" w:rsidRDefault="003E08A9" w:rsidP="003E08A9">
      <w:pPr>
        <w:suppressAutoHyphens/>
        <w:spacing w:before="60" w:after="60"/>
        <w:jc w:val="both"/>
        <w:rPr>
          <w:rFonts w:ascii="Arial" w:hAnsi="Arial" w:cs="Arial"/>
          <w:sz w:val="22"/>
          <w:szCs w:val="22"/>
        </w:rPr>
      </w:pPr>
      <w:r>
        <w:rPr>
          <w:rFonts w:ascii="Arial" w:hAnsi="Arial" w:cs="Arial"/>
          <w:sz w:val="22"/>
          <w:szCs w:val="22"/>
        </w:rPr>
        <w:t>E</w:t>
      </w:r>
      <w:r w:rsidRPr="00611DA4">
        <w:rPr>
          <w:rFonts w:ascii="Arial" w:hAnsi="Arial" w:cs="Arial"/>
          <w:sz w:val="22"/>
          <w:szCs w:val="22"/>
        </w:rPr>
        <w:t xml:space="preserve">xcepcionalmente podrá admitirse el ingreso a través de </w:t>
      </w:r>
      <w:r w:rsidRPr="00611DA4">
        <w:rPr>
          <w:rFonts w:ascii="Arial" w:hAnsi="Arial" w:cs="Arial"/>
          <w:b/>
          <w:sz w:val="22"/>
          <w:szCs w:val="22"/>
        </w:rPr>
        <w:t>cheque nominativo</w:t>
      </w:r>
      <w:r w:rsidRPr="00611DA4">
        <w:rPr>
          <w:rFonts w:ascii="Arial" w:hAnsi="Arial" w:cs="Arial"/>
          <w:sz w:val="22"/>
          <w:szCs w:val="22"/>
        </w:rPr>
        <w:t xml:space="preserve"> a favor del Ayuntamiento, ya sea bancario o de cuenta corriente, siempre que esté debidamente </w:t>
      </w:r>
      <w:r w:rsidRPr="00611DA4">
        <w:rPr>
          <w:rFonts w:ascii="Arial" w:hAnsi="Arial" w:cs="Arial"/>
          <w:b/>
          <w:sz w:val="22"/>
          <w:szCs w:val="22"/>
        </w:rPr>
        <w:t>conformado</w:t>
      </w:r>
      <w:r w:rsidRPr="00611DA4">
        <w:rPr>
          <w:rFonts w:ascii="Arial" w:hAnsi="Arial" w:cs="Arial"/>
          <w:sz w:val="22"/>
          <w:szCs w:val="22"/>
        </w:rPr>
        <w:t xml:space="preserve"> por la entidad bancaria</w:t>
      </w:r>
      <w:r>
        <w:rPr>
          <w:rFonts w:ascii="Arial" w:hAnsi="Arial" w:cs="Arial"/>
          <w:sz w:val="22"/>
          <w:szCs w:val="22"/>
        </w:rPr>
        <w:t>.</w:t>
      </w:r>
    </w:p>
    <w:p w:rsidR="003E08A9" w:rsidRDefault="003E08A9" w:rsidP="003E08A9">
      <w:pPr>
        <w:suppressAutoHyphens/>
        <w:spacing w:before="60" w:after="60"/>
        <w:jc w:val="both"/>
        <w:rPr>
          <w:rFonts w:ascii="Arial" w:hAnsi="Arial" w:cs="Arial"/>
          <w:sz w:val="22"/>
          <w:szCs w:val="22"/>
        </w:rPr>
      </w:pPr>
    </w:p>
    <w:p w:rsidR="003E08A9" w:rsidRDefault="00C15261" w:rsidP="003E08A9">
      <w:pPr>
        <w:pStyle w:val="Ttulo3"/>
      </w:pPr>
      <w:r>
        <w:t>BASE 63</w:t>
      </w:r>
      <w:r w:rsidR="00C73E26">
        <w:t>.- GESTIÓ</w:t>
      </w:r>
      <w:r w:rsidR="003E08A9">
        <w:t>N TRIBUTARIA</w:t>
      </w:r>
    </w:p>
    <w:p w:rsidR="003E08A9" w:rsidRDefault="003E08A9" w:rsidP="003E08A9">
      <w:pPr>
        <w:suppressAutoHyphens/>
        <w:spacing w:before="60" w:after="60"/>
        <w:jc w:val="both"/>
        <w:rPr>
          <w:rFonts w:ascii="Arial" w:hAnsi="Arial" w:cs="Arial"/>
          <w:sz w:val="22"/>
          <w:szCs w:val="22"/>
        </w:rPr>
      </w:pPr>
    </w:p>
    <w:p w:rsidR="003E08A9" w:rsidRDefault="003E08A9" w:rsidP="003E08A9">
      <w:pPr>
        <w:suppressAutoHyphens/>
        <w:spacing w:before="60" w:after="60"/>
        <w:jc w:val="both"/>
        <w:rPr>
          <w:rFonts w:ascii="Arial" w:hAnsi="Arial" w:cs="Arial"/>
          <w:sz w:val="22"/>
          <w:szCs w:val="22"/>
        </w:rPr>
      </w:pPr>
      <w:r w:rsidRPr="00611DA4">
        <w:rPr>
          <w:rFonts w:ascii="Arial" w:hAnsi="Arial" w:cs="Arial"/>
          <w:sz w:val="22"/>
          <w:szCs w:val="22"/>
        </w:rPr>
        <w:t xml:space="preserve">La gestión de los ingresos tributarios se regulará por lo establecido en cada una de las ordenanzas fiscales correspondientes, así como por lo establecido en </w:t>
      </w:r>
      <w:smartTag w:uri="urn:schemas-microsoft-com:office:smarttags" w:element="PersonName">
        <w:smartTagPr>
          <w:attr w:name="ProductID" w:val="la Ley General"/>
        </w:smartTagPr>
        <w:r w:rsidRPr="00611DA4">
          <w:rPr>
            <w:rFonts w:ascii="Arial" w:hAnsi="Arial" w:cs="Arial"/>
            <w:sz w:val="22"/>
            <w:szCs w:val="22"/>
          </w:rPr>
          <w:t>la Ley General</w:t>
        </w:r>
      </w:smartTag>
      <w:r w:rsidRPr="00611DA4">
        <w:rPr>
          <w:rFonts w:ascii="Arial" w:hAnsi="Arial" w:cs="Arial"/>
          <w:sz w:val="22"/>
          <w:szCs w:val="22"/>
        </w:rPr>
        <w:t xml:space="preserve"> Tributaria y demás normativa de recaudación aplicable, y conforme a las siguientes reglas:</w:t>
      </w:r>
    </w:p>
    <w:p w:rsidR="00512197" w:rsidRPr="00611DA4" w:rsidRDefault="00512197" w:rsidP="003E08A9">
      <w:pPr>
        <w:suppressAutoHyphens/>
        <w:spacing w:before="60" w:after="60"/>
        <w:jc w:val="both"/>
        <w:rPr>
          <w:rFonts w:ascii="Arial" w:hAnsi="Arial" w:cs="Arial"/>
          <w:sz w:val="22"/>
          <w:szCs w:val="22"/>
        </w:rPr>
      </w:pPr>
    </w:p>
    <w:p w:rsidR="003E08A9" w:rsidRDefault="003E08A9" w:rsidP="003E08A9">
      <w:pPr>
        <w:numPr>
          <w:ilvl w:val="0"/>
          <w:numId w:val="44"/>
        </w:numPr>
        <w:tabs>
          <w:tab w:val="left" w:pos="426"/>
        </w:tabs>
        <w:suppressAutoHyphens/>
        <w:spacing w:before="60" w:after="60"/>
        <w:jc w:val="both"/>
        <w:rPr>
          <w:rFonts w:ascii="Arial" w:hAnsi="Arial" w:cs="Arial"/>
          <w:sz w:val="22"/>
          <w:szCs w:val="22"/>
        </w:rPr>
      </w:pPr>
      <w:r w:rsidRPr="00611DA4">
        <w:rPr>
          <w:rFonts w:ascii="Arial" w:hAnsi="Arial" w:cs="Arial"/>
          <w:sz w:val="22"/>
          <w:szCs w:val="22"/>
        </w:rPr>
        <w:t xml:space="preserve">Es competencia de la Alcaldía la </w:t>
      </w:r>
      <w:r w:rsidRPr="00611DA4">
        <w:rPr>
          <w:rFonts w:ascii="Arial" w:hAnsi="Arial" w:cs="Arial"/>
          <w:b/>
          <w:sz w:val="22"/>
          <w:szCs w:val="22"/>
        </w:rPr>
        <w:t>aprobación de padrones o matrículas</w:t>
      </w:r>
      <w:r w:rsidRPr="00611DA4">
        <w:rPr>
          <w:rFonts w:ascii="Arial" w:hAnsi="Arial" w:cs="Arial"/>
          <w:sz w:val="22"/>
          <w:szCs w:val="22"/>
        </w:rPr>
        <w:t xml:space="preserve"> de contribuyentes y liquidaciones individuales, formalizadas en aplicación de los tributos vigentes.</w:t>
      </w:r>
    </w:p>
    <w:p w:rsidR="00512197" w:rsidRPr="00611DA4" w:rsidRDefault="00512197" w:rsidP="00512197">
      <w:pPr>
        <w:tabs>
          <w:tab w:val="left" w:pos="426"/>
        </w:tabs>
        <w:suppressAutoHyphens/>
        <w:spacing w:before="60" w:after="60"/>
        <w:ind w:left="360"/>
        <w:jc w:val="both"/>
        <w:rPr>
          <w:rFonts w:ascii="Arial" w:hAnsi="Arial" w:cs="Arial"/>
          <w:sz w:val="22"/>
          <w:szCs w:val="22"/>
        </w:rPr>
      </w:pPr>
    </w:p>
    <w:p w:rsidR="003E08A9" w:rsidRDefault="003E08A9" w:rsidP="003E08A9">
      <w:pPr>
        <w:numPr>
          <w:ilvl w:val="0"/>
          <w:numId w:val="44"/>
        </w:numPr>
        <w:tabs>
          <w:tab w:val="left" w:pos="426"/>
        </w:tabs>
        <w:suppressAutoHyphens/>
        <w:spacing w:before="60" w:after="60"/>
        <w:jc w:val="both"/>
        <w:rPr>
          <w:rFonts w:ascii="Arial" w:hAnsi="Arial" w:cs="Arial"/>
          <w:sz w:val="22"/>
          <w:szCs w:val="22"/>
        </w:rPr>
      </w:pPr>
      <w:r w:rsidRPr="00611DA4">
        <w:rPr>
          <w:rFonts w:ascii="Arial" w:hAnsi="Arial" w:cs="Arial"/>
          <w:sz w:val="22"/>
          <w:szCs w:val="22"/>
        </w:rPr>
        <w:tab/>
        <w:t xml:space="preserve">Período de cobranza: </w:t>
      </w:r>
    </w:p>
    <w:p w:rsidR="00512197" w:rsidRDefault="00512197" w:rsidP="00512197">
      <w:pPr>
        <w:pStyle w:val="Prrafodelista"/>
        <w:rPr>
          <w:rFonts w:ascii="Arial" w:hAnsi="Arial" w:cs="Arial"/>
          <w:sz w:val="22"/>
          <w:szCs w:val="22"/>
        </w:rPr>
      </w:pPr>
    </w:p>
    <w:p w:rsidR="003E08A9" w:rsidRPr="00611DA4" w:rsidRDefault="003E08A9" w:rsidP="003E08A9">
      <w:pPr>
        <w:numPr>
          <w:ilvl w:val="0"/>
          <w:numId w:val="25"/>
        </w:numPr>
        <w:tabs>
          <w:tab w:val="clear" w:pos="360"/>
          <w:tab w:val="num" w:pos="720"/>
        </w:tabs>
        <w:suppressAutoHyphens/>
        <w:spacing w:before="60" w:after="60"/>
        <w:ind w:left="720"/>
        <w:jc w:val="both"/>
        <w:rPr>
          <w:rFonts w:ascii="Arial" w:hAnsi="Arial" w:cs="Arial"/>
          <w:sz w:val="22"/>
          <w:szCs w:val="22"/>
        </w:rPr>
      </w:pPr>
      <w:r w:rsidRPr="00611DA4">
        <w:rPr>
          <w:rFonts w:ascii="Arial" w:hAnsi="Arial" w:cs="Arial"/>
          <w:sz w:val="22"/>
          <w:szCs w:val="22"/>
        </w:rPr>
        <w:lastRenderedPageBreak/>
        <w:t>Para los ingresos por recibo: se fijarán por la Alcaldía</w:t>
      </w:r>
      <w:r>
        <w:rPr>
          <w:rFonts w:ascii="Arial" w:hAnsi="Arial" w:cs="Arial"/>
          <w:sz w:val="22"/>
          <w:szCs w:val="22"/>
        </w:rPr>
        <w:t xml:space="preserve"> o</w:t>
      </w:r>
      <w:r w:rsidRPr="00611DA4">
        <w:rPr>
          <w:rFonts w:ascii="Arial" w:hAnsi="Arial" w:cs="Arial"/>
          <w:sz w:val="22"/>
          <w:szCs w:val="22"/>
        </w:rPr>
        <w:t xml:space="preserve"> en las correspondientes Ordenanzas Fiscales.</w:t>
      </w:r>
    </w:p>
    <w:p w:rsidR="003E08A9" w:rsidRDefault="003E08A9" w:rsidP="003E08A9">
      <w:pPr>
        <w:numPr>
          <w:ilvl w:val="0"/>
          <w:numId w:val="25"/>
        </w:numPr>
        <w:tabs>
          <w:tab w:val="clear" w:pos="360"/>
          <w:tab w:val="num" w:pos="720"/>
        </w:tabs>
        <w:suppressAutoHyphens/>
        <w:spacing w:before="60" w:after="60"/>
        <w:ind w:left="720"/>
        <w:jc w:val="both"/>
        <w:rPr>
          <w:rFonts w:ascii="Arial" w:hAnsi="Arial" w:cs="Arial"/>
          <w:sz w:val="22"/>
          <w:szCs w:val="22"/>
        </w:rPr>
      </w:pPr>
      <w:r w:rsidRPr="00611DA4">
        <w:rPr>
          <w:rFonts w:ascii="Arial" w:hAnsi="Arial" w:cs="Arial"/>
          <w:sz w:val="22"/>
          <w:szCs w:val="22"/>
        </w:rPr>
        <w:t>Para los ingresos por liquidación regirán los plazos del Reglamento General de Recaudación y normas de devengo de cada Ordenanza Fiscal.</w:t>
      </w:r>
    </w:p>
    <w:p w:rsidR="00512197" w:rsidRPr="00611DA4" w:rsidRDefault="00512197" w:rsidP="00512197">
      <w:pPr>
        <w:suppressAutoHyphens/>
        <w:spacing w:before="60" w:after="60"/>
        <w:ind w:left="720"/>
        <w:jc w:val="both"/>
        <w:rPr>
          <w:rFonts w:ascii="Arial" w:hAnsi="Arial" w:cs="Arial"/>
          <w:sz w:val="22"/>
          <w:szCs w:val="22"/>
        </w:rPr>
      </w:pPr>
    </w:p>
    <w:p w:rsidR="003E08A9" w:rsidRDefault="003E08A9" w:rsidP="003E08A9">
      <w:pPr>
        <w:numPr>
          <w:ilvl w:val="0"/>
          <w:numId w:val="44"/>
        </w:numPr>
        <w:tabs>
          <w:tab w:val="left" w:pos="426"/>
        </w:tabs>
        <w:suppressAutoHyphens/>
        <w:spacing w:before="60" w:after="60"/>
        <w:jc w:val="both"/>
        <w:rPr>
          <w:rFonts w:ascii="Arial" w:hAnsi="Arial" w:cs="Arial"/>
          <w:sz w:val="22"/>
          <w:szCs w:val="22"/>
        </w:rPr>
      </w:pPr>
      <w:r w:rsidRPr="00611DA4">
        <w:rPr>
          <w:rFonts w:ascii="Arial" w:hAnsi="Arial" w:cs="Arial"/>
          <w:sz w:val="22"/>
          <w:szCs w:val="22"/>
        </w:rPr>
        <w:t xml:space="preserve">Los Padrones o matrículas de contribuyentes una vez aprobados se </w:t>
      </w:r>
      <w:r w:rsidRPr="00611DA4">
        <w:rPr>
          <w:rFonts w:ascii="Arial" w:hAnsi="Arial" w:cs="Arial"/>
          <w:b/>
          <w:sz w:val="22"/>
          <w:szCs w:val="22"/>
        </w:rPr>
        <w:t>expondrán al público</w:t>
      </w:r>
      <w:r w:rsidRPr="00611DA4">
        <w:rPr>
          <w:rFonts w:ascii="Arial" w:hAnsi="Arial" w:cs="Arial"/>
          <w:sz w:val="22"/>
          <w:szCs w:val="22"/>
        </w:rPr>
        <w:t xml:space="preserve"> mediante anuncios en el B.O.P. Las liquidaciones aprobadas se </w:t>
      </w:r>
      <w:r w:rsidRPr="00611DA4">
        <w:rPr>
          <w:rFonts w:ascii="Arial" w:hAnsi="Arial" w:cs="Arial"/>
          <w:b/>
          <w:sz w:val="22"/>
          <w:szCs w:val="22"/>
        </w:rPr>
        <w:t>notificarán</w:t>
      </w:r>
      <w:r w:rsidRPr="00611DA4">
        <w:rPr>
          <w:rFonts w:ascii="Arial" w:hAnsi="Arial" w:cs="Arial"/>
          <w:sz w:val="22"/>
          <w:szCs w:val="22"/>
        </w:rPr>
        <w:t xml:space="preserve"> a los interesados</w:t>
      </w:r>
      <w:r>
        <w:rPr>
          <w:rFonts w:ascii="Arial" w:hAnsi="Arial" w:cs="Arial"/>
          <w:sz w:val="22"/>
          <w:szCs w:val="22"/>
        </w:rPr>
        <w:t>.</w:t>
      </w:r>
    </w:p>
    <w:p w:rsidR="00512197" w:rsidRPr="005B537D" w:rsidRDefault="00512197" w:rsidP="00512197">
      <w:pPr>
        <w:tabs>
          <w:tab w:val="left" w:pos="426"/>
        </w:tabs>
        <w:suppressAutoHyphens/>
        <w:spacing w:before="60" w:after="60"/>
        <w:ind w:left="360"/>
        <w:jc w:val="both"/>
        <w:rPr>
          <w:rFonts w:ascii="Arial" w:hAnsi="Arial" w:cs="Arial"/>
          <w:sz w:val="22"/>
          <w:szCs w:val="22"/>
        </w:rPr>
      </w:pPr>
    </w:p>
    <w:p w:rsidR="003E08A9" w:rsidRDefault="003E08A9" w:rsidP="003E08A9">
      <w:pPr>
        <w:numPr>
          <w:ilvl w:val="0"/>
          <w:numId w:val="44"/>
        </w:numPr>
        <w:tabs>
          <w:tab w:val="left" w:pos="426"/>
        </w:tabs>
        <w:suppressAutoHyphens/>
        <w:spacing w:before="60" w:after="60"/>
        <w:jc w:val="both"/>
        <w:rPr>
          <w:rFonts w:ascii="Arial" w:hAnsi="Arial" w:cs="Arial"/>
          <w:bCs/>
          <w:sz w:val="22"/>
          <w:szCs w:val="22"/>
        </w:rPr>
      </w:pPr>
      <w:r w:rsidRPr="00611DA4">
        <w:rPr>
          <w:rFonts w:ascii="Arial" w:hAnsi="Arial" w:cs="Arial"/>
          <w:bCs/>
          <w:sz w:val="22"/>
          <w:szCs w:val="22"/>
        </w:rPr>
        <w:t xml:space="preserve">Los </w:t>
      </w:r>
      <w:r w:rsidRPr="00611DA4">
        <w:rPr>
          <w:rFonts w:ascii="Arial" w:hAnsi="Arial" w:cs="Arial"/>
          <w:sz w:val="22"/>
          <w:szCs w:val="22"/>
        </w:rPr>
        <w:t>ingresos</w:t>
      </w:r>
      <w:r w:rsidRPr="00611DA4">
        <w:rPr>
          <w:rFonts w:ascii="Arial" w:hAnsi="Arial" w:cs="Arial"/>
          <w:bCs/>
          <w:sz w:val="22"/>
          <w:szCs w:val="22"/>
        </w:rPr>
        <w:t xml:space="preserve"> individuales inferiores a 8 euros se considerarán antieconómicos, pudiéndose declarar por tanto exentos de tributación los recibos, liquidaciones y autoliquidaciones cuya cuota líquida sea inferior a este importe.</w:t>
      </w:r>
    </w:p>
    <w:p w:rsidR="00512197" w:rsidRDefault="00512197" w:rsidP="00512197">
      <w:pPr>
        <w:pStyle w:val="Prrafodelista"/>
        <w:rPr>
          <w:rFonts w:ascii="Arial" w:hAnsi="Arial" w:cs="Arial"/>
          <w:bCs/>
          <w:sz w:val="22"/>
          <w:szCs w:val="22"/>
        </w:rPr>
      </w:pPr>
    </w:p>
    <w:p w:rsidR="003E08A9" w:rsidRDefault="003E08A9" w:rsidP="003E08A9">
      <w:pPr>
        <w:numPr>
          <w:ilvl w:val="0"/>
          <w:numId w:val="44"/>
        </w:numPr>
        <w:tabs>
          <w:tab w:val="left" w:pos="426"/>
        </w:tabs>
        <w:suppressAutoHyphens/>
        <w:spacing w:before="60" w:after="60"/>
        <w:jc w:val="both"/>
        <w:rPr>
          <w:rFonts w:ascii="Arial" w:hAnsi="Arial" w:cs="Arial"/>
          <w:sz w:val="22"/>
          <w:szCs w:val="22"/>
        </w:rPr>
      </w:pPr>
      <w:r w:rsidRPr="00611DA4">
        <w:rPr>
          <w:rFonts w:ascii="Arial" w:hAnsi="Arial" w:cs="Arial"/>
          <w:sz w:val="22"/>
          <w:szCs w:val="22"/>
        </w:rPr>
        <w:t xml:space="preserve">Será baja del Censo o Padrón de Vehículos de Tracción Mecánica de este Ayuntamiento, y se anularán todos los recibos pendientes por ser considerada antieconómica la continuación de las actuaciones recaudatorias, los relativos a vehículos en que concurran las siguientes circunstancias: </w:t>
      </w:r>
    </w:p>
    <w:p w:rsidR="00C73E26" w:rsidRDefault="00C73E26" w:rsidP="00C73E26">
      <w:pPr>
        <w:pStyle w:val="Prrafodelista"/>
        <w:rPr>
          <w:rFonts w:ascii="Arial" w:hAnsi="Arial" w:cs="Arial"/>
          <w:sz w:val="22"/>
          <w:szCs w:val="22"/>
        </w:rPr>
      </w:pPr>
    </w:p>
    <w:p w:rsidR="003E08A9" w:rsidRPr="00611DA4" w:rsidRDefault="003E08A9" w:rsidP="003E08A9">
      <w:pPr>
        <w:numPr>
          <w:ilvl w:val="0"/>
          <w:numId w:val="1"/>
        </w:numPr>
        <w:jc w:val="both"/>
        <w:rPr>
          <w:rFonts w:ascii="Arial" w:hAnsi="Arial" w:cs="Arial"/>
          <w:sz w:val="22"/>
          <w:szCs w:val="22"/>
        </w:rPr>
      </w:pPr>
      <w:r w:rsidRPr="00611DA4">
        <w:rPr>
          <w:rFonts w:ascii="Arial" w:hAnsi="Arial" w:cs="Arial"/>
          <w:sz w:val="22"/>
          <w:szCs w:val="22"/>
        </w:rPr>
        <w:t>Vehículos con antigüedad superior a 10 años.</w:t>
      </w:r>
    </w:p>
    <w:p w:rsidR="003E08A9" w:rsidRPr="00611DA4" w:rsidRDefault="003E08A9" w:rsidP="003E08A9">
      <w:pPr>
        <w:numPr>
          <w:ilvl w:val="0"/>
          <w:numId w:val="1"/>
        </w:numPr>
        <w:jc w:val="both"/>
        <w:rPr>
          <w:rFonts w:ascii="Arial" w:hAnsi="Arial" w:cs="Arial"/>
          <w:sz w:val="22"/>
          <w:szCs w:val="22"/>
        </w:rPr>
      </w:pPr>
      <w:r w:rsidRPr="00611DA4">
        <w:rPr>
          <w:rFonts w:ascii="Arial" w:hAnsi="Arial" w:cs="Arial"/>
          <w:sz w:val="22"/>
          <w:szCs w:val="22"/>
        </w:rPr>
        <w:t>No disponga en relación con los dos últimos ejercicios de seguro obligatorio, ni de la correspondiente habilitación para circular por medio de la vigencia de la Inspección Técnica de Vehículos según la información justificada de la Dirección General de Tr</w:t>
      </w:r>
      <w:r>
        <w:rPr>
          <w:rFonts w:ascii="Arial" w:hAnsi="Arial" w:cs="Arial"/>
          <w:sz w:val="22"/>
          <w:szCs w:val="22"/>
        </w:rPr>
        <w:t>á</w:t>
      </w:r>
      <w:r w:rsidRPr="00611DA4">
        <w:rPr>
          <w:rFonts w:ascii="Arial" w:hAnsi="Arial" w:cs="Arial"/>
          <w:sz w:val="22"/>
          <w:szCs w:val="22"/>
        </w:rPr>
        <w:t>fico, mediante instrucción de expediente administrativo.</w:t>
      </w:r>
    </w:p>
    <w:p w:rsidR="003E08A9" w:rsidRPr="00611DA4" w:rsidRDefault="003E08A9" w:rsidP="003E08A9">
      <w:pPr>
        <w:numPr>
          <w:ilvl w:val="0"/>
          <w:numId w:val="1"/>
        </w:numPr>
        <w:jc w:val="both"/>
        <w:rPr>
          <w:rFonts w:ascii="Arial" w:hAnsi="Arial" w:cs="Arial"/>
          <w:sz w:val="22"/>
          <w:szCs w:val="22"/>
        </w:rPr>
      </w:pPr>
      <w:r w:rsidRPr="00611DA4">
        <w:rPr>
          <w:rFonts w:ascii="Arial" w:hAnsi="Arial" w:cs="Arial"/>
          <w:sz w:val="22"/>
          <w:szCs w:val="22"/>
        </w:rPr>
        <w:t>Se hayan realizado en el ámbito municipal ejecuciones de embargo con resultado negativo en cuentas</w:t>
      </w:r>
      <w:r>
        <w:rPr>
          <w:rFonts w:ascii="Arial" w:hAnsi="Arial" w:cs="Arial"/>
          <w:sz w:val="22"/>
          <w:szCs w:val="22"/>
        </w:rPr>
        <w:t>, salarios y bienes inmuebles.</w:t>
      </w:r>
    </w:p>
    <w:p w:rsidR="003E08A9" w:rsidRDefault="003E08A9" w:rsidP="003E08A9">
      <w:pPr>
        <w:suppressAutoHyphens/>
        <w:spacing w:before="60" w:after="60"/>
        <w:jc w:val="both"/>
        <w:rPr>
          <w:rFonts w:ascii="Arial" w:hAnsi="Arial" w:cs="Arial"/>
          <w:sz w:val="22"/>
          <w:szCs w:val="22"/>
        </w:rPr>
      </w:pPr>
    </w:p>
    <w:p w:rsidR="003E08A9" w:rsidRPr="000305FD" w:rsidRDefault="003E08A9" w:rsidP="00AF64D6">
      <w:pPr>
        <w:suppressAutoHyphens/>
        <w:spacing w:before="60" w:after="60"/>
        <w:jc w:val="both"/>
        <w:rPr>
          <w:rFonts w:ascii="Arial" w:hAnsi="Arial" w:cs="Arial"/>
          <w:sz w:val="22"/>
          <w:szCs w:val="22"/>
        </w:rPr>
      </w:pPr>
    </w:p>
    <w:p w:rsidR="00452872" w:rsidRDefault="00452872" w:rsidP="00491E74">
      <w:pPr>
        <w:pStyle w:val="Ttulo3"/>
        <w:jc w:val="both"/>
      </w:pPr>
      <w:bookmarkStart w:id="223" w:name="_Toc57061250"/>
      <w:r w:rsidRPr="00452872">
        <w:t>BASE 6</w:t>
      </w:r>
      <w:r w:rsidR="00C15261">
        <w:t>4</w:t>
      </w:r>
      <w:r w:rsidRPr="00452872">
        <w:t>.- DERECHOS PENDIENTES DE COBRO D</w:t>
      </w:r>
      <w:r w:rsidR="00D5721A">
        <w:t>E DIFÍCIL O IMPOSIBLE RECAUDACIÓ</w:t>
      </w:r>
      <w:r w:rsidRPr="00452872">
        <w:t>N</w:t>
      </w:r>
      <w:bookmarkEnd w:id="223"/>
    </w:p>
    <w:p w:rsidR="00452872" w:rsidRPr="00452872" w:rsidRDefault="00452872" w:rsidP="00AF64D6">
      <w:pPr>
        <w:jc w:val="both"/>
      </w:pPr>
    </w:p>
    <w:p w:rsidR="00A118BF" w:rsidRPr="000305FD" w:rsidRDefault="00A118BF" w:rsidP="00AF64D6">
      <w:pPr>
        <w:ind w:left="142"/>
        <w:jc w:val="both"/>
        <w:rPr>
          <w:rFonts w:ascii="Arial" w:hAnsi="Arial" w:cs="Arial"/>
          <w:sz w:val="22"/>
          <w:szCs w:val="22"/>
          <w:lang w:val="es-ES_tradnl"/>
        </w:rPr>
      </w:pPr>
      <w:r w:rsidRPr="000305FD">
        <w:rPr>
          <w:rFonts w:ascii="Arial" w:hAnsi="Arial" w:cs="Arial"/>
          <w:sz w:val="22"/>
          <w:szCs w:val="22"/>
          <w:lang w:val="es-ES_tradnl"/>
        </w:rPr>
        <w:t xml:space="preserve">Al final del ejercicio se realizará el oportuno asiento de provisión de Créditos de Dudoso cobro previo informe de </w:t>
      </w:r>
      <w:r w:rsidR="00B50B9F">
        <w:rPr>
          <w:rFonts w:ascii="Arial" w:hAnsi="Arial" w:cs="Arial"/>
          <w:sz w:val="22"/>
          <w:szCs w:val="22"/>
          <w:lang w:val="es-ES_tradnl"/>
        </w:rPr>
        <w:t>la IGAT</w:t>
      </w:r>
      <w:r w:rsidRPr="000305FD">
        <w:rPr>
          <w:rFonts w:ascii="Arial" w:hAnsi="Arial" w:cs="Arial"/>
          <w:sz w:val="22"/>
          <w:szCs w:val="22"/>
          <w:lang w:val="es-ES_tradnl"/>
        </w:rPr>
        <w:t xml:space="preserve">. Una vez aprobados se incorporará a la liquidación del presupuesto. El criterio General será, salvo especificaciones de </w:t>
      </w:r>
      <w:r w:rsidR="00B50B9F">
        <w:rPr>
          <w:rFonts w:ascii="Arial" w:hAnsi="Arial" w:cs="Arial"/>
          <w:sz w:val="22"/>
          <w:szCs w:val="22"/>
          <w:lang w:val="es-ES_tradnl"/>
        </w:rPr>
        <w:t>la IGAT</w:t>
      </w:r>
      <w:r w:rsidRPr="000305FD">
        <w:rPr>
          <w:rFonts w:ascii="Arial" w:hAnsi="Arial" w:cs="Arial"/>
          <w:sz w:val="22"/>
          <w:szCs w:val="22"/>
          <w:lang w:val="es-ES_tradnl"/>
        </w:rPr>
        <w:t xml:space="preserve"> y Tesorería:</w:t>
      </w:r>
    </w:p>
    <w:p w:rsidR="00A118BF" w:rsidRPr="000305FD" w:rsidRDefault="00A118BF" w:rsidP="00AF64D6">
      <w:pPr>
        <w:jc w:val="both"/>
        <w:rPr>
          <w:rFonts w:ascii="Arial" w:hAnsi="Arial" w:cs="Arial"/>
          <w:sz w:val="22"/>
          <w:szCs w:val="22"/>
        </w:rPr>
      </w:pPr>
    </w:p>
    <w:tbl>
      <w:tblPr>
        <w:tblW w:w="0" w:type="auto"/>
        <w:tblInd w:w="1330" w:type="dxa"/>
        <w:tblCellMar>
          <w:left w:w="0" w:type="dxa"/>
          <w:right w:w="0" w:type="dxa"/>
        </w:tblCellMar>
        <w:tblLook w:val="0000" w:firstRow="0" w:lastRow="0" w:firstColumn="0" w:lastColumn="0" w:noHBand="0" w:noVBand="0"/>
      </w:tblPr>
      <w:tblGrid>
        <w:gridCol w:w="3780"/>
        <w:gridCol w:w="1620"/>
      </w:tblGrid>
      <w:tr w:rsidR="00CB7DE1" w:rsidRPr="00611DA4" w:rsidTr="00FE7F43">
        <w:trPr>
          <w:trHeight w:val="289"/>
        </w:trPr>
        <w:tc>
          <w:tcPr>
            <w:tcW w:w="378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 xml:space="preserve">Año en curso (N) </w:t>
            </w:r>
          </w:p>
        </w:tc>
        <w:tc>
          <w:tcPr>
            <w:tcW w:w="162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p>
        </w:tc>
      </w:tr>
      <w:tr w:rsidR="00CB7DE1" w:rsidRPr="00611DA4" w:rsidTr="00FE7F43">
        <w:trPr>
          <w:trHeight w:val="289"/>
        </w:trPr>
        <w:tc>
          <w:tcPr>
            <w:tcW w:w="378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 xml:space="preserve">N – 1 </w:t>
            </w:r>
          </w:p>
        </w:tc>
        <w:tc>
          <w:tcPr>
            <w:tcW w:w="162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25 %</w:t>
            </w:r>
          </w:p>
        </w:tc>
      </w:tr>
      <w:tr w:rsidR="00CB7DE1" w:rsidRPr="00611DA4" w:rsidTr="00FE7F43">
        <w:trPr>
          <w:trHeight w:val="289"/>
        </w:trPr>
        <w:tc>
          <w:tcPr>
            <w:tcW w:w="378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 xml:space="preserve">N – 2 </w:t>
            </w:r>
          </w:p>
        </w:tc>
        <w:tc>
          <w:tcPr>
            <w:tcW w:w="162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25 %</w:t>
            </w:r>
          </w:p>
        </w:tc>
      </w:tr>
      <w:tr w:rsidR="00CB7DE1" w:rsidRPr="00611DA4" w:rsidTr="00FE7F43">
        <w:trPr>
          <w:trHeight w:val="289"/>
        </w:trPr>
        <w:tc>
          <w:tcPr>
            <w:tcW w:w="378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 xml:space="preserve">N – 3 </w:t>
            </w:r>
          </w:p>
        </w:tc>
        <w:tc>
          <w:tcPr>
            <w:tcW w:w="162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50 %</w:t>
            </w:r>
          </w:p>
        </w:tc>
      </w:tr>
      <w:tr w:rsidR="00CB7DE1" w:rsidRPr="00611DA4" w:rsidTr="00FE7F43">
        <w:trPr>
          <w:trHeight w:val="289"/>
        </w:trPr>
        <w:tc>
          <w:tcPr>
            <w:tcW w:w="378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lastRenderedPageBreak/>
              <w:t xml:space="preserve">N – 4 </w:t>
            </w:r>
          </w:p>
        </w:tc>
        <w:tc>
          <w:tcPr>
            <w:tcW w:w="162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75 %</w:t>
            </w:r>
          </w:p>
        </w:tc>
      </w:tr>
      <w:tr w:rsidR="00CB7DE1" w:rsidRPr="00611DA4" w:rsidTr="00FE7F43">
        <w:trPr>
          <w:trHeight w:val="289"/>
        </w:trPr>
        <w:tc>
          <w:tcPr>
            <w:tcW w:w="378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N – 5</w:t>
            </w:r>
          </w:p>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Más de 6 años de antigüedad</w:t>
            </w:r>
          </w:p>
        </w:tc>
        <w:tc>
          <w:tcPr>
            <w:tcW w:w="1620" w:type="dxa"/>
            <w:tcMar>
              <w:top w:w="0" w:type="dxa"/>
              <w:left w:w="70" w:type="dxa"/>
              <w:bottom w:w="0" w:type="dxa"/>
              <w:right w:w="70" w:type="dxa"/>
            </w:tcMar>
          </w:tcPr>
          <w:p w:rsidR="00CB7DE1" w:rsidRPr="00611DA4" w:rsidRDefault="00CB7DE1" w:rsidP="00FE7F43">
            <w:pPr>
              <w:jc w:val="both"/>
              <w:rPr>
                <w:rFonts w:ascii="Arial" w:hAnsi="Arial" w:cs="Arial"/>
                <w:spacing w:val="-3"/>
                <w:sz w:val="22"/>
                <w:szCs w:val="22"/>
              </w:rPr>
            </w:pPr>
            <w:r w:rsidRPr="00611DA4">
              <w:rPr>
                <w:rFonts w:ascii="Arial" w:hAnsi="Arial" w:cs="Arial"/>
                <w:spacing w:val="-3"/>
                <w:sz w:val="22"/>
                <w:szCs w:val="22"/>
              </w:rPr>
              <w:t>75 %</w:t>
            </w:r>
          </w:p>
          <w:p w:rsidR="00CB7DE1" w:rsidRPr="00611DA4" w:rsidRDefault="00CB7DE1" w:rsidP="00FE7F43">
            <w:pPr>
              <w:jc w:val="both"/>
              <w:rPr>
                <w:rFonts w:ascii="Arial" w:hAnsi="Arial" w:cs="Arial"/>
                <w:spacing w:val="-3"/>
                <w:sz w:val="22"/>
                <w:szCs w:val="22"/>
              </w:rPr>
            </w:pPr>
            <w:r>
              <w:rPr>
                <w:rFonts w:ascii="Arial" w:hAnsi="Arial" w:cs="Arial"/>
                <w:spacing w:val="-3"/>
                <w:sz w:val="22"/>
                <w:szCs w:val="22"/>
              </w:rPr>
              <w:t>100%</w:t>
            </w:r>
          </w:p>
        </w:tc>
      </w:tr>
    </w:tbl>
    <w:p w:rsidR="00CB7DE1" w:rsidRDefault="00CB7DE1" w:rsidP="00CB7DE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es-ES_tradnl"/>
        </w:rPr>
      </w:pPr>
    </w:p>
    <w:p w:rsidR="00CB7DE1" w:rsidRDefault="00CB7DE1" w:rsidP="00CB7DE1">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es-ES_tradnl"/>
        </w:rPr>
      </w:pPr>
      <w:r w:rsidRPr="00611DA4">
        <w:rPr>
          <w:rFonts w:ascii="Arial" w:hAnsi="Arial" w:cs="Arial"/>
          <w:sz w:val="22"/>
          <w:szCs w:val="22"/>
          <w:lang w:val="es-ES_tradnl"/>
        </w:rPr>
        <w:t xml:space="preserve">Para la determinación del dudoso cobro se deberá realizar al final del ejercicio la oportuna depuración de los saldos de ejercicios cerrados. Corresponderá al </w:t>
      </w:r>
      <w:r w:rsidRPr="005B537D">
        <w:rPr>
          <w:rFonts w:ascii="Arial" w:hAnsi="Arial" w:cs="Arial"/>
          <w:sz w:val="22"/>
          <w:szCs w:val="22"/>
          <w:lang w:val="es-ES_tradnl"/>
        </w:rPr>
        <w:t xml:space="preserve">Concejal competente en la materia, previo informe de </w:t>
      </w:r>
      <w:r w:rsidR="00F76CBC">
        <w:rPr>
          <w:rFonts w:ascii="Arial" w:hAnsi="Arial" w:cs="Arial"/>
          <w:sz w:val="22"/>
          <w:szCs w:val="22"/>
          <w:lang w:val="es-ES_tradnl"/>
        </w:rPr>
        <w:t>OC</w:t>
      </w:r>
      <w:r w:rsidRPr="005B537D">
        <w:rPr>
          <w:rFonts w:ascii="Arial" w:hAnsi="Arial" w:cs="Arial"/>
          <w:sz w:val="22"/>
          <w:szCs w:val="22"/>
          <w:lang w:val="es-ES_tradnl"/>
        </w:rPr>
        <w:t xml:space="preserve"> la rectificación de los</w:t>
      </w:r>
      <w:r w:rsidRPr="00611DA4">
        <w:rPr>
          <w:rFonts w:ascii="Arial" w:hAnsi="Arial" w:cs="Arial"/>
          <w:sz w:val="22"/>
          <w:szCs w:val="22"/>
          <w:lang w:val="es-ES_tradnl"/>
        </w:rPr>
        <w:t xml:space="preserve"> saldos iniciales contables presupuestarios y no presupuestario</w:t>
      </w:r>
      <w:r>
        <w:rPr>
          <w:rFonts w:ascii="Arial" w:hAnsi="Arial" w:cs="Arial"/>
          <w:sz w:val="22"/>
          <w:szCs w:val="22"/>
          <w:lang w:val="es-ES_tradnl"/>
        </w:rPr>
        <w:t>s</w:t>
      </w:r>
      <w:r w:rsidRPr="00611DA4">
        <w:rPr>
          <w:rFonts w:ascii="Arial" w:hAnsi="Arial" w:cs="Arial"/>
          <w:sz w:val="22"/>
          <w:szCs w:val="22"/>
          <w:lang w:val="es-ES_tradnl"/>
        </w:rPr>
        <w:t xml:space="preserve"> de ejercicios anteriores cuando se detecten errores y omisiones, debiendo dar cuenta al Pleno en la primera sesión que se c</w:t>
      </w:r>
      <w:r>
        <w:rPr>
          <w:rFonts w:ascii="Arial" w:hAnsi="Arial" w:cs="Arial"/>
          <w:sz w:val="22"/>
          <w:szCs w:val="22"/>
          <w:lang w:val="es-ES_tradnl"/>
        </w:rPr>
        <w:t>elebre.</w:t>
      </w:r>
    </w:p>
    <w:p w:rsidR="00CB7DE1" w:rsidRDefault="00CB7DE1" w:rsidP="00CB7DE1">
      <w:pPr>
        <w:jc w:val="both"/>
        <w:rPr>
          <w:rFonts w:ascii="Arial" w:hAnsi="Arial" w:cs="Arial"/>
          <w:sz w:val="22"/>
          <w:szCs w:val="22"/>
          <w:lang w:val="es-ES_tradnl"/>
        </w:rPr>
      </w:pPr>
    </w:p>
    <w:p w:rsidR="00A118BF" w:rsidRPr="00452872" w:rsidRDefault="00A118BF" w:rsidP="00AF64D6">
      <w:pPr>
        <w:pStyle w:val="Ttulo1"/>
        <w:jc w:val="both"/>
      </w:pPr>
      <w:bookmarkStart w:id="224" w:name="_Toc374446139"/>
      <w:bookmarkStart w:id="225" w:name="_Toc374447027"/>
      <w:bookmarkStart w:id="226" w:name="_Toc374448046"/>
      <w:bookmarkStart w:id="227" w:name="_Toc374448670"/>
      <w:bookmarkStart w:id="228" w:name="_Toc374465129"/>
      <w:bookmarkStart w:id="229" w:name="_Toc374524503"/>
      <w:bookmarkStart w:id="230" w:name="_Toc57061251"/>
      <w:r w:rsidRPr="00452872">
        <w:t>TITULO I</w:t>
      </w:r>
      <w:r w:rsidR="00452872" w:rsidRPr="00452872">
        <w:t>II</w:t>
      </w:r>
      <w:r w:rsidRPr="00452872">
        <w:t xml:space="preserve">.- </w:t>
      </w:r>
      <w:r w:rsidR="00452872" w:rsidRPr="00452872">
        <w:t>INFORMACIÓN A</w:t>
      </w:r>
      <w:r w:rsidRPr="00452872">
        <w:t xml:space="preserve"> SUMINISTRAR AL PLENO.</w:t>
      </w:r>
      <w:bookmarkEnd w:id="224"/>
      <w:bookmarkEnd w:id="225"/>
      <w:bookmarkEnd w:id="226"/>
      <w:bookmarkEnd w:id="227"/>
      <w:bookmarkEnd w:id="228"/>
      <w:bookmarkEnd w:id="229"/>
      <w:bookmarkEnd w:id="230"/>
      <w:r w:rsidRPr="00452872">
        <w:t xml:space="preserve">   </w:t>
      </w:r>
    </w:p>
    <w:p w:rsidR="00A118BF" w:rsidRPr="000305FD" w:rsidRDefault="00A118BF" w:rsidP="00AF64D6">
      <w:pPr>
        <w:pStyle w:val="Estilo1"/>
        <w:jc w:val="both"/>
        <w:rPr>
          <w:rFonts w:ascii="Arial" w:hAnsi="Arial" w:cs="Arial"/>
          <w:sz w:val="22"/>
          <w:szCs w:val="22"/>
        </w:rPr>
      </w:pPr>
    </w:p>
    <w:p w:rsidR="00A118BF" w:rsidRPr="008E33FD" w:rsidRDefault="00F543E7" w:rsidP="00F543E7">
      <w:pPr>
        <w:pStyle w:val="Ttulo3"/>
      </w:pPr>
      <w:bookmarkStart w:id="231" w:name="_Toc57061252"/>
      <w:r>
        <w:t>BASE 6</w:t>
      </w:r>
      <w:r w:rsidR="00C15261">
        <w:t>5</w:t>
      </w:r>
      <w:r w:rsidR="008E33FD" w:rsidRPr="008E33FD">
        <w:t>.- INFORMES SOBRE EL CUMPLIMIENTO DE LOS PLAZOS DE LA LEY DE MOROSIDAD</w:t>
      </w:r>
      <w:bookmarkEnd w:id="231"/>
    </w:p>
    <w:p w:rsidR="008E33FD" w:rsidRPr="008E33FD" w:rsidRDefault="008E33FD" w:rsidP="00AF64D6">
      <w:pPr>
        <w:jc w:val="both"/>
      </w:pPr>
    </w:p>
    <w:p w:rsidR="00A118BF" w:rsidRPr="000305FD" w:rsidRDefault="00A118BF" w:rsidP="00AF64D6">
      <w:pPr>
        <w:suppressAutoHyphens/>
        <w:spacing w:before="60" w:after="60"/>
        <w:jc w:val="both"/>
        <w:rPr>
          <w:rFonts w:ascii="Arial" w:hAnsi="Arial" w:cs="Arial"/>
          <w:sz w:val="22"/>
          <w:szCs w:val="22"/>
        </w:rPr>
      </w:pPr>
      <w:r w:rsidRPr="000305FD">
        <w:rPr>
          <w:rFonts w:ascii="Arial" w:hAnsi="Arial" w:cs="Arial"/>
          <w:sz w:val="22"/>
          <w:szCs w:val="22"/>
        </w:rPr>
        <w:t>Los informes trimestrales que deberá emitir la TM, o en su defecto la IGAT, sobre el cumplimiento de los plazos previstos para el pago en cumplimiento del artículo cuarto de la Ley 15/2010, de 5 de julio, de modificación de la Ley 3/2004, de 29 de diciembre, por la que se establecen medidas de lucha contra la morosidad en la operaciones comerciales, se realizarán con referencia a la situación existente el último día de cada trimestre natural y se confeccionarán y tramitarán conforme a lo dispuesto en la normativa aplicable y a las instrucciones que al respecto se dicten por el Ministerio de Economía y Hacienda y/o por el órgano competente de la Comunidad Autónoma.</w:t>
      </w:r>
    </w:p>
    <w:p w:rsidR="00A118BF" w:rsidRDefault="00A118BF" w:rsidP="00AF64D6">
      <w:pPr>
        <w:tabs>
          <w:tab w:val="left" w:pos="-720"/>
        </w:tabs>
        <w:suppressAutoHyphens/>
        <w:spacing w:before="60" w:after="60"/>
        <w:jc w:val="both"/>
        <w:rPr>
          <w:rFonts w:ascii="Arial" w:hAnsi="Arial" w:cs="Arial"/>
          <w:spacing w:val="-3"/>
          <w:sz w:val="22"/>
          <w:szCs w:val="22"/>
        </w:rPr>
      </w:pPr>
    </w:p>
    <w:p w:rsidR="008E33FD" w:rsidRPr="008E33FD" w:rsidRDefault="008E33FD" w:rsidP="00F543E7">
      <w:pPr>
        <w:pStyle w:val="Ttulo3"/>
      </w:pPr>
      <w:bookmarkStart w:id="232" w:name="_Toc57061253"/>
      <w:r w:rsidRPr="008E33FD">
        <w:t>BASE 6</w:t>
      </w:r>
      <w:r w:rsidR="00C15261">
        <w:t>6</w:t>
      </w:r>
      <w:r w:rsidRPr="008E33FD">
        <w:t>.- INFORMACION AL PLENO</w:t>
      </w:r>
      <w:bookmarkEnd w:id="232"/>
    </w:p>
    <w:p w:rsidR="008E33FD" w:rsidRPr="000305FD" w:rsidRDefault="008E33FD" w:rsidP="00AF64D6">
      <w:pPr>
        <w:tabs>
          <w:tab w:val="left" w:pos="-720"/>
        </w:tabs>
        <w:suppressAutoHyphens/>
        <w:spacing w:before="60" w:after="60"/>
        <w:jc w:val="both"/>
        <w:rPr>
          <w:rFonts w:ascii="Arial" w:hAnsi="Arial" w:cs="Arial"/>
          <w:spacing w:val="-3"/>
          <w:sz w:val="22"/>
          <w:szCs w:val="22"/>
        </w:rPr>
      </w:pPr>
    </w:p>
    <w:p w:rsidR="00A118BF" w:rsidRPr="000305FD" w:rsidRDefault="00A118BF" w:rsidP="00AF64D6">
      <w:pPr>
        <w:ind w:right="-1"/>
        <w:jc w:val="both"/>
        <w:rPr>
          <w:rFonts w:ascii="Arial" w:hAnsi="Arial" w:cs="Arial"/>
          <w:sz w:val="22"/>
          <w:szCs w:val="22"/>
        </w:rPr>
      </w:pPr>
      <w:r w:rsidRPr="000305FD">
        <w:rPr>
          <w:rFonts w:ascii="Arial" w:hAnsi="Arial" w:cs="Arial"/>
          <w:sz w:val="22"/>
          <w:szCs w:val="22"/>
        </w:rPr>
        <w:t xml:space="preserve">La </w:t>
      </w:r>
      <w:r w:rsidR="00911829">
        <w:rPr>
          <w:rFonts w:ascii="Arial" w:hAnsi="Arial" w:cs="Arial"/>
          <w:sz w:val="22"/>
          <w:szCs w:val="22"/>
        </w:rPr>
        <w:t>IGAT</w:t>
      </w:r>
      <w:r w:rsidRPr="000305FD">
        <w:rPr>
          <w:rFonts w:ascii="Arial" w:hAnsi="Arial" w:cs="Arial"/>
          <w:sz w:val="22"/>
          <w:szCs w:val="22"/>
        </w:rPr>
        <w:t xml:space="preserve">, por conducto </w:t>
      </w:r>
      <w:r w:rsidRPr="003975CD">
        <w:rPr>
          <w:rFonts w:ascii="Arial" w:hAnsi="Arial" w:cs="Arial"/>
          <w:sz w:val="22"/>
          <w:szCs w:val="22"/>
        </w:rPr>
        <w:t>del concejal competente en la materia,</w:t>
      </w:r>
      <w:r w:rsidRPr="000305FD">
        <w:rPr>
          <w:rFonts w:ascii="Arial" w:hAnsi="Arial" w:cs="Arial"/>
          <w:sz w:val="22"/>
          <w:szCs w:val="22"/>
        </w:rPr>
        <w:t xml:space="preserve"> remitirá al Pleno con una periodicidad trimestral, la información a la que hace referencia </w:t>
      </w:r>
      <w:r w:rsidRPr="000305FD">
        <w:rPr>
          <w:rFonts w:ascii="Arial" w:hAnsi="Arial" w:cs="Arial"/>
          <w:color w:val="000000"/>
          <w:sz w:val="22"/>
          <w:szCs w:val="22"/>
        </w:rPr>
        <w:t>la Orden HAP/2105/2012, de 1 de octubre en su redacción dada por</w:t>
      </w:r>
      <w:r w:rsidRPr="000305FD">
        <w:rPr>
          <w:rFonts w:ascii="Arial" w:hAnsi="Arial" w:cs="Arial"/>
          <w:sz w:val="22"/>
          <w:szCs w:val="22"/>
        </w:rPr>
        <w:t xml:space="preserve"> la </w:t>
      </w:r>
      <w:r w:rsidRPr="000305FD">
        <w:rPr>
          <w:rFonts w:ascii="Arial" w:hAnsi="Arial" w:cs="Arial"/>
          <w:color w:val="000000"/>
          <w:sz w:val="22"/>
          <w:szCs w:val="22"/>
        </w:rPr>
        <w:t>Orden HAP/2082/2014, de 7 de noviembre, por la que se modifica</w:t>
      </w:r>
      <w:r w:rsidRPr="000305FD">
        <w:rPr>
          <w:rFonts w:ascii="Arial" w:hAnsi="Arial" w:cs="Arial"/>
          <w:sz w:val="22"/>
          <w:szCs w:val="22"/>
        </w:rPr>
        <w:t xml:space="preserve">, de acuerdo con la </w:t>
      </w:r>
      <w:proofErr w:type="spellStart"/>
      <w:r w:rsidR="00911829">
        <w:rPr>
          <w:rFonts w:ascii="Arial" w:hAnsi="Arial" w:cs="Arial"/>
          <w:sz w:val="22"/>
          <w:szCs w:val="22"/>
        </w:rPr>
        <w:t>LOEPySF</w:t>
      </w:r>
      <w:proofErr w:type="spellEnd"/>
      <w:r w:rsidR="00911829">
        <w:rPr>
          <w:rFonts w:ascii="Arial" w:hAnsi="Arial" w:cs="Arial"/>
          <w:sz w:val="22"/>
          <w:szCs w:val="22"/>
        </w:rPr>
        <w:t>.</w:t>
      </w:r>
    </w:p>
    <w:p w:rsidR="00F840D7" w:rsidRDefault="00F840D7"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La información en materia presupuestaria y contable a suministrar a los miembros de la Corporación, se tramitará a través de la Presidencia. </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 xml:space="preserve">A los efectos de lo establecido en el artículo 207 del Real Decreto Legislativo 2/2004, de 5 de marzo, por el que se aprueba el texto refundido de la Ley Reguladora de las Haciendas Locales, se establece el siguiente procedimiento para remitir la información al Pleno sobre el estado de ejecución del Presupuesto y de la Tesorería. </w:t>
      </w: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r w:rsidRPr="000305FD">
        <w:rPr>
          <w:rFonts w:ascii="Arial" w:hAnsi="Arial" w:cs="Arial"/>
          <w:sz w:val="22"/>
          <w:szCs w:val="22"/>
        </w:rPr>
        <w:t>La IGAT o el OC de forma trimestral y referida a cada trimestre natural, dentro del mes siguiente, por conducto de la Presidencia, remitirá al Pleno de la entidad la documentación que a continuación se detalla:</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23"/>
        </w:numPr>
        <w:jc w:val="both"/>
        <w:rPr>
          <w:rFonts w:ascii="Arial" w:hAnsi="Arial" w:cs="Arial"/>
          <w:sz w:val="22"/>
          <w:szCs w:val="22"/>
        </w:rPr>
      </w:pPr>
      <w:r w:rsidRPr="000305FD">
        <w:rPr>
          <w:rFonts w:ascii="Arial" w:hAnsi="Arial" w:cs="Arial"/>
          <w:sz w:val="22"/>
          <w:szCs w:val="22"/>
        </w:rPr>
        <w:t xml:space="preserve">Ejecución del Estado de Gastos del Presupuesto, comprensivo de los créditos iniciales, modificaciones de crédito, créditos definitivos, gastos autorizados, gastos dispuestos, obligaciones reconocidas y pagos ordenados, pagos realizados y reintegro de pagos. </w:t>
      </w:r>
    </w:p>
    <w:p w:rsidR="00A118BF" w:rsidRPr="000305FD" w:rsidRDefault="00A118BF" w:rsidP="00AF64D6">
      <w:pPr>
        <w:numPr>
          <w:ilvl w:val="0"/>
          <w:numId w:val="23"/>
        </w:numPr>
        <w:jc w:val="both"/>
        <w:rPr>
          <w:rFonts w:ascii="Arial" w:hAnsi="Arial" w:cs="Arial"/>
          <w:sz w:val="22"/>
          <w:szCs w:val="22"/>
        </w:rPr>
      </w:pPr>
      <w:r w:rsidRPr="000305FD">
        <w:rPr>
          <w:rFonts w:ascii="Arial" w:hAnsi="Arial" w:cs="Arial"/>
          <w:sz w:val="22"/>
          <w:szCs w:val="22"/>
        </w:rPr>
        <w:t>Ejecución del Estado de Ingresos, comprensivo de los créditos iniciales, modificaciones de crédito, créditos definitivos, derechos reconocidos, ingresos realizados y devoluciones de ingresos.</w:t>
      </w:r>
    </w:p>
    <w:p w:rsidR="00A118BF" w:rsidRPr="000305FD" w:rsidRDefault="00A118BF" w:rsidP="00AF64D6">
      <w:pPr>
        <w:numPr>
          <w:ilvl w:val="0"/>
          <w:numId w:val="23"/>
        </w:numPr>
        <w:jc w:val="both"/>
        <w:rPr>
          <w:rFonts w:ascii="Arial" w:hAnsi="Arial" w:cs="Arial"/>
          <w:sz w:val="22"/>
          <w:szCs w:val="22"/>
        </w:rPr>
      </w:pPr>
      <w:r w:rsidRPr="000305FD">
        <w:rPr>
          <w:rFonts w:ascii="Arial" w:hAnsi="Arial" w:cs="Arial"/>
          <w:sz w:val="22"/>
          <w:szCs w:val="22"/>
        </w:rPr>
        <w:t xml:space="preserve">Movimiento y situaciones de los conceptos no presupuestarios. </w:t>
      </w:r>
    </w:p>
    <w:p w:rsidR="00A118BF" w:rsidRPr="000305FD" w:rsidRDefault="00A118BF" w:rsidP="00AF64D6">
      <w:pPr>
        <w:numPr>
          <w:ilvl w:val="0"/>
          <w:numId w:val="23"/>
        </w:numPr>
        <w:jc w:val="both"/>
        <w:rPr>
          <w:rFonts w:ascii="Arial" w:hAnsi="Arial" w:cs="Arial"/>
          <w:sz w:val="22"/>
          <w:szCs w:val="22"/>
        </w:rPr>
      </w:pPr>
      <w:r w:rsidRPr="000305FD">
        <w:rPr>
          <w:rFonts w:ascii="Arial" w:hAnsi="Arial" w:cs="Arial"/>
          <w:sz w:val="22"/>
          <w:szCs w:val="22"/>
        </w:rPr>
        <w:t>Resumen general de la situación y movimientos de la Tesorería por operaciones presupuestarias y no presupuestarias.</w:t>
      </w:r>
    </w:p>
    <w:p w:rsidR="00A118BF" w:rsidRPr="000305FD" w:rsidRDefault="00A118BF" w:rsidP="00AF64D6">
      <w:pPr>
        <w:numPr>
          <w:ilvl w:val="0"/>
          <w:numId w:val="23"/>
        </w:numPr>
        <w:jc w:val="both"/>
        <w:rPr>
          <w:rFonts w:ascii="Arial" w:hAnsi="Arial" w:cs="Arial"/>
          <w:sz w:val="22"/>
          <w:szCs w:val="22"/>
        </w:rPr>
      </w:pPr>
      <w:r w:rsidRPr="000305FD">
        <w:rPr>
          <w:rFonts w:ascii="Arial" w:hAnsi="Arial" w:cs="Arial"/>
          <w:sz w:val="22"/>
          <w:szCs w:val="22"/>
        </w:rPr>
        <w:t xml:space="preserve">Por otra parte, y en virtud de la moción aprobada en el Pleno por unanimidad de los presentes, el 3 de marzo de 2016, la </w:t>
      </w:r>
      <w:r w:rsidR="00E81BB2">
        <w:rPr>
          <w:rFonts w:ascii="Arial" w:hAnsi="Arial" w:cs="Arial"/>
          <w:sz w:val="22"/>
          <w:szCs w:val="22"/>
        </w:rPr>
        <w:t>IGAT</w:t>
      </w:r>
      <w:r w:rsidRPr="000305FD">
        <w:rPr>
          <w:rFonts w:ascii="Arial" w:hAnsi="Arial" w:cs="Arial"/>
          <w:sz w:val="22"/>
          <w:szCs w:val="22"/>
        </w:rPr>
        <w:t xml:space="preserve"> remitirá copia con carácter trimestral a los diferentes grupos políticos copia de todos aquellos informes de fiscalización previa limitada emitidos con carácter desfavorable y/o con reparos. A tal efecto se dará traslado de los mismos a los diferentes grupos municipales incluidos el de Gobierno.</w:t>
      </w:r>
    </w:p>
    <w:p w:rsidR="00A118BF" w:rsidRPr="000305FD" w:rsidRDefault="00A118BF" w:rsidP="00AF64D6">
      <w:pPr>
        <w:numPr>
          <w:ilvl w:val="0"/>
          <w:numId w:val="23"/>
        </w:numPr>
        <w:jc w:val="both"/>
        <w:rPr>
          <w:rFonts w:ascii="Arial" w:hAnsi="Arial" w:cs="Arial"/>
          <w:sz w:val="22"/>
          <w:szCs w:val="22"/>
        </w:rPr>
      </w:pPr>
      <w:r w:rsidRPr="000305FD">
        <w:rPr>
          <w:rFonts w:ascii="Arial" w:hAnsi="Arial" w:cs="Arial"/>
          <w:sz w:val="22"/>
          <w:szCs w:val="22"/>
        </w:rPr>
        <w:t>La remisión de informes se realizará mediante soporte en papel o de forma informática, entre los días 1 a 10 de los meses de abril, julio, octubre y enero de los informes emitidos con reparos o desfavorables durante el trimestre inmediatamente anterior.</w:t>
      </w:r>
    </w:p>
    <w:p w:rsidR="00A118BF" w:rsidRDefault="00A118BF" w:rsidP="00AF64D6">
      <w:pPr>
        <w:pStyle w:val="Estilo3"/>
        <w:rPr>
          <w:rFonts w:ascii="Arial" w:hAnsi="Arial"/>
          <w:color w:val="auto"/>
        </w:rPr>
      </w:pPr>
    </w:p>
    <w:p w:rsidR="00F840D7" w:rsidRPr="00F840D7" w:rsidRDefault="00F840D7" w:rsidP="00F543E7">
      <w:pPr>
        <w:pStyle w:val="Ttulo3"/>
      </w:pPr>
      <w:bookmarkStart w:id="233" w:name="_Toc57061254"/>
      <w:r w:rsidRPr="00F840D7">
        <w:t>BASE 6</w:t>
      </w:r>
      <w:r w:rsidR="00C15261">
        <w:t>7</w:t>
      </w:r>
      <w:r w:rsidRPr="00F840D7">
        <w:t>.- CUMPLIMIENTO DE LAS OBLIGACIONES DE SUMINISTRO DE INFORMACION PREVISTAS EN LA ORDEN HAP/2015/2012, DE 1 DE OCTUBRE</w:t>
      </w:r>
      <w:r>
        <w:t>.</w:t>
      </w:r>
      <w:bookmarkEnd w:id="233"/>
      <w:r w:rsidRPr="00F840D7">
        <w:t xml:space="preserve"> </w:t>
      </w:r>
    </w:p>
    <w:p w:rsidR="00F840D7" w:rsidRPr="000305FD" w:rsidRDefault="00F840D7" w:rsidP="00AF64D6">
      <w:pPr>
        <w:pStyle w:val="Estilo3"/>
        <w:rPr>
          <w:rFonts w:ascii="Arial" w:hAnsi="Arial"/>
          <w:color w:val="auto"/>
        </w:rPr>
      </w:pPr>
    </w:p>
    <w:p w:rsidR="00A118BF" w:rsidRPr="000305FD" w:rsidRDefault="00A118BF" w:rsidP="00AF64D6">
      <w:pPr>
        <w:pStyle w:val="NormalWeb"/>
        <w:ind w:firstLine="360"/>
        <w:rPr>
          <w:rFonts w:ascii="Arial" w:hAnsi="Arial" w:cs="Arial"/>
          <w:sz w:val="22"/>
          <w:szCs w:val="22"/>
        </w:rPr>
      </w:pPr>
      <w:r w:rsidRPr="000305FD">
        <w:rPr>
          <w:rFonts w:ascii="Arial" w:hAnsi="Arial" w:cs="Arial"/>
          <w:sz w:val="22"/>
          <w:szCs w:val="22"/>
        </w:rPr>
        <w:t xml:space="preserve">De acuerdo con lo establecido Orden HAP/2105/2012, de 1 de octubre, modificada por la Orden HAP/2082/2014, de 7 de noviembre, por la que se desarrollan las obligaciones de suministro de información previstas en la </w:t>
      </w:r>
      <w:proofErr w:type="spellStart"/>
      <w:r w:rsidR="00E81BB2">
        <w:rPr>
          <w:rFonts w:ascii="Arial" w:hAnsi="Arial" w:cs="Arial"/>
          <w:sz w:val="22"/>
          <w:szCs w:val="22"/>
        </w:rPr>
        <w:t>LOEPySF</w:t>
      </w:r>
      <w:proofErr w:type="spellEnd"/>
      <w:r w:rsidRPr="000305FD">
        <w:rPr>
          <w:rFonts w:ascii="Arial" w:hAnsi="Arial" w:cs="Arial"/>
          <w:sz w:val="22"/>
          <w:szCs w:val="22"/>
        </w:rPr>
        <w:t xml:space="preserve">, la remisión de la información económico-financiera correspondiente a la Corporación Local se centralizará a través de la </w:t>
      </w:r>
      <w:r w:rsidR="00E81BB2">
        <w:rPr>
          <w:rFonts w:ascii="Arial" w:hAnsi="Arial" w:cs="Arial"/>
          <w:sz w:val="22"/>
          <w:szCs w:val="22"/>
        </w:rPr>
        <w:t>IGAT</w:t>
      </w:r>
      <w:r w:rsidRPr="000305FD">
        <w:rPr>
          <w:rFonts w:ascii="Arial" w:hAnsi="Arial" w:cs="Arial"/>
          <w:sz w:val="22"/>
          <w:szCs w:val="22"/>
        </w:rPr>
        <w:t>.</w:t>
      </w:r>
    </w:p>
    <w:p w:rsidR="00A118BF" w:rsidRPr="000305FD" w:rsidRDefault="00A118BF"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lang w:val="es-ES_tradnl"/>
        </w:rPr>
      </w:pPr>
      <w:r w:rsidRPr="000305FD">
        <w:rPr>
          <w:rFonts w:ascii="Arial" w:hAnsi="Arial" w:cs="Arial"/>
          <w:sz w:val="22"/>
          <w:szCs w:val="22"/>
        </w:rPr>
        <w:t>A las obligaciones de remisión de información se les dará cumplimiento por medios electrónicos a través del sistema que el Ministerio de Hacienda y Administraciones Públicas habilite al efecto, y mediante firma electrónica avanzada basada en un certificado reconocido, de acuerdo con la Ley 59/2003, de 19 de diciembre, de firma electrónica, salvo en aquellos casos en los que el Ministerio de Hacienda y Administraciones Públicas considere que no es necesaria su utilización.</w:t>
      </w:r>
    </w:p>
    <w:p w:rsidR="00A118BF" w:rsidRPr="000305FD" w:rsidRDefault="00A118BF"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p>
    <w:p w:rsidR="00A84E6C" w:rsidRDefault="00A118BF"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sidRPr="000305FD">
        <w:rPr>
          <w:rFonts w:ascii="Arial" w:hAnsi="Arial" w:cs="Arial"/>
          <w:sz w:val="22"/>
          <w:szCs w:val="22"/>
        </w:rPr>
        <w:t>El contenido y frecuencia de remisión de la información económico-financiera a suministrar será el establecido en la Orden HAP/2105/2012 citada, con el detalle</w:t>
      </w:r>
      <w:r w:rsidR="00A84E6C">
        <w:rPr>
          <w:rFonts w:ascii="Arial" w:hAnsi="Arial" w:cs="Arial"/>
          <w:sz w:val="22"/>
          <w:szCs w:val="22"/>
        </w:rPr>
        <w:t xml:space="preserve"> siguiente:</w:t>
      </w:r>
    </w:p>
    <w:p w:rsidR="00ED6F1C" w:rsidRDefault="00A118BF"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sidRPr="000305FD">
        <w:rPr>
          <w:rFonts w:ascii="Arial" w:hAnsi="Arial" w:cs="Arial"/>
          <w:sz w:val="22"/>
          <w:szCs w:val="22"/>
        </w:rPr>
        <w:t xml:space="preserve"> </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 xml:space="preserve">CAPÍTULO II </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 xml:space="preserve">Sección segunda: </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Obligaciones periódicas:</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6 Planes Presupuestarios a medio plazo</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7 Información sobre personal</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Sección tercera:</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Obligaciones no periódicas</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8 Medidas para evitar el riesgo de incumplimiento</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9 Plan económico-financiero</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10 Plan de Ajuste</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11 Inventario entes sector público</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11 bis Incumplimiento PMP</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12 Otros requerimientos de información</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CAPÍTULO IV</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Obligaciones de suministro en el ámbito de las Corporaciones Locales</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p>
    <w:p w:rsidR="00ED6F1C" w:rsidRDefault="00A84E6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15 Obligaciones anuales</w:t>
      </w:r>
    </w:p>
    <w:p w:rsidR="00A84E6C" w:rsidRDefault="00A84E6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Pr>
          <w:rFonts w:ascii="Arial" w:hAnsi="Arial" w:cs="Arial"/>
          <w:sz w:val="22"/>
          <w:szCs w:val="22"/>
        </w:rPr>
        <w:tab/>
        <w:t>Art. 16 Obligaciones trimestrales</w:t>
      </w:r>
    </w:p>
    <w:p w:rsidR="00A84E6C" w:rsidRDefault="00A84E6C" w:rsidP="00206A74">
      <w:pPr>
        <w:tabs>
          <w:tab w:val="left" w:pos="1152"/>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 w:val="22"/>
          <w:szCs w:val="22"/>
        </w:rPr>
      </w:pPr>
      <w:r>
        <w:rPr>
          <w:rFonts w:ascii="Arial" w:hAnsi="Arial" w:cs="Arial"/>
          <w:sz w:val="22"/>
          <w:szCs w:val="22"/>
        </w:rPr>
        <w:tab/>
        <w:t xml:space="preserve">Art 17 Obligaciones no periódicas referidas a operaciones de préstamo </w:t>
      </w:r>
      <w:r w:rsidRPr="000305FD">
        <w:rPr>
          <w:rFonts w:ascii="Arial" w:hAnsi="Arial" w:cs="Arial"/>
          <w:sz w:val="22"/>
          <w:szCs w:val="22"/>
        </w:rPr>
        <w:t xml:space="preserve">y </w:t>
      </w:r>
      <w:r w:rsidR="00206A74">
        <w:rPr>
          <w:rFonts w:ascii="Arial" w:hAnsi="Arial" w:cs="Arial"/>
          <w:sz w:val="22"/>
          <w:szCs w:val="22"/>
        </w:rPr>
        <w:t xml:space="preserve">            </w:t>
      </w:r>
      <w:r w:rsidRPr="000305FD">
        <w:rPr>
          <w:rFonts w:ascii="Arial" w:hAnsi="Arial" w:cs="Arial"/>
          <w:sz w:val="22"/>
          <w:szCs w:val="22"/>
        </w:rPr>
        <w:t>emisiones de deuda.</w:t>
      </w:r>
    </w:p>
    <w:p w:rsidR="00ED6F1C" w:rsidRDefault="00ED6F1C"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p>
    <w:p w:rsidR="00A118BF" w:rsidRPr="000305FD" w:rsidRDefault="00A118BF" w:rsidP="00AF64D6">
      <w:pPr>
        <w:tabs>
          <w:tab w:val="left" w:pos="1152"/>
          <w:tab w:val="left" w:pos="2160"/>
          <w:tab w:val="left" w:pos="2880"/>
          <w:tab w:val="left" w:pos="3600"/>
          <w:tab w:val="left" w:pos="4320"/>
          <w:tab w:val="left" w:pos="5040"/>
          <w:tab w:val="left" w:pos="5760"/>
          <w:tab w:val="left" w:pos="6480"/>
          <w:tab w:val="left" w:pos="7200"/>
          <w:tab w:val="left" w:pos="7920"/>
          <w:tab w:val="left" w:pos="8640"/>
        </w:tabs>
        <w:ind w:firstLine="426"/>
        <w:jc w:val="both"/>
        <w:rPr>
          <w:rFonts w:ascii="Arial" w:hAnsi="Arial" w:cs="Arial"/>
          <w:sz w:val="22"/>
          <w:szCs w:val="22"/>
        </w:rPr>
      </w:pPr>
      <w:r w:rsidRPr="000305FD">
        <w:rPr>
          <w:rFonts w:ascii="Arial" w:hAnsi="Arial" w:cs="Arial"/>
          <w:sz w:val="22"/>
          <w:szCs w:val="22"/>
        </w:rPr>
        <w:t>Con carácter general las dependencias gestoras responsables de la información, deberán de completar los ficheros normalizados, disponibles en la plataforma de la Oficina Virtual de EEL, utilizando en su caso el correspondiente aplicativo informático. Una vez completados los ficheros y realizada su comprobación, se remitirá por el responsable de la gestión correo electrónico al Interventor con aviso de su disposición para su envío y firma electrónica avanzada. La remisión de dicho correo a la Intervención se deberá hacer con al menos siete días de antelación a la fecha que establezca la Orden HAP/2105/2012 como fecha límite para su remisión al Ministerio a través de la plataforma de la Oficina Virtual de EELL.</w:t>
      </w:r>
    </w:p>
    <w:p w:rsidR="00A118BF" w:rsidRPr="000305FD" w:rsidRDefault="00A118BF" w:rsidP="00AF64D6">
      <w:pPr>
        <w:jc w:val="both"/>
        <w:rPr>
          <w:rFonts w:ascii="Arial" w:hAnsi="Arial" w:cs="Arial"/>
          <w:sz w:val="22"/>
          <w:szCs w:val="22"/>
        </w:rPr>
      </w:pPr>
    </w:p>
    <w:p w:rsidR="00A118BF" w:rsidRPr="000305FD" w:rsidRDefault="00A118BF" w:rsidP="00AF64D6">
      <w:pPr>
        <w:numPr>
          <w:ilvl w:val="0"/>
          <w:numId w:val="22"/>
        </w:numPr>
        <w:jc w:val="both"/>
        <w:rPr>
          <w:rFonts w:ascii="Arial" w:hAnsi="Arial" w:cs="Arial"/>
          <w:b/>
          <w:sz w:val="22"/>
          <w:szCs w:val="22"/>
        </w:rPr>
      </w:pPr>
      <w:r w:rsidRPr="000305FD">
        <w:rPr>
          <w:rFonts w:ascii="Arial" w:hAnsi="Arial" w:cs="Arial"/>
          <w:b/>
          <w:sz w:val="22"/>
          <w:szCs w:val="22"/>
        </w:rPr>
        <w:lastRenderedPageBreak/>
        <w:t>Obligaciones periódicas: gestores responsables de su cumplimentación.</w:t>
      </w:r>
    </w:p>
    <w:p w:rsidR="00A118BF" w:rsidRPr="000305FD" w:rsidRDefault="00A118BF" w:rsidP="00AF64D6">
      <w:pPr>
        <w:ind w:left="720"/>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b/>
          <w:sz w:val="22"/>
          <w:szCs w:val="22"/>
        </w:rPr>
        <w:t>Líneas fundamentales de los Presupuestos</w:t>
      </w:r>
      <w:r w:rsidRPr="000305FD">
        <w:rPr>
          <w:rFonts w:ascii="Arial" w:hAnsi="Arial" w:cs="Arial"/>
          <w:sz w:val="22"/>
          <w:szCs w:val="22"/>
        </w:rPr>
        <w:t xml:space="preserve"> para el ejercicio siguiente, la información que permita relacionar el saldo resultante de los ingresos y gastos de las líneas fundamentales del Presupuesto con la capacidad o necesidad de financiación en términos SEC corresponde a la OPRE. El estado de previsión de movimiento y situación de deuda corresponde a la TM. El informe de intervención de evaluación del cumplimiento del objetivo de estabilidad, de la regla del gasto y del límite de deuda, corresponde a la IGAT. </w:t>
      </w:r>
    </w:p>
    <w:p w:rsidR="00A118BF" w:rsidRPr="000305FD" w:rsidRDefault="00A118BF" w:rsidP="00AF64D6">
      <w:pPr>
        <w:ind w:left="1650"/>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t>Presupuestos aprobados, de las inversiones previstas a realizar durante el ejercicio y en los tres siguientes, con su propuesta de financiación, el presupuesto prorrogado en su caso, la información que permita relacionar el saldo resultante de los ingresos y gastos del Presupuesto con la capacidad o necesidad de financiación en términos SEC, corresponde a la OPRE</w:t>
      </w:r>
      <w:r w:rsidRPr="000305FD">
        <w:rPr>
          <w:rFonts w:ascii="Arial" w:hAnsi="Arial" w:cs="Arial"/>
          <w:b/>
          <w:sz w:val="22"/>
          <w:szCs w:val="22"/>
        </w:rPr>
        <w:t>.</w:t>
      </w:r>
      <w:r w:rsidRPr="000305FD">
        <w:rPr>
          <w:rFonts w:ascii="Arial" w:hAnsi="Arial" w:cs="Arial"/>
          <w:sz w:val="22"/>
          <w:szCs w:val="22"/>
        </w:rPr>
        <w:t xml:space="preserve"> Los estados de previsión de movimiento y situación de la deuda, corresponde a la TM. El informe de la intervención de evaluación del cumplimiento del objetivo de estabilidad, de la regla del gasto y del límite de deuda, corresponde a la IGAT. La información relativa a personal recogida en el artículo 7 de la Orde</w:t>
      </w:r>
      <w:r w:rsidR="00D5721A">
        <w:rPr>
          <w:rFonts w:ascii="Arial" w:hAnsi="Arial" w:cs="Arial"/>
          <w:sz w:val="22"/>
          <w:szCs w:val="22"/>
        </w:rPr>
        <w:t>n</w:t>
      </w:r>
      <w:r w:rsidR="00ED60E6">
        <w:rPr>
          <w:rFonts w:ascii="Arial" w:hAnsi="Arial" w:cs="Arial"/>
          <w:sz w:val="22"/>
          <w:szCs w:val="22"/>
        </w:rPr>
        <w:t xml:space="preserve"> HAP/2105/2012, corresponde al S</w:t>
      </w:r>
      <w:r w:rsidR="00D5721A">
        <w:rPr>
          <w:rFonts w:ascii="Arial" w:hAnsi="Arial" w:cs="Arial"/>
          <w:sz w:val="22"/>
          <w:szCs w:val="22"/>
        </w:rPr>
        <w:t>ervicio de personal</w:t>
      </w:r>
      <w:r w:rsidRPr="000305FD">
        <w:rPr>
          <w:rFonts w:ascii="Arial" w:hAnsi="Arial" w:cs="Arial"/>
          <w:sz w:val="22"/>
          <w:szCs w:val="22"/>
        </w:rPr>
        <w:t>.</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t xml:space="preserve">El presupuesto liquidado del Ayuntamiento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y de sus </w:t>
      </w:r>
      <w:r w:rsidR="00267080">
        <w:rPr>
          <w:rFonts w:ascii="Arial" w:hAnsi="Arial" w:cs="Arial"/>
          <w:sz w:val="22"/>
          <w:szCs w:val="22"/>
        </w:rPr>
        <w:t>O.A.</w:t>
      </w:r>
      <w:r w:rsidRPr="000305FD">
        <w:rPr>
          <w:rFonts w:ascii="Arial" w:hAnsi="Arial" w:cs="Arial"/>
          <w:sz w:val="22"/>
          <w:szCs w:val="22"/>
        </w:rPr>
        <w:t>, las obligaciones frente a terceros, vencidas, líquidas, exigibles no imputadas a presupuesto, la información que permita relacionar el saldo resultante de los ingresos y gastos del Presupuesto liquidado con la capacidad o necesidad de financiación en términos SEC</w:t>
      </w:r>
      <w:r w:rsidRPr="000305FD">
        <w:rPr>
          <w:rFonts w:ascii="Arial" w:hAnsi="Arial" w:cs="Arial"/>
          <w:b/>
          <w:sz w:val="22"/>
          <w:szCs w:val="22"/>
        </w:rPr>
        <w:t xml:space="preserve"> </w:t>
      </w:r>
      <w:r w:rsidRPr="000305FD">
        <w:rPr>
          <w:rFonts w:ascii="Arial" w:hAnsi="Arial" w:cs="Arial"/>
          <w:sz w:val="22"/>
          <w:szCs w:val="22"/>
        </w:rPr>
        <w:t>a la IGAT, el informe de intervención de evaluación del cumplimiento del objetivo de estabilidad presupuestaria, regla del gasto y del límite de la deuda, corresponde a la IGAT. La situación a 31 de diciembre del ejercicio anterior de la deuda viva, incluidos los cuadros de amortización, corresponde a la TM</w:t>
      </w:r>
      <w:r w:rsidRPr="000305FD">
        <w:rPr>
          <w:rFonts w:ascii="Arial" w:hAnsi="Arial" w:cs="Arial"/>
          <w:b/>
          <w:sz w:val="22"/>
          <w:szCs w:val="22"/>
        </w:rPr>
        <w:t>.</w:t>
      </w:r>
      <w:r w:rsidRPr="000305FD">
        <w:rPr>
          <w:rFonts w:ascii="Arial" w:hAnsi="Arial" w:cs="Arial"/>
          <w:sz w:val="22"/>
          <w:szCs w:val="22"/>
        </w:rPr>
        <w:t xml:space="preserve"> </w:t>
      </w:r>
    </w:p>
    <w:p w:rsidR="00A118BF" w:rsidRPr="000305FD" w:rsidRDefault="00A118BF" w:rsidP="00AF64D6">
      <w:pPr>
        <w:pStyle w:val="Prrafodelista"/>
        <w:jc w:val="both"/>
        <w:rPr>
          <w:rFonts w:ascii="Arial" w:hAnsi="Arial" w:cs="Arial"/>
          <w:sz w:val="22"/>
          <w:szCs w:val="22"/>
        </w:rPr>
      </w:pPr>
    </w:p>
    <w:p w:rsidR="00A118BF" w:rsidRDefault="00A118BF" w:rsidP="00AF64D6">
      <w:pPr>
        <w:numPr>
          <w:ilvl w:val="1"/>
          <w:numId w:val="22"/>
        </w:numPr>
        <w:jc w:val="both"/>
        <w:rPr>
          <w:rFonts w:ascii="Arial" w:hAnsi="Arial" w:cs="Arial"/>
          <w:b/>
          <w:sz w:val="22"/>
          <w:szCs w:val="22"/>
        </w:rPr>
      </w:pPr>
      <w:r w:rsidRPr="000305FD">
        <w:rPr>
          <w:rFonts w:ascii="Arial" w:hAnsi="Arial" w:cs="Arial"/>
          <w:sz w:val="22"/>
          <w:szCs w:val="22"/>
        </w:rPr>
        <w:t xml:space="preserve">La actualización de los presupuestos en ejecución, incorporadas las modificaciones presupuestarias ya tramitadas y/o las previstas a tramitar hasta final de año, un resumen del estado de ejecución del presupuesto acumulado a final de cada trimestre, de los ingresos y gastos del presupuesto, y de sus estados complementarios, con indicación de los derechos recaudados del ejercicio corriente y de los ejercicios cerrados y las desviaciones respecto a las previsiones,  la situación de los compromisos de gastos plurianuales y la ejecución del anexo de inversiones y su financiación, corresponde OC/OPRE. Las obligaciones frente a terceros, vencidas, líquidas exigibles, no imputadas a presupuesto, la información que permita relacionar el </w:t>
      </w:r>
      <w:r w:rsidRPr="000305FD">
        <w:rPr>
          <w:rFonts w:ascii="Arial" w:hAnsi="Arial" w:cs="Arial"/>
          <w:sz w:val="22"/>
          <w:szCs w:val="22"/>
        </w:rPr>
        <w:lastRenderedPageBreak/>
        <w:t xml:space="preserve">saldo resultante de los ingresos y gastos del presupuesto con la capacidad o necesidad de financiación en términos SEC, la actualización del informe de intervención del cumplimiento del objetivo de estabilidad presupuestaria, de la regla del gasto y del límite de deuda, corresponde a la IGAT. El informe trimestral, regulado en el artículo 4 de la Ley 15/2010, de 5 de julio de modificación de la Ley 3/2004, de 29 de diciembre, por la que se establecen medidas de lucha contra la morosidad en las operaciones comerciales, el Plan de tesorería y sus actualizaciones, corresponde a la TM. Los datos de ejecución previstos en los apartados 1 y 2 del artículo 7 de la Orden HAP/2105/2012 relativos a las unidades integrantes del sector Administraciones Públicas de la contabilidad nacional, así como el número de efectivos referidos al último día del trimestre anterior, corresponde al </w:t>
      </w:r>
      <w:r w:rsidR="00CE2026">
        <w:rPr>
          <w:rFonts w:ascii="Arial" w:hAnsi="Arial" w:cs="Arial"/>
          <w:sz w:val="22"/>
          <w:szCs w:val="22"/>
        </w:rPr>
        <w:t>servicio de personal</w:t>
      </w:r>
      <w:r w:rsidRPr="000305FD">
        <w:rPr>
          <w:rFonts w:ascii="Arial" w:hAnsi="Arial" w:cs="Arial"/>
          <w:b/>
          <w:sz w:val="22"/>
          <w:szCs w:val="22"/>
        </w:rPr>
        <w:t xml:space="preserve">. </w:t>
      </w:r>
    </w:p>
    <w:p w:rsidR="00F840D7" w:rsidRPr="000305FD" w:rsidRDefault="00F840D7" w:rsidP="00AF64D6">
      <w:pPr>
        <w:ind w:left="1650"/>
        <w:jc w:val="both"/>
        <w:rPr>
          <w:rFonts w:ascii="Arial" w:hAnsi="Arial" w:cs="Arial"/>
          <w:b/>
          <w:sz w:val="22"/>
          <w:szCs w:val="22"/>
        </w:rPr>
      </w:pPr>
    </w:p>
    <w:p w:rsidR="00A118BF" w:rsidRPr="000305FD" w:rsidRDefault="00A118BF" w:rsidP="00AF64D6">
      <w:pPr>
        <w:numPr>
          <w:ilvl w:val="0"/>
          <w:numId w:val="22"/>
        </w:numPr>
        <w:jc w:val="both"/>
        <w:rPr>
          <w:rFonts w:ascii="Arial" w:hAnsi="Arial" w:cs="Arial"/>
          <w:b/>
          <w:sz w:val="22"/>
          <w:szCs w:val="22"/>
        </w:rPr>
      </w:pPr>
      <w:r w:rsidRPr="000305FD">
        <w:rPr>
          <w:rFonts w:ascii="Arial" w:hAnsi="Arial" w:cs="Arial"/>
          <w:b/>
          <w:sz w:val="22"/>
          <w:szCs w:val="22"/>
        </w:rPr>
        <w:t>Obligaciones no periódicas.</w:t>
      </w:r>
    </w:p>
    <w:p w:rsidR="00A118BF" w:rsidRPr="000305FD" w:rsidRDefault="00A118BF" w:rsidP="00AF64D6">
      <w:pPr>
        <w:ind w:left="720"/>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t xml:space="preserve">Operaciones de préstamo (art. 17 de la Orden HAP/2105/2012), suscripción, cancelación, modificación, las operaciones de aval y garantías prestadas, las operaciones de arrendamiento financiero, así como cualquier otras que afecten a la posición financiera futura, concertadas por las Corporaciones Locales o sus entidades dependientes, incluidas las condiciones y su cuadro de amortización, corresponde a la TM. </w:t>
      </w:r>
    </w:p>
    <w:p w:rsidR="00A118BF" w:rsidRPr="000305FD" w:rsidRDefault="00A118BF" w:rsidP="00AF64D6">
      <w:pPr>
        <w:ind w:left="720"/>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t>Inventario de Entidades y Entes del Sector Público Local: La SG dará traslado a la IGAT de los acuerdos o resoluciones que afecten al mismo.</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t xml:space="preserve">Planes económico-financieros, Análisis de las desviaciones producidas en el calendario de ejecución o en las medidas del plan de ajuste, corresponde a la OPRE. </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t xml:space="preserve">En el caso de disponer de plan de ajuste acordado con el Ministerio, y de conformidad con el artículo 10 de la Orden HAP/2105/2012, los avales públicos recibidos y operaciones o líneas de crédito contratadas identificando la entidad, total del crédito disponible, y el crédito dispuesto, Deuda comercial, contraída clasificada por su antigüedad y su vencimiento, información de los contratos suscritos con entidades de crédito para facilitar el pago a proveedores, operaciones con derivados, cualquier otro pasivo contingente, corresponde a la TM/OPRE en lo que </w:t>
      </w:r>
      <w:r w:rsidR="00F840D7" w:rsidRPr="000305FD">
        <w:rPr>
          <w:rFonts w:ascii="Arial" w:hAnsi="Arial" w:cs="Arial"/>
          <w:sz w:val="22"/>
          <w:szCs w:val="22"/>
        </w:rPr>
        <w:t>respecta</w:t>
      </w:r>
      <w:r w:rsidRPr="000305FD">
        <w:rPr>
          <w:rFonts w:ascii="Arial" w:hAnsi="Arial" w:cs="Arial"/>
          <w:sz w:val="22"/>
          <w:szCs w:val="22"/>
        </w:rPr>
        <w:t xml:space="preserve"> al seguimiento de las medidas ejecutadas.</w:t>
      </w:r>
    </w:p>
    <w:p w:rsidR="00A118BF" w:rsidRPr="000305FD" w:rsidRDefault="00A118BF" w:rsidP="00AF64D6">
      <w:pPr>
        <w:pStyle w:val="Prrafodelista"/>
        <w:jc w:val="both"/>
        <w:rPr>
          <w:rFonts w:ascii="Arial" w:hAnsi="Arial" w:cs="Arial"/>
          <w:sz w:val="22"/>
          <w:szCs w:val="22"/>
        </w:rPr>
      </w:pPr>
    </w:p>
    <w:p w:rsidR="00A118BF" w:rsidRPr="000305FD" w:rsidRDefault="00A118BF" w:rsidP="00AF64D6">
      <w:pPr>
        <w:numPr>
          <w:ilvl w:val="1"/>
          <w:numId w:val="22"/>
        </w:numPr>
        <w:jc w:val="both"/>
        <w:rPr>
          <w:rFonts w:ascii="Arial" w:hAnsi="Arial" w:cs="Arial"/>
          <w:sz w:val="22"/>
          <w:szCs w:val="22"/>
        </w:rPr>
      </w:pPr>
      <w:r w:rsidRPr="000305FD">
        <w:rPr>
          <w:rFonts w:ascii="Arial" w:hAnsi="Arial" w:cs="Arial"/>
          <w:sz w:val="22"/>
          <w:szCs w:val="22"/>
        </w:rPr>
        <w:lastRenderedPageBreak/>
        <w:t>El coste efectivo de los servicios públicos, corresponde a la IGAT, contando para ello con los medios materiales y personales que resulten imprescindibles a su criterio.</w:t>
      </w:r>
    </w:p>
    <w:p w:rsidR="00A118BF" w:rsidRPr="000305FD" w:rsidRDefault="00A118BF" w:rsidP="00AF64D6">
      <w:pPr>
        <w:ind w:left="1650"/>
        <w:jc w:val="both"/>
        <w:rPr>
          <w:rFonts w:ascii="Arial" w:hAnsi="Arial" w:cs="Arial"/>
          <w:sz w:val="22"/>
          <w:szCs w:val="22"/>
        </w:rPr>
      </w:pPr>
    </w:p>
    <w:p w:rsidR="00A118BF" w:rsidRPr="000305FD" w:rsidRDefault="00A84E6C" w:rsidP="00AF64D6">
      <w:pPr>
        <w:spacing w:before="120"/>
        <w:ind w:firstLine="426"/>
        <w:jc w:val="both"/>
        <w:rPr>
          <w:rFonts w:ascii="Arial" w:hAnsi="Arial" w:cs="Arial"/>
          <w:sz w:val="22"/>
          <w:szCs w:val="22"/>
        </w:rPr>
      </w:pPr>
      <w:r>
        <w:rPr>
          <w:rFonts w:ascii="Arial" w:hAnsi="Arial" w:cs="Arial"/>
          <w:sz w:val="22"/>
          <w:szCs w:val="22"/>
        </w:rPr>
        <w:t>El</w:t>
      </w:r>
      <w:r w:rsidR="00A118BF" w:rsidRPr="000305FD">
        <w:rPr>
          <w:rFonts w:ascii="Arial" w:hAnsi="Arial" w:cs="Arial"/>
          <w:sz w:val="22"/>
          <w:szCs w:val="22"/>
        </w:rPr>
        <w:t xml:space="preserve"> Concejal competente en la </w:t>
      </w:r>
      <w:r w:rsidR="00F840D7" w:rsidRPr="000305FD">
        <w:rPr>
          <w:rFonts w:ascii="Arial" w:hAnsi="Arial" w:cs="Arial"/>
          <w:sz w:val="22"/>
          <w:szCs w:val="22"/>
        </w:rPr>
        <w:t>materia</w:t>
      </w:r>
      <w:r>
        <w:rPr>
          <w:rFonts w:ascii="Arial" w:hAnsi="Arial" w:cs="Arial"/>
          <w:sz w:val="22"/>
          <w:szCs w:val="22"/>
        </w:rPr>
        <w:t>,</w:t>
      </w:r>
      <w:r w:rsidR="00F840D7" w:rsidRPr="000305FD">
        <w:rPr>
          <w:rFonts w:ascii="Arial" w:hAnsi="Arial" w:cs="Arial"/>
          <w:sz w:val="22"/>
          <w:szCs w:val="22"/>
        </w:rPr>
        <w:t xml:space="preserve"> a</w:t>
      </w:r>
      <w:r w:rsidR="00A118BF" w:rsidRPr="000305FD">
        <w:rPr>
          <w:rFonts w:ascii="Arial" w:hAnsi="Arial" w:cs="Arial"/>
          <w:sz w:val="22"/>
          <w:szCs w:val="22"/>
        </w:rPr>
        <w:t xml:space="preserve"> propuesta de </w:t>
      </w:r>
      <w:r w:rsidR="0074672C">
        <w:rPr>
          <w:rFonts w:ascii="Arial" w:hAnsi="Arial" w:cs="Arial"/>
          <w:sz w:val="22"/>
          <w:szCs w:val="22"/>
        </w:rPr>
        <w:t>la IGAT</w:t>
      </w:r>
      <w:r>
        <w:rPr>
          <w:rFonts w:ascii="Arial" w:hAnsi="Arial" w:cs="Arial"/>
          <w:sz w:val="22"/>
          <w:szCs w:val="22"/>
        </w:rPr>
        <w:t>,</w:t>
      </w:r>
      <w:r w:rsidR="00A118BF" w:rsidRPr="000305FD">
        <w:rPr>
          <w:rFonts w:ascii="Arial" w:hAnsi="Arial" w:cs="Arial"/>
          <w:sz w:val="22"/>
          <w:szCs w:val="22"/>
        </w:rPr>
        <w:t xml:space="preserve"> en el caso que la normativa o los requerimientos de la página web del Ministerio plantean otros requerimientos de información de los contemplados anteriormente o surjan dudas en su formulación, </w:t>
      </w:r>
      <w:r>
        <w:rPr>
          <w:rFonts w:ascii="Arial" w:hAnsi="Arial" w:cs="Arial"/>
          <w:sz w:val="22"/>
          <w:szCs w:val="22"/>
        </w:rPr>
        <w:t xml:space="preserve">podrá </w:t>
      </w:r>
      <w:r w:rsidR="00A118BF" w:rsidRPr="000305FD">
        <w:rPr>
          <w:rFonts w:ascii="Arial" w:hAnsi="Arial" w:cs="Arial"/>
          <w:sz w:val="22"/>
          <w:szCs w:val="22"/>
        </w:rPr>
        <w:t xml:space="preserve">dictar circulares aclaratorias de dichos extremos. </w:t>
      </w:r>
    </w:p>
    <w:p w:rsidR="00A118BF" w:rsidRPr="000305FD" w:rsidRDefault="00A118BF" w:rsidP="00AF64D6">
      <w:pPr>
        <w:jc w:val="both"/>
        <w:rPr>
          <w:rFonts w:ascii="Arial" w:hAnsi="Arial" w:cs="Arial"/>
          <w:sz w:val="22"/>
          <w:szCs w:val="22"/>
        </w:rPr>
      </w:pPr>
    </w:p>
    <w:p w:rsidR="00A118BF" w:rsidRPr="00F840D7" w:rsidRDefault="00A118BF" w:rsidP="00AF64D6">
      <w:pPr>
        <w:pStyle w:val="Ttulo1"/>
        <w:jc w:val="both"/>
      </w:pPr>
      <w:bookmarkStart w:id="234" w:name="_Toc351020235"/>
      <w:bookmarkStart w:id="235" w:name="_Toc374446143"/>
      <w:bookmarkStart w:id="236" w:name="_Toc374447031"/>
      <w:bookmarkStart w:id="237" w:name="_Toc374448050"/>
      <w:bookmarkStart w:id="238" w:name="_Toc374448674"/>
      <w:bookmarkStart w:id="239" w:name="_Toc374465133"/>
      <w:bookmarkStart w:id="240" w:name="_Toc374524507"/>
      <w:bookmarkStart w:id="241" w:name="_Toc57061255"/>
      <w:r w:rsidRPr="00F840D7">
        <w:t xml:space="preserve">TITULO </w:t>
      </w:r>
      <w:r w:rsidR="00F840D7" w:rsidRPr="00F840D7">
        <w:t>I</w:t>
      </w:r>
      <w:r w:rsidRPr="00F840D7">
        <w:t>V- CONTROL Y FISCALIZACIÓN</w:t>
      </w:r>
      <w:bookmarkEnd w:id="234"/>
      <w:bookmarkEnd w:id="235"/>
      <w:bookmarkEnd w:id="236"/>
      <w:bookmarkEnd w:id="237"/>
      <w:bookmarkEnd w:id="238"/>
      <w:bookmarkEnd w:id="239"/>
      <w:bookmarkEnd w:id="240"/>
      <w:bookmarkEnd w:id="241"/>
    </w:p>
    <w:p w:rsidR="00A118BF" w:rsidRPr="000305FD" w:rsidRDefault="00A118BF" w:rsidP="007A490C">
      <w:pPr>
        <w:spacing w:line="240" w:lineRule="auto"/>
        <w:ind w:right="-1"/>
        <w:jc w:val="both"/>
        <w:rPr>
          <w:rFonts w:ascii="Arial" w:hAnsi="Arial" w:cs="Arial"/>
          <w:sz w:val="22"/>
          <w:szCs w:val="22"/>
        </w:rPr>
      </w:pPr>
    </w:p>
    <w:p w:rsidR="00A118BF" w:rsidRPr="007A490C" w:rsidRDefault="009538EE" w:rsidP="007A490C">
      <w:pPr>
        <w:spacing w:line="240" w:lineRule="auto"/>
        <w:ind w:right="-1"/>
        <w:jc w:val="both"/>
        <w:rPr>
          <w:rFonts w:ascii="Arial" w:hAnsi="Arial" w:cs="Arial"/>
          <w:sz w:val="22"/>
          <w:szCs w:val="22"/>
        </w:rPr>
      </w:pPr>
      <w:bookmarkStart w:id="242" w:name="_Toc57061256"/>
      <w:bookmarkStart w:id="243" w:name="_Toc374446144"/>
      <w:bookmarkStart w:id="244" w:name="_Toc374447032"/>
      <w:bookmarkStart w:id="245" w:name="_Toc374448051"/>
      <w:bookmarkStart w:id="246" w:name="_Toc374448675"/>
      <w:bookmarkStart w:id="247" w:name="_Toc374465134"/>
      <w:bookmarkStart w:id="248" w:name="_Toc374524508"/>
      <w:bookmarkStart w:id="249" w:name="_Toc55923592"/>
      <w:r w:rsidRPr="007A490C">
        <w:rPr>
          <w:rStyle w:val="Ttulo3Car"/>
        </w:rPr>
        <w:t>BASE 6</w:t>
      </w:r>
      <w:r w:rsidR="00C15261">
        <w:rPr>
          <w:rStyle w:val="Ttulo3Car"/>
        </w:rPr>
        <w:t>8</w:t>
      </w:r>
      <w:r w:rsidRPr="007A490C">
        <w:rPr>
          <w:rStyle w:val="Ttulo3Car"/>
        </w:rPr>
        <w:t>.- EL CONTROL Y FISCALIZACION INTERNA</w:t>
      </w:r>
      <w:bookmarkEnd w:id="242"/>
      <w:r w:rsidRPr="007A490C">
        <w:rPr>
          <w:rFonts w:ascii="Arial" w:hAnsi="Arial" w:cs="Arial"/>
          <w:sz w:val="22"/>
          <w:szCs w:val="22"/>
        </w:rPr>
        <w:t xml:space="preserve">. </w:t>
      </w:r>
      <w:bookmarkEnd w:id="243"/>
      <w:bookmarkEnd w:id="244"/>
      <w:bookmarkEnd w:id="245"/>
      <w:bookmarkEnd w:id="246"/>
      <w:bookmarkEnd w:id="247"/>
      <w:bookmarkEnd w:id="248"/>
      <w:bookmarkEnd w:id="249"/>
    </w:p>
    <w:p w:rsidR="00A118BF" w:rsidRPr="007A490C" w:rsidRDefault="00A118BF" w:rsidP="007A490C">
      <w:pPr>
        <w:spacing w:line="240" w:lineRule="auto"/>
        <w:ind w:right="-1"/>
        <w:jc w:val="both"/>
        <w:rPr>
          <w:rFonts w:ascii="Arial" w:hAnsi="Arial" w:cs="Arial"/>
          <w:sz w:val="22"/>
          <w:szCs w:val="22"/>
        </w:rPr>
      </w:pPr>
    </w:p>
    <w:p w:rsidR="00201068" w:rsidRPr="000305FD" w:rsidRDefault="00201068" w:rsidP="007A490C">
      <w:pPr>
        <w:spacing w:line="240" w:lineRule="auto"/>
        <w:ind w:right="-1"/>
        <w:jc w:val="both"/>
        <w:rPr>
          <w:rFonts w:ascii="Arial" w:hAnsi="Arial" w:cs="Arial"/>
          <w:sz w:val="22"/>
          <w:szCs w:val="22"/>
        </w:rPr>
      </w:pPr>
      <w:r w:rsidRPr="007A490C">
        <w:rPr>
          <w:rFonts w:ascii="Arial" w:hAnsi="Arial" w:cs="Arial"/>
          <w:b/>
          <w:sz w:val="22"/>
          <w:szCs w:val="22"/>
        </w:rPr>
        <w:t>1.- CONTROL INTERNO</w:t>
      </w:r>
      <w:r w:rsidRPr="000305FD">
        <w:rPr>
          <w:rFonts w:ascii="Arial" w:hAnsi="Arial" w:cs="Arial"/>
          <w:sz w:val="22"/>
          <w:szCs w:val="22"/>
        </w:rPr>
        <w:t>.</w:t>
      </w:r>
    </w:p>
    <w:p w:rsidR="00201068" w:rsidRPr="000305FD" w:rsidRDefault="00201068" w:rsidP="00AF64D6">
      <w:pPr>
        <w:pStyle w:val="Estilo1"/>
        <w:jc w:val="both"/>
        <w:rPr>
          <w:rFonts w:ascii="Arial" w:hAnsi="Arial" w:cs="Arial"/>
          <w:sz w:val="22"/>
          <w:szCs w:val="22"/>
          <w:u w:val="none"/>
        </w:rPr>
      </w:pPr>
    </w:p>
    <w:p w:rsidR="00201068" w:rsidRDefault="00201068" w:rsidP="00AF64D6">
      <w:pPr>
        <w:spacing w:line="240" w:lineRule="auto"/>
        <w:ind w:right="-1"/>
        <w:jc w:val="both"/>
        <w:rPr>
          <w:rFonts w:ascii="Arial" w:hAnsi="Arial" w:cs="Arial"/>
          <w:sz w:val="22"/>
          <w:szCs w:val="22"/>
        </w:rPr>
      </w:pPr>
      <w:r w:rsidRPr="000305FD">
        <w:rPr>
          <w:rFonts w:ascii="Arial" w:hAnsi="Arial" w:cs="Arial"/>
          <w:sz w:val="22"/>
          <w:szCs w:val="22"/>
        </w:rPr>
        <w:t xml:space="preserve">El control interno de la gestión económica del municipio de </w:t>
      </w:r>
      <w:proofErr w:type="spellStart"/>
      <w:r w:rsidRPr="000305FD">
        <w:rPr>
          <w:rFonts w:ascii="Arial" w:hAnsi="Arial" w:cs="Arial"/>
          <w:sz w:val="22"/>
          <w:szCs w:val="22"/>
        </w:rPr>
        <w:t>Torrent</w:t>
      </w:r>
      <w:proofErr w:type="spellEnd"/>
      <w:r w:rsidRPr="000305FD">
        <w:rPr>
          <w:rFonts w:ascii="Arial" w:hAnsi="Arial" w:cs="Arial"/>
          <w:sz w:val="22"/>
          <w:szCs w:val="22"/>
        </w:rPr>
        <w:t xml:space="preserve">, de sus </w:t>
      </w:r>
      <w:r w:rsidR="00E64D34">
        <w:rPr>
          <w:rFonts w:ascii="Arial" w:hAnsi="Arial" w:cs="Arial"/>
          <w:sz w:val="22"/>
          <w:szCs w:val="22"/>
        </w:rPr>
        <w:t>O.A.</w:t>
      </w:r>
      <w:r w:rsidRPr="000305FD">
        <w:rPr>
          <w:rFonts w:ascii="Arial" w:hAnsi="Arial" w:cs="Arial"/>
          <w:sz w:val="22"/>
          <w:szCs w:val="22"/>
        </w:rPr>
        <w:t xml:space="preserve">, entidades empresariales, de las sociedades dependientes y del resto de entidades en que la entidad local tenga posición mayoritaria, se ejercerá por la </w:t>
      </w:r>
      <w:r w:rsidR="00E81BB2">
        <w:rPr>
          <w:rFonts w:ascii="Arial" w:hAnsi="Arial" w:cs="Arial"/>
          <w:sz w:val="22"/>
          <w:szCs w:val="22"/>
        </w:rPr>
        <w:t>IGAT</w:t>
      </w:r>
      <w:r w:rsidRPr="000305FD">
        <w:rPr>
          <w:rFonts w:ascii="Arial" w:hAnsi="Arial" w:cs="Arial"/>
          <w:sz w:val="22"/>
          <w:szCs w:val="22"/>
        </w:rPr>
        <w:t xml:space="preserve"> mediante el ejercicio de la función interventora y el control financiero,  de conformidad con lo dispuesto en el art. 213 a 222 del Real Decreto Legislativo 2/2004, del TRLRHL y el RD 424/2017, de 28 de abril, por el que se regula el régimen jurídico del control interno de las entidades del Sector Público Local.</w:t>
      </w:r>
    </w:p>
    <w:p w:rsidR="00D85C46" w:rsidRPr="000305FD" w:rsidRDefault="00D85C46" w:rsidP="00AF64D6">
      <w:pPr>
        <w:spacing w:line="240" w:lineRule="auto"/>
        <w:ind w:right="-1"/>
        <w:jc w:val="both"/>
        <w:rPr>
          <w:rFonts w:ascii="Arial" w:hAnsi="Arial" w:cs="Arial"/>
          <w:sz w:val="22"/>
          <w:szCs w:val="22"/>
        </w:rPr>
      </w:pPr>
    </w:p>
    <w:p w:rsidR="00201068" w:rsidRPr="00D85C46" w:rsidRDefault="00201068" w:rsidP="00AF64D6">
      <w:pPr>
        <w:pStyle w:val="Prrafodelista"/>
        <w:numPr>
          <w:ilvl w:val="1"/>
          <w:numId w:val="108"/>
        </w:numPr>
        <w:spacing w:line="240" w:lineRule="auto"/>
        <w:ind w:right="-1"/>
        <w:jc w:val="both"/>
        <w:rPr>
          <w:rFonts w:ascii="Arial" w:hAnsi="Arial" w:cs="Arial"/>
          <w:b/>
          <w:sz w:val="22"/>
          <w:szCs w:val="22"/>
          <w:u w:val="single"/>
        </w:rPr>
      </w:pPr>
      <w:r w:rsidRPr="00D85C46">
        <w:rPr>
          <w:rFonts w:ascii="Arial" w:hAnsi="Arial" w:cs="Arial"/>
          <w:b/>
          <w:sz w:val="22"/>
          <w:szCs w:val="22"/>
          <w:u w:val="single"/>
        </w:rPr>
        <w:t xml:space="preserve">Ámbito de aplicación: </w:t>
      </w:r>
    </w:p>
    <w:p w:rsidR="00D85C46" w:rsidRPr="00D85C46" w:rsidRDefault="00D85C46" w:rsidP="00AF64D6">
      <w:pPr>
        <w:pStyle w:val="Prrafodelista"/>
        <w:spacing w:line="240" w:lineRule="auto"/>
        <w:ind w:left="372" w:right="-1"/>
        <w:jc w:val="both"/>
        <w:rPr>
          <w:rFonts w:ascii="Arial" w:hAnsi="Arial" w:cs="Arial"/>
          <w:b/>
          <w:sz w:val="22"/>
          <w:szCs w:val="22"/>
          <w:u w:val="single"/>
        </w:rPr>
      </w:pPr>
    </w:p>
    <w:p w:rsidR="00201068" w:rsidRPr="000305FD" w:rsidRDefault="00201068" w:rsidP="00AF64D6">
      <w:pPr>
        <w:spacing w:line="240" w:lineRule="auto"/>
        <w:ind w:right="-1"/>
        <w:jc w:val="both"/>
        <w:rPr>
          <w:rFonts w:ascii="Arial" w:hAnsi="Arial" w:cs="Arial"/>
          <w:sz w:val="22"/>
          <w:szCs w:val="22"/>
        </w:rPr>
      </w:pPr>
      <w:r w:rsidRPr="000305FD">
        <w:rPr>
          <w:rFonts w:ascii="Arial" w:hAnsi="Arial" w:cs="Arial"/>
          <w:sz w:val="22"/>
          <w:szCs w:val="22"/>
        </w:rPr>
        <w:t>El control interno será ejercido sobre la totalidad de las entidades que conforman el sector público municipal con la siguiente extensión:</w:t>
      </w:r>
    </w:p>
    <w:p w:rsidR="00477818" w:rsidRPr="000305FD" w:rsidRDefault="00477818" w:rsidP="00AF64D6">
      <w:pPr>
        <w:spacing w:line="240" w:lineRule="auto"/>
        <w:ind w:right="-1"/>
        <w:jc w:val="both"/>
        <w:rPr>
          <w:rFonts w:ascii="Arial" w:hAnsi="Arial" w:cs="Arial"/>
          <w:sz w:val="22"/>
          <w:szCs w:val="22"/>
        </w:rPr>
      </w:pPr>
    </w:p>
    <w:p w:rsidR="00477818" w:rsidRPr="000305FD" w:rsidRDefault="00477818" w:rsidP="00AF64D6">
      <w:pPr>
        <w:spacing w:line="240" w:lineRule="auto"/>
        <w:ind w:right="-1"/>
        <w:jc w:val="both"/>
        <w:rPr>
          <w:rFonts w:ascii="Arial" w:hAnsi="Arial" w:cs="Arial"/>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9"/>
        <w:gridCol w:w="1952"/>
        <w:gridCol w:w="1549"/>
        <w:gridCol w:w="1048"/>
        <w:gridCol w:w="1647"/>
        <w:gridCol w:w="1231"/>
      </w:tblGrid>
      <w:tr w:rsidR="00201068" w:rsidRPr="000305FD" w:rsidTr="00CE5C23">
        <w:trPr>
          <w:trHeight w:val="297"/>
        </w:trPr>
        <w:tc>
          <w:tcPr>
            <w:tcW w:w="1828" w:type="dxa"/>
            <w:vMerge w:val="restart"/>
            <w:tcBorders>
              <w:top w:val="nil"/>
              <w:left w:val="nil"/>
              <w:bottom w:val="single" w:sz="4" w:space="0" w:color="auto"/>
              <w:right w:val="single" w:sz="4" w:space="0" w:color="auto"/>
            </w:tcBorders>
            <w:shd w:val="clear" w:color="auto" w:fill="auto"/>
          </w:tcPr>
          <w:p w:rsidR="00201068" w:rsidRPr="000305FD" w:rsidRDefault="00201068" w:rsidP="00AF64D6">
            <w:pPr>
              <w:spacing w:after="100" w:afterAutospacing="1" w:line="240" w:lineRule="auto"/>
              <w:jc w:val="both"/>
              <w:rPr>
                <w:rFonts w:ascii="Arial" w:hAnsi="Arial" w:cs="Arial"/>
                <w:b/>
                <w:sz w:val="22"/>
                <w:szCs w:val="22"/>
              </w:rPr>
            </w:pPr>
          </w:p>
        </w:tc>
        <w:tc>
          <w:tcPr>
            <w:tcW w:w="1496" w:type="dxa"/>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FUNCIÓN INTERVENTORA</w:t>
            </w:r>
          </w:p>
        </w:tc>
        <w:tc>
          <w:tcPr>
            <w:tcW w:w="5743" w:type="dxa"/>
            <w:gridSpan w:val="4"/>
            <w:tcBorders>
              <w:top w:val="single" w:sz="4" w:space="0" w:color="auto"/>
              <w:left w:val="single" w:sz="4" w:space="0" w:color="auto"/>
              <w:bottom w:val="single" w:sz="4" w:space="0" w:color="auto"/>
              <w:right w:val="single" w:sz="4" w:space="0" w:color="auto"/>
            </w:tcBorders>
            <w:shd w:val="clear" w:color="auto" w:fill="99CCFF"/>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CONTROL FINANCIERO</w:t>
            </w:r>
          </w:p>
        </w:tc>
      </w:tr>
      <w:tr w:rsidR="00201068" w:rsidRPr="000305FD" w:rsidTr="00CE5C23">
        <w:tc>
          <w:tcPr>
            <w:tcW w:w="0" w:type="auto"/>
            <w:vMerge/>
            <w:tcBorders>
              <w:top w:val="nil"/>
              <w:left w:val="nil"/>
              <w:bottom w:val="single" w:sz="4" w:space="0" w:color="auto"/>
              <w:right w:val="single" w:sz="4" w:space="0" w:color="auto"/>
            </w:tcBorders>
            <w:shd w:val="clear" w:color="auto" w:fill="auto"/>
            <w:vAlign w:val="center"/>
          </w:tcPr>
          <w:p w:rsidR="00201068" w:rsidRPr="000305FD" w:rsidRDefault="00201068" w:rsidP="00AF64D6">
            <w:pPr>
              <w:spacing w:line="240" w:lineRule="auto"/>
              <w:jc w:val="both"/>
              <w:rPr>
                <w:rFonts w:ascii="Arial" w:hAnsi="Arial" w:cs="Arial"/>
                <w:b/>
                <w:sz w:val="22"/>
                <w:szCs w:val="22"/>
              </w:rPr>
            </w:pPr>
          </w:p>
        </w:tc>
        <w:tc>
          <w:tcPr>
            <w:tcW w:w="0" w:type="auto"/>
            <w:vMerge/>
            <w:tcBorders>
              <w:top w:val="single" w:sz="4" w:space="0" w:color="auto"/>
              <w:left w:val="single" w:sz="4" w:space="0" w:color="auto"/>
              <w:bottom w:val="single" w:sz="4" w:space="0" w:color="auto"/>
              <w:right w:val="single" w:sz="4" w:space="0" w:color="auto"/>
            </w:tcBorders>
            <w:shd w:val="clear" w:color="auto" w:fill="CCFFFF"/>
            <w:vAlign w:val="center"/>
          </w:tcPr>
          <w:p w:rsidR="00201068" w:rsidRPr="000305FD" w:rsidRDefault="00201068" w:rsidP="00AF64D6">
            <w:pPr>
              <w:spacing w:line="240" w:lineRule="auto"/>
              <w:jc w:val="both"/>
              <w:rPr>
                <w:rFonts w:ascii="Arial" w:hAnsi="Arial" w:cs="Arial"/>
                <w:b/>
                <w:sz w:val="22"/>
                <w:szCs w:val="22"/>
              </w:rPr>
            </w:pPr>
          </w:p>
        </w:tc>
        <w:tc>
          <w:tcPr>
            <w:tcW w:w="1482" w:type="dxa"/>
            <w:vMerge w:val="restart"/>
            <w:tcBorders>
              <w:top w:val="single" w:sz="4" w:space="0" w:color="auto"/>
              <w:left w:val="single" w:sz="4" w:space="0" w:color="auto"/>
              <w:bottom w:val="single" w:sz="4" w:space="0" w:color="auto"/>
              <w:right w:val="single" w:sz="4" w:space="0" w:color="auto"/>
            </w:tcBorders>
            <w:shd w:val="clear" w:color="auto" w:fill="FFFF99"/>
            <w:vAlign w:val="center"/>
          </w:tcPr>
          <w:p w:rsidR="00201068" w:rsidRPr="000305FD" w:rsidRDefault="00201068" w:rsidP="00AF64D6">
            <w:pPr>
              <w:spacing w:after="100" w:afterAutospacing="1" w:line="240" w:lineRule="auto"/>
              <w:jc w:val="both"/>
              <w:rPr>
                <w:rFonts w:ascii="Arial" w:hAnsi="Arial" w:cs="Arial"/>
                <w:b/>
                <w:sz w:val="22"/>
                <w:szCs w:val="22"/>
              </w:rPr>
            </w:pPr>
          </w:p>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 xml:space="preserve">Control permanente </w:t>
            </w:r>
            <w:proofErr w:type="spellStart"/>
            <w:r w:rsidRPr="000305FD">
              <w:rPr>
                <w:rFonts w:ascii="Arial" w:hAnsi="Arial" w:cs="Arial"/>
                <w:b/>
                <w:sz w:val="22"/>
                <w:szCs w:val="22"/>
              </w:rPr>
              <w:t>planificables</w:t>
            </w:r>
            <w:proofErr w:type="spellEnd"/>
          </w:p>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 xml:space="preserve"> </w:t>
            </w:r>
          </w:p>
        </w:tc>
        <w:tc>
          <w:tcPr>
            <w:tcW w:w="4261" w:type="dxa"/>
            <w:gridSpan w:val="3"/>
            <w:tcBorders>
              <w:top w:val="single" w:sz="4" w:space="0" w:color="auto"/>
              <w:left w:val="single" w:sz="4" w:space="0" w:color="auto"/>
              <w:bottom w:val="single" w:sz="4" w:space="0" w:color="auto"/>
              <w:right w:val="single" w:sz="4" w:space="0" w:color="auto"/>
            </w:tcBorders>
            <w:shd w:val="clear" w:color="auto" w:fill="FFFF00"/>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Auditoría</w:t>
            </w:r>
          </w:p>
        </w:tc>
      </w:tr>
      <w:tr w:rsidR="00201068" w:rsidRPr="000305FD" w:rsidTr="00CE5C23">
        <w:tc>
          <w:tcPr>
            <w:tcW w:w="0" w:type="auto"/>
            <w:vMerge/>
            <w:tcBorders>
              <w:top w:val="nil"/>
              <w:left w:val="nil"/>
              <w:bottom w:val="single" w:sz="4" w:space="0" w:color="auto"/>
              <w:right w:val="single" w:sz="4" w:space="0" w:color="auto"/>
            </w:tcBorders>
            <w:shd w:val="clear" w:color="auto" w:fill="auto"/>
            <w:vAlign w:val="center"/>
          </w:tcPr>
          <w:p w:rsidR="00201068" w:rsidRPr="000305FD" w:rsidRDefault="00201068" w:rsidP="00AF64D6">
            <w:pPr>
              <w:spacing w:line="240" w:lineRule="auto"/>
              <w:jc w:val="both"/>
              <w:rPr>
                <w:rFonts w:ascii="Arial" w:hAnsi="Arial" w:cs="Arial"/>
                <w:b/>
                <w:sz w:val="22"/>
                <w:szCs w:val="22"/>
              </w:rPr>
            </w:pPr>
          </w:p>
        </w:tc>
        <w:tc>
          <w:tcPr>
            <w:tcW w:w="0" w:type="auto"/>
            <w:vMerge/>
            <w:tcBorders>
              <w:top w:val="single" w:sz="4" w:space="0" w:color="auto"/>
              <w:left w:val="single" w:sz="4" w:space="0" w:color="auto"/>
              <w:bottom w:val="single" w:sz="4" w:space="0" w:color="auto"/>
              <w:right w:val="single" w:sz="4" w:space="0" w:color="auto"/>
            </w:tcBorders>
            <w:shd w:val="clear" w:color="auto" w:fill="CCFFFF"/>
            <w:vAlign w:val="center"/>
          </w:tcPr>
          <w:p w:rsidR="00201068" w:rsidRPr="000305FD" w:rsidRDefault="00201068" w:rsidP="00AF64D6">
            <w:pPr>
              <w:spacing w:line="240" w:lineRule="auto"/>
              <w:jc w:val="both"/>
              <w:rPr>
                <w:rFonts w:ascii="Arial" w:hAnsi="Arial" w:cs="Arial"/>
                <w:b/>
                <w:sz w:val="22"/>
                <w:szCs w:val="22"/>
                <w:highlight w:val="lightGray"/>
              </w:rPr>
            </w:pPr>
          </w:p>
        </w:tc>
        <w:tc>
          <w:tcPr>
            <w:tcW w:w="0" w:type="auto"/>
            <w:vMerge/>
            <w:tcBorders>
              <w:top w:val="single" w:sz="4" w:space="0" w:color="auto"/>
              <w:left w:val="single" w:sz="4" w:space="0" w:color="auto"/>
              <w:bottom w:val="single" w:sz="4" w:space="0" w:color="auto"/>
              <w:right w:val="single" w:sz="4" w:space="0" w:color="auto"/>
            </w:tcBorders>
            <w:shd w:val="clear" w:color="auto" w:fill="FFFF99"/>
            <w:vAlign w:val="center"/>
          </w:tcPr>
          <w:p w:rsidR="00201068" w:rsidRPr="000305FD" w:rsidRDefault="00201068" w:rsidP="00AF64D6">
            <w:pPr>
              <w:spacing w:line="240" w:lineRule="auto"/>
              <w:jc w:val="both"/>
              <w:rPr>
                <w:rFonts w:ascii="Arial" w:hAnsi="Arial" w:cs="Arial"/>
                <w:b/>
                <w:sz w:val="22"/>
                <w:szCs w:val="22"/>
                <w:highlight w:val="lightGray"/>
              </w:rPr>
            </w:pPr>
          </w:p>
        </w:tc>
        <w:tc>
          <w:tcPr>
            <w:tcW w:w="1227" w:type="dxa"/>
            <w:tcBorders>
              <w:top w:val="single" w:sz="4" w:space="0" w:color="auto"/>
              <w:left w:val="single" w:sz="4" w:space="0" w:color="auto"/>
              <w:bottom w:val="single" w:sz="4" w:space="0" w:color="auto"/>
              <w:right w:val="single" w:sz="4" w:space="0" w:color="auto"/>
            </w:tcBorders>
            <w:shd w:val="clear" w:color="auto" w:fill="FFCC99"/>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De cuentas</w:t>
            </w:r>
          </w:p>
        </w:tc>
        <w:tc>
          <w:tcPr>
            <w:tcW w:w="1517" w:type="dxa"/>
            <w:tcBorders>
              <w:top w:val="single" w:sz="4" w:space="0" w:color="auto"/>
              <w:left w:val="single" w:sz="4" w:space="0" w:color="auto"/>
              <w:bottom w:val="single" w:sz="4" w:space="0" w:color="auto"/>
              <w:right w:val="single" w:sz="4" w:space="0" w:color="auto"/>
            </w:tcBorders>
            <w:shd w:val="clear" w:color="auto" w:fill="FFCC99"/>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De cumplimiento</w:t>
            </w:r>
          </w:p>
        </w:tc>
        <w:tc>
          <w:tcPr>
            <w:tcW w:w="1517" w:type="dxa"/>
            <w:tcBorders>
              <w:top w:val="single" w:sz="4" w:space="0" w:color="auto"/>
              <w:left w:val="single" w:sz="4" w:space="0" w:color="auto"/>
              <w:bottom w:val="single" w:sz="4" w:space="0" w:color="auto"/>
              <w:right w:val="single" w:sz="4" w:space="0" w:color="auto"/>
            </w:tcBorders>
            <w:shd w:val="clear" w:color="auto" w:fill="FFCC99"/>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Operativa</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AYUNTAMIENTO</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highlight w:val="lightGray"/>
              </w:rPr>
            </w:pPr>
            <w:r w:rsidRPr="000305FD">
              <w:rPr>
                <w:rFonts w:ascii="Arial" w:hAnsi="Arial" w:cs="Arial"/>
                <w:b/>
                <w:color w:val="0000FF"/>
                <w:sz w:val="22"/>
                <w:szCs w:val="22"/>
              </w:rPr>
              <w:t>SI</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highlight w:val="lightGray"/>
              </w:rPr>
            </w:pPr>
            <w:r w:rsidRPr="000305FD">
              <w:rPr>
                <w:rFonts w:ascii="Arial" w:hAnsi="Arial" w:cs="Arial"/>
                <w:b/>
                <w:color w:val="0000FF"/>
                <w:sz w:val="22"/>
                <w:szCs w:val="22"/>
              </w:rPr>
              <w:t>SI</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OAM JUNTA LOCAL FALLERA</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 xml:space="preserve">NO </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 xml:space="preserve">NO </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lastRenderedPageBreak/>
              <w:t>OAM FUNDACION DEPORTIVA</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OAM CONSELL AGRARI</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CONSORCIO XARXA JOVES</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CONSORCIO GESTION SERVICIOS DEPORTIVOS</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NOUS ESPAIS</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IDEA´T</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RETOSA</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r>
      <w:tr w:rsidR="00201068" w:rsidRPr="000305FD" w:rsidTr="00CE5C23">
        <w:trPr>
          <w:trHeight w:val="454"/>
        </w:trPr>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AIGUES DE L´HORTA</w:t>
            </w:r>
          </w:p>
        </w:tc>
        <w:tc>
          <w:tcPr>
            <w:tcW w:w="1496"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sz w:val="22"/>
                <w:szCs w:val="22"/>
              </w:rPr>
            </w:pPr>
            <w:r w:rsidRPr="000305FD">
              <w:rPr>
                <w:rFonts w:ascii="Arial" w:hAnsi="Arial" w:cs="Arial"/>
                <w:b/>
                <w:sz w:val="22"/>
                <w:szCs w:val="22"/>
              </w:rPr>
              <w:t>NO</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rsidR="00201068" w:rsidRPr="000305FD" w:rsidRDefault="00201068" w:rsidP="00AF64D6">
            <w:pPr>
              <w:spacing w:after="100" w:afterAutospacing="1" w:line="240" w:lineRule="auto"/>
              <w:jc w:val="both"/>
              <w:rPr>
                <w:rFonts w:ascii="Arial" w:hAnsi="Arial" w:cs="Arial"/>
                <w:b/>
                <w:color w:val="0000FF"/>
                <w:sz w:val="22"/>
                <w:szCs w:val="22"/>
              </w:rPr>
            </w:pPr>
            <w:r w:rsidRPr="000305FD">
              <w:rPr>
                <w:rFonts w:ascii="Arial" w:hAnsi="Arial" w:cs="Arial"/>
                <w:b/>
                <w:color w:val="0000FF"/>
                <w:sz w:val="22"/>
                <w:szCs w:val="22"/>
              </w:rPr>
              <w:t>SI</w:t>
            </w:r>
          </w:p>
        </w:tc>
      </w:tr>
    </w:tbl>
    <w:p w:rsidR="00201068" w:rsidRPr="000305FD" w:rsidRDefault="00201068" w:rsidP="00AF64D6">
      <w:pPr>
        <w:pStyle w:val="Prrafodelista"/>
        <w:ind w:right="-1"/>
        <w:jc w:val="both"/>
        <w:rPr>
          <w:rFonts w:ascii="Arial" w:hAnsi="Arial" w:cs="Arial"/>
          <w:sz w:val="22"/>
          <w:szCs w:val="22"/>
        </w:rPr>
      </w:pPr>
    </w:p>
    <w:p w:rsidR="00201068" w:rsidRPr="000305FD" w:rsidRDefault="00201068" w:rsidP="00AF64D6">
      <w:pPr>
        <w:pStyle w:val="Prrafodelista"/>
        <w:ind w:right="-1"/>
        <w:jc w:val="both"/>
        <w:rPr>
          <w:rFonts w:ascii="Arial" w:hAnsi="Arial" w:cs="Arial"/>
          <w:sz w:val="22"/>
          <w:szCs w:val="22"/>
        </w:rPr>
      </w:pPr>
    </w:p>
    <w:p w:rsidR="00201068" w:rsidRPr="00D85C46" w:rsidRDefault="00201068" w:rsidP="00AF64D6">
      <w:pPr>
        <w:spacing w:line="240" w:lineRule="auto"/>
        <w:ind w:right="-1"/>
        <w:jc w:val="both"/>
        <w:rPr>
          <w:rFonts w:ascii="Arial" w:hAnsi="Arial" w:cs="Arial"/>
          <w:b/>
          <w:sz w:val="22"/>
          <w:szCs w:val="22"/>
          <w:u w:val="single"/>
        </w:rPr>
      </w:pPr>
      <w:r w:rsidRPr="00D85C46">
        <w:rPr>
          <w:rFonts w:ascii="Arial" w:hAnsi="Arial" w:cs="Arial"/>
          <w:b/>
          <w:sz w:val="22"/>
          <w:szCs w:val="22"/>
          <w:u w:val="single"/>
        </w:rPr>
        <w:t>1.2 Formas de ejercicio:</w:t>
      </w:r>
    </w:p>
    <w:p w:rsidR="00201068" w:rsidRPr="000305FD" w:rsidRDefault="00201068" w:rsidP="00AF64D6">
      <w:pPr>
        <w:pStyle w:val="Prrafodelista"/>
        <w:ind w:right="-1"/>
        <w:jc w:val="both"/>
        <w:rPr>
          <w:rFonts w:ascii="Arial" w:hAnsi="Arial" w:cs="Arial"/>
          <w:sz w:val="22"/>
          <w:szCs w:val="22"/>
          <w:u w:val="single"/>
        </w:rPr>
      </w:pPr>
    </w:p>
    <w:p w:rsidR="00201068" w:rsidRPr="000305FD" w:rsidRDefault="00201068" w:rsidP="00AF64D6">
      <w:pPr>
        <w:pStyle w:val="Prrafodelista"/>
        <w:ind w:left="0" w:right="-1"/>
        <w:jc w:val="both"/>
        <w:rPr>
          <w:rFonts w:ascii="Arial" w:hAnsi="Arial" w:cs="Arial"/>
          <w:sz w:val="22"/>
          <w:szCs w:val="22"/>
        </w:rPr>
      </w:pPr>
      <w:r w:rsidRPr="000305FD">
        <w:rPr>
          <w:rFonts w:ascii="Arial" w:hAnsi="Arial" w:cs="Arial"/>
          <w:sz w:val="22"/>
          <w:szCs w:val="22"/>
        </w:rPr>
        <w:t xml:space="preserve">El control interno se ejercerá mediante el ejercicio de la función interventora y el control financiero. </w:t>
      </w:r>
    </w:p>
    <w:p w:rsidR="00201068" w:rsidRPr="000305FD" w:rsidRDefault="00201068" w:rsidP="00AF64D6">
      <w:pPr>
        <w:pStyle w:val="Prrafodelista"/>
        <w:ind w:right="-1"/>
        <w:jc w:val="both"/>
        <w:rPr>
          <w:rFonts w:ascii="Arial" w:hAnsi="Arial" w:cs="Arial"/>
          <w:sz w:val="22"/>
          <w:szCs w:val="22"/>
          <w:u w:val="single"/>
        </w:rPr>
      </w:pPr>
    </w:p>
    <w:p w:rsidR="00201068" w:rsidRPr="000305FD" w:rsidRDefault="00201068" w:rsidP="00AF64D6">
      <w:pPr>
        <w:spacing w:line="240" w:lineRule="auto"/>
        <w:ind w:right="-1"/>
        <w:jc w:val="both"/>
        <w:rPr>
          <w:rFonts w:ascii="Arial" w:hAnsi="Arial" w:cs="Arial"/>
          <w:color w:val="000000"/>
          <w:sz w:val="22"/>
          <w:szCs w:val="22"/>
          <w:shd w:val="clear" w:color="auto" w:fill="FFFFFF"/>
        </w:rPr>
      </w:pPr>
      <w:r w:rsidRPr="000305FD">
        <w:rPr>
          <w:rFonts w:ascii="Arial" w:hAnsi="Arial" w:cs="Arial"/>
          <w:sz w:val="22"/>
          <w:szCs w:val="22"/>
        </w:rPr>
        <w:t xml:space="preserve">La función interventora tendrá por objeto </w:t>
      </w:r>
      <w:r w:rsidRPr="000305FD">
        <w:rPr>
          <w:rFonts w:ascii="Arial" w:hAnsi="Arial" w:cs="Arial"/>
          <w:color w:val="000000"/>
          <w:sz w:val="22"/>
          <w:szCs w:val="22"/>
          <w:shd w:val="clear" w:color="auto" w:fill="FFFFFF"/>
        </w:rPr>
        <w:t>controlar los actos de la Entidad Local y de sus organismos autónomos, cualquiera que sea su calificación, que den lugar al reconocimiento de derechos o a la realización de gastos, así como los ingresos y pagos que de ellos se deriven, y la inversión o aplicación en general de sus fondos públicos, con el fin de asegurar que su gestión se ajuste a las disposiciones aplicables en cada caso.</w:t>
      </w:r>
    </w:p>
    <w:p w:rsidR="00201068" w:rsidRPr="000305FD" w:rsidRDefault="00201068" w:rsidP="00AF64D6">
      <w:pPr>
        <w:spacing w:line="240" w:lineRule="auto"/>
        <w:ind w:right="-1"/>
        <w:jc w:val="both"/>
        <w:rPr>
          <w:rFonts w:ascii="Arial" w:hAnsi="Arial" w:cs="Arial"/>
          <w:color w:val="000000"/>
          <w:sz w:val="22"/>
          <w:szCs w:val="22"/>
          <w:shd w:val="clear" w:color="auto" w:fill="FFFFFF"/>
        </w:rPr>
      </w:pPr>
      <w:r w:rsidRPr="000305FD">
        <w:rPr>
          <w:rFonts w:ascii="Arial" w:hAnsi="Arial" w:cs="Arial"/>
          <w:color w:val="000000"/>
          <w:sz w:val="22"/>
          <w:szCs w:val="22"/>
          <w:shd w:val="clear" w:color="auto" w:fill="FFFFFF"/>
        </w:rPr>
        <w:t>La función interventora, sobre gastos y pagos, se realizará en régimen de fiscalización e intervención limitada previa de requisitos básicos. Para el ejercicio de la función interventora de los derechos e ingresos se establece la sustitución de la fiscalización previa por el control inherente a la toma de razón en contabilidad, de acuerdo con el artículo 9 del RD 424/2017.</w:t>
      </w:r>
    </w:p>
    <w:p w:rsidR="00EB0E77" w:rsidRDefault="00EB0E77" w:rsidP="00AF64D6">
      <w:pPr>
        <w:spacing w:line="240" w:lineRule="auto"/>
        <w:ind w:right="-1"/>
        <w:jc w:val="both"/>
        <w:rPr>
          <w:rFonts w:ascii="Arial" w:hAnsi="Arial" w:cs="Arial"/>
          <w:sz w:val="22"/>
          <w:szCs w:val="22"/>
        </w:rPr>
      </w:pPr>
    </w:p>
    <w:p w:rsidR="00201068" w:rsidRPr="000305FD" w:rsidRDefault="00201068" w:rsidP="00AF64D6">
      <w:pPr>
        <w:spacing w:line="240" w:lineRule="auto"/>
        <w:ind w:right="-1"/>
        <w:jc w:val="both"/>
        <w:rPr>
          <w:rFonts w:ascii="Arial" w:hAnsi="Arial" w:cs="Arial"/>
          <w:color w:val="000000"/>
          <w:sz w:val="22"/>
          <w:szCs w:val="22"/>
          <w:shd w:val="clear" w:color="auto" w:fill="FFFFFF"/>
        </w:rPr>
      </w:pPr>
      <w:r w:rsidRPr="000305FD">
        <w:rPr>
          <w:rFonts w:ascii="Arial" w:hAnsi="Arial" w:cs="Arial"/>
          <w:sz w:val="22"/>
          <w:szCs w:val="22"/>
        </w:rPr>
        <w:t xml:space="preserve">El control financiero tiene </w:t>
      </w:r>
      <w:r w:rsidRPr="000305FD">
        <w:rPr>
          <w:rFonts w:ascii="Arial" w:hAnsi="Arial" w:cs="Arial"/>
          <w:color w:val="000000"/>
          <w:sz w:val="22"/>
          <w:szCs w:val="22"/>
          <w:shd w:val="clear" w:color="auto" w:fill="FFFFFF"/>
        </w:rPr>
        <w:t>por objeto verificar el funcionamiento de los servicios del sector público local en el aspecto económico financiero para comprobar el cumplimiento de la normativa y directrices que los rigen y, en general, que su gestión se ajusta a los principios de buena gestión financiera, comprobando que la gestión de los recursos públicos se encuentra orientada por la eficacia, la eficiencia, la economía, la calidad y la transparencia, y por los principios de estabilidad presupuestaria y sostenibilidad financiera en el uso de los recursos públicos locales. El control financiero comprende las modalidades de control permanente y la auditoría pública, incluyéndose en ambas el control de eficacia al que se hace referencia en el artículo 213 TRLRHL.</w:t>
      </w:r>
    </w:p>
    <w:p w:rsidR="00201068" w:rsidRPr="000305FD" w:rsidRDefault="00201068" w:rsidP="00AF64D6">
      <w:pPr>
        <w:spacing w:line="240" w:lineRule="auto"/>
        <w:ind w:right="-1"/>
        <w:jc w:val="both"/>
        <w:rPr>
          <w:rFonts w:ascii="Arial" w:hAnsi="Arial" w:cs="Arial"/>
          <w:b/>
          <w:sz w:val="22"/>
          <w:szCs w:val="22"/>
        </w:rPr>
      </w:pPr>
      <w:r w:rsidRPr="000305FD">
        <w:rPr>
          <w:rFonts w:ascii="Arial" w:hAnsi="Arial" w:cs="Arial"/>
          <w:color w:val="000000"/>
          <w:sz w:val="22"/>
          <w:szCs w:val="22"/>
          <w:shd w:val="clear" w:color="auto" w:fill="FFFFFF"/>
        </w:rPr>
        <w:lastRenderedPageBreak/>
        <w:t>El control permanente comprenderá tanto las actuaciones atribuidas en el ordenamiento jurídico al órgano interventor como las actuaciones de control que se incluyan en el plan anual de control financiero (PACF).</w:t>
      </w: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El control interno se ejercerá por la </w:t>
      </w:r>
      <w:r w:rsidR="00E81BB2">
        <w:rPr>
          <w:rFonts w:ascii="Arial" w:hAnsi="Arial" w:cs="Arial"/>
          <w:b w:val="0"/>
          <w:sz w:val="22"/>
          <w:szCs w:val="22"/>
          <w:u w:val="none"/>
        </w:rPr>
        <w:t>IGAT</w:t>
      </w:r>
      <w:r w:rsidRPr="000305FD">
        <w:rPr>
          <w:rFonts w:ascii="Arial" w:hAnsi="Arial" w:cs="Arial"/>
          <w:b w:val="0"/>
          <w:sz w:val="22"/>
          <w:szCs w:val="22"/>
          <w:u w:val="none"/>
        </w:rPr>
        <w:t xml:space="preserve"> con plena independencia y autonomía respecto de las autoridades y entidades la gestión de las cuales sea objeto de control, y ésta, en el ejercicio del mismo, podrá solicitar todos los antecedentes y documentos precisos. Asimismo, podrá solicitar directamente a los diferentes servicios de la Corporación los asesoramientos jurídicos e informes técnicos que considere necesarios. </w:t>
      </w:r>
    </w:p>
    <w:p w:rsidR="00201068" w:rsidRPr="000305FD" w:rsidRDefault="00201068" w:rsidP="00AF64D6">
      <w:pPr>
        <w:pStyle w:val="Estilo1"/>
        <w:jc w:val="both"/>
        <w:rPr>
          <w:rFonts w:ascii="Arial" w:hAnsi="Arial" w:cs="Arial"/>
          <w:b w:val="0"/>
          <w:sz w:val="22"/>
          <w:szCs w:val="22"/>
        </w:rPr>
      </w:pPr>
    </w:p>
    <w:p w:rsidR="00201068" w:rsidRPr="00EB0E77" w:rsidRDefault="00201068" w:rsidP="00AF64D6">
      <w:pPr>
        <w:pStyle w:val="Estilo1"/>
        <w:jc w:val="both"/>
        <w:rPr>
          <w:rFonts w:ascii="Arial" w:hAnsi="Arial" w:cs="Arial"/>
          <w:sz w:val="22"/>
          <w:szCs w:val="22"/>
        </w:rPr>
      </w:pPr>
      <w:r w:rsidRPr="00EB0E77">
        <w:rPr>
          <w:rFonts w:ascii="Arial" w:hAnsi="Arial" w:cs="Arial"/>
          <w:sz w:val="22"/>
          <w:szCs w:val="22"/>
        </w:rPr>
        <w:t>1.3 Responsabilidades.</w:t>
      </w: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Cuando en la práctica de un control, el Interventor General observe que los hechos acreditados en el expediente podrían ser susceptibles de constituir responsabilidades contables o penales, lo pondrá ponerlo en conocimiento para la iniciación, en su caso, los correspondientes procedimientos. Esta posibilidad no excluye los deberes de actuación de los departamentos gestores.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F543E7">
      <w:pPr>
        <w:pStyle w:val="Ttulo3"/>
        <w:jc w:val="both"/>
      </w:pPr>
      <w:bookmarkStart w:id="250" w:name="_Toc57061257"/>
      <w:r w:rsidRPr="000305FD">
        <w:t xml:space="preserve">BASE </w:t>
      </w:r>
      <w:r w:rsidR="00EB0E77">
        <w:t>6</w:t>
      </w:r>
      <w:r w:rsidR="00C15261">
        <w:t>8</w:t>
      </w:r>
      <w:r w:rsidRPr="000305FD">
        <w:t>.- PROCEDIMIENTO PARA EL EJERCICIO DE LA FUNCIÓN INTERVENTORA SOBRE GASTOS Y PAGOS.</w:t>
      </w:r>
      <w:bookmarkEnd w:id="250"/>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spacing w:after="0" w:line="240" w:lineRule="auto"/>
        <w:ind w:firstLine="708"/>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 xml:space="preserve">Atendiendo lo dispuesto en el </w:t>
      </w:r>
      <w:r w:rsidRPr="000305FD">
        <w:rPr>
          <w:rFonts w:ascii="Arial" w:eastAsia="Times New Roman" w:hAnsi="Arial" w:cs="Arial"/>
          <w:bCs/>
          <w:sz w:val="22"/>
          <w:szCs w:val="22"/>
          <w:lang w:eastAsia="es-ES"/>
        </w:rPr>
        <w:t xml:space="preserve">artículo 13 del </w:t>
      </w:r>
      <w:r w:rsidRPr="000305FD">
        <w:rPr>
          <w:rFonts w:ascii="Arial" w:eastAsia="Times New Roman" w:hAnsi="Arial" w:cs="Arial"/>
          <w:sz w:val="22"/>
          <w:szCs w:val="22"/>
          <w:lang w:eastAsia="es-ES"/>
        </w:rPr>
        <w:t>Real Decreto 424/2017, de 28 de abril, por el que se regula el régimen jurídico del control interno en las entidades del Sector Público Local, referido al r</w:t>
      </w:r>
      <w:r w:rsidRPr="000305FD">
        <w:rPr>
          <w:rFonts w:ascii="Arial" w:eastAsia="Times New Roman" w:hAnsi="Arial" w:cs="Arial"/>
          <w:bCs/>
          <w:sz w:val="22"/>
          <w:szCs w:val="22"/>
          <w:lang w:eastAsia="es-ES"/>
        </w:rPr>
        <w:t>égimen de fiscalización e intervención limitada previa de requisitos básicos; así como a lo dispuesto en el apartado primero “extremos de general comprobación” del Acuerdo del Consejo de Ministros de 30 de mayo de 2008, l</w:t>
      </w:r>
      <w:r w:rsidRPr="000305FD">
        <w:rPr>
          <w:rFonts w:ascii="Arial" w:eastAsia="Times New Roman" w:hAnsi="Arial" w:cs="Arial"/>
          <w:sz w:val="22"/>
          <w:szCs w:val="22"/>
          <w:lang w:eastAsia="es-ES"/>
        </w:rPr>
        <w:t xml:space="preserve">a fiscalización limitada previa de obligaciones y gastos se realizará mediante los siguientes EXTREMOS DE GENERAL COMPROBACIÓN: </w:t>
      </w: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t xml:space="preserve">a) La existencia de crédito presupuestario y que el propuesto es el adecuado a la naturaleza del gasto u obligación que se proponga contraer, indicándose la aplicación presupuestaria a la que se propone el gasto. </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t>En los casos en los que el crédito presupuestario dé cobertura a gastos con financiación afectada se comprobará que los recursos que los financian son ejecutivos, acreditándose con la existencia de documentos fehacientes que acrediten su efectividad.</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t>Cuando se trate de contraer compromisos de gastos de carácter plurianual se comprobará, además, si se cumple lo preceptuado en el artículo 174 del texto refundido de la Ley reguladora de las Haciendas Locales.</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t>Se entenderá que el crédito es adecuado cuando financie obligaciones a contraer o nacidas y no prescritas a cargo a la tesorería de la Entidad Local que cumplan los requisitos de los artículos 172 y 176 del texto refundido de la Ley reguladora de las Haciendas Locales.</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lastRenderedPageBreak/>
        <w:tab/>
        <w:t>b) Que las obligaciones o gastos se proponen al órgano competente, para la aprobación, compromiso del gasto o reconocimiento de la obligación.</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t xml:space="preserve">c) La competencia del órgano de contratación y en general del que dicte el acto administrativo, cuando dicho órgano no tenga atribuida la facultad para la aprobación, compromiso del gasto o reconocimiento de la obligación de </w:t>
      </w:r>
      <w:proofErr w:type="spellStart"/>
      <w:r w:rsidRPr="000305FD">
        <w:rPr>
          <w:rFonts w:ascii="Arial" w:eastAsia="Times New Roman" w:hAnsi="Arial" w:cs="Arial"/>
          <w:sz w:val="22"/>
          <w:szCs w:val="22"/>
          <w:lang w:eastAsia="es-ES"/>
        </w:rPr>
        <w:t>de</w:t>
      </w:r>
      <w:proofErr w:type="spellEnd"/>
      <w:r w:rsidRPr="000305FD">
        <w:rPr>
          <w:rFonts w:ascii="Arial" w:eastAsia="Times New Roman" w:hAnsi="Arial" w:cs="Arial"/>
          <w:sz w:val="22"/>
          <w:szCs w:val="22"/>
          <w:lang w:eastAsia="es-ES"/>
        </w:rPr>
        <w:t xml:space="preserve"> que se trate.</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b/>
        <w:t xml:space="preserve">d) En los expedientes de compromiso de gasto se comprobará que éstos responden a gastos aprobados y, en su caso, fiscalizados favorablemente. </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ind w:firstLine="708"/>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Así mismo, en los expedientes de reconocimiento de obligaciones, que los mismos responden a gastos aprobados y comprometidos y, en su caso, fiscalizados favorablemente. En caso de que haya designación del órgano interventor para la comprobación material de una inversión, que se ha producido la intervención de la citada comprobación material de la inversión y su carácter favorable.</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Atendiendo lo dispuesto en el art. 19 del RD 424/2017, en la intervención previa de la liquidación del gasto o reconocimiento de obligaciones, se comprobará, además:</w:t>
      </w:r>
    </w:p>
    <w:p w:rsidR="00A37DAC" w:rsidRDefault="00A37DAC"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 Que las obligaciones responden a gastos aprobados y, en su caso, fiscalizados favorablemente, salvo que la aprobación del gasto y el reconocimiento de la obligación deban realizarse simultáneamente.</w:t>
      </w:r>
    </w:p>
    <w:p w:rsidR="00A37DAC" w:rsidRDefault="00A37DAC"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b) Que los documentos justificativos de la obligación se ajustan a las disposiciones legales y reglamentarias que resulten de aplicación. En todo caso, en la documentación deberá constar:</w:t>
      </w:r>
    </w:p>
    <w:p w:rsidR="00A37DAC" w:rsidRDefault="00A37DAC"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1.º Identificación del acreedor.</w:t>
      </w: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2.º Importe exacto de la obligación.</w:t>
      </w: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3.º Las prestaciones, servicios u otras causas de las que derive la obligación del pago.</w:t>
      </w:r>
    </w:p>
    <w:p w:rsidR="00A37DAC" w:rsidRDefault="00A37DAC"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c) Que se ha comprobado materialmente, cuando proceda, la efectiva y conforme realización de la obra, servicio, suministro o gasto, y que ha sido realizada en su caso dicha comprobación. Dicha comprobación se realizará conforme a lo dispuesto en el art. 20 del RD 424/2017.</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Se incluyen como extremos adicionales esenciales, a propuesta de la I</w:t>
      </w:r>
      <w:r w:rsidR="00E81BB2">
        <w:rPr>
          <w:rFonts w:ascii="Arial" w:eastAsia="Times New Roman" w:hAnsi="Arial" w:cs="Arial"/>
          <w:sz w:val="22"/>
          <w:szCs w:val="22"/>
          <w:lang w:eastAsia="es-ES"/>
        </w:rPr>
        <w:t>GAT</w:t>
      </w:r>
      <w:r w:rsidRPr="000305FD">
        <w:rPr>
          <w:rFonts w:ascii="Arial" w:eastAsia="Times New Roman" w:hAnsi="Arial" w:cs="Arial"/>
          <w:sz w:val="22"/>
          <w:szCs w:val="22"/>
          <w:lang w:eastAsia="es-ES"/>
        </w:rPr>
        <w:t>, los siguientes:</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ind w:firstLine="708"/>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a) Que figura en el expediente informe jurídico que contenga un pronunciamiento expreso y concluyente sobre el fondo del asunto, esto es, la adecuación a la legislación vigente de los acuerdos y trámites que son objeto de informe en cada una de las fases correspondientes.</w:t>
      </w:r>
    </w:p>
    <w:p w:rsidR="00201068" w:rsidRPr="000305FD" w:rsidRDefault="00201068" w:rsidP="00AF64D6">
      <w:pPr>
        <w:spacing w:after="0" w:line="240" w:lineRule="auto"/>
        <w:ind w:firstLine="708"/>
        <w:jc w:val="both"/>
        <w:rPr>
          <w:rFonts w:ascii="Arial" w:eastAsia="Times New Roman" w:hAnsi="Arial" w:cs="Arial"/>
          <w:sz w:val="22"/>
          <w:szCs w:val="22"/>
          <w:lang w:eastAsia="es-ES"/>
        </w:rPr>
      </w:pPr>
    </w:p>
    <w:p w:rsidR="00201068" w:rsidRDefault="00201068" w:rsidP="00AF64D6">
      <w:pPr>
        <w:spacing w:after="0" w:line="240" w:lineRule="auto"/>
        <w:ind w:firstLine="708"/>
        <w:jc w:val="both"/>
        <w:rPr>
          <w:rFonts w:ascii="Arial" w:eastAsia="Times New Roman" w:hAnsi="Arial" w:cs="Arial"/>
          <w:sz w:val="22"/>
          <w:szCs w:val="22"/>
          <w:lang w:eastAsia="es-ES"/>
        </w:rPr>
      </w:pPr>
      <w:r w:rsidRPr="00B96D1B">
        <w:rPr>
          <w:rFonts w:ascii="Arial" w:eastAsia="Times New Roman" w:hAnsi="Arial" w:cs="Arial"/>
          <w:sz w:val="22"/>
          <w:szCs w:val="22"/>
          <w:highlight w:val="yellow"/>
          <w:lang w:eastAsia="es-ES"/>
        </w:rPr>
        <w:t xml:space="preserve">b) Que figure en el expediente informe-propuesta del empleado público responsable del centro gestor en los términos de lo dispuesto en </w:t>
      </w:r>
      <w:proofErr w:type="gramStart"/>
      <w:r w:rsidRPr="00B96D1B">
        <w:rPr>
          <w:rFonts w:ascii="Arial" w:eastAsia="Times New Roman" w:hAnsi="Arial" w:cs="Arial"/>
          <w:sz w:val="22"/>
          <w:szCs w:val="22"/>
          <w:highlight w:val="yellow"/>
          <w:lang w:eastAsia="es-ES"/>
        </w:rPr>
        <w:t>los</w:t>
      </w:r>
      <w:proofErr w:type="gramEnd"/>
      <w:r w:rsidRPr="00B96D1B">
        <w:rPr>
          <w:rFonts w:ascii="Arial" w:eastAsia="Times New Roman" w:hAnsi="Arial" w:cs="Arial"/>
          <w:sz w:val="22"/>
          <w:szCs w:val="22"/>
          <w:highlight w:val="yellow"/>
          <w:lang w:eastAsia="es-ES"/>
        </w:rPr>
        <w:t xml:space="preserve"> art. 172 y 175 del ROF, en relación al acuerdo o resolución que se pretende adoptar.</w:t>
      </w:r>
      <w:r w:rsidRPr="000305FD">
        <w:rPr>
          <w:rFonts w:ascii="Arial" w:eastAsia="Times New Roman" w:hAnsi="Arial" w:cs="Arial"/>
          <w:sz w:val="22"/>
          <w:szCs w:val="22"/>
          <w:lang w:eastAsia="es-ES"/>
        </w:rPr>
        <w:t xml:space="preserve"> </w:t>
      </w:r>
    </w:p>
    <w:p w:rsidR="00BB7592" w:rsidRDefault="00BB7592" w:rsidP="00BB7592">
      <w:pPr>
        <w:spacing w:after="0" w:line="240" w:lineRule="auto"/>
        <w:jc w:val="both"/>
        <w:rPr>
          <w:rFonts w:ascii="Arial" w:eastAsia="Times New Roman" w:hAnsi="Arial" w:cs="Arial"/>
          <w:sz w:val="22"/>
          <w:szCs w:val="22"/>
          <w:lang w:eastAsia="es-ES"/>
        </w:rPr>
      </w:pPr>
    </w:p>
    <w:p w:rsidR="00BB7592" w:rsidRPr="00BB7592" w:rsidRDefault="00BB7592" w:rsidP="00BB7592">
      <w:pPr>
        <w:spacing w:after="0" w:line="240" w:lineRule="auto"/>
        <w:jc w:val="both"/>
        <w:rPr>
          <w:rFonts w:ascii="Arial" w:eastAsia="Times New Roman" w:hAnsi="Arial" w:cs="Arial"/>
          <w:sz w:val="22"/>
          <w:szCs w:val="22"/>
          <w:lang w:eastAsia="es-ES"/>
        </w:rPr>
      </w:pPr>
      <w:r w:rsidRPr="00BB7592">
        <w:rPr>
          <w:rFonts w:ascii="Arial" w:eastAsia="Times New Roman" w:hAnsi="Arial" w:cs="Arial"/>
          <w:sz w:val="22"/>
          <w:szCs w:val="22"/>
          <w:lang w:eastAsia="es-ES"/>
        </w:rPr>
        <w:t xml:space="preserve">En los expedientes de adquisición de bienes patrimoniales el reconocimiento de la obligación y ordenación de pago será la única excepción a la regla de servicio hecho recogida en la Doctrina de la IGAE. En estos expedientes el centro gestor para poder proceder al reconocimiento de la obligación ha de emitir informe en el que se acredite que se han cumplido los trámites para la firma de la escritura de compra del bien. Dado </w:t>
      </w:r>
      <w:r w:rsidRPr="00BB7592">
        <w:rPr>
          <w:rFonts w:ascii="Arial" w:eastAsia="Times New Roman" w:hAnsi="Arial" w:cs="Arial"/>
          <w:sz w:val="22"/>
          <w:szCs w:val="22"/>
          <w:lang w:eastAsia="es-ES"/>
        </w:rPr>
        <w:lastRenderedPageBreak/>
        <w:t>que la ordenación del pago ha de producirse con carácter simultáneo a la adquisición del bien esta Intervención emitirá diligencia en la que se haga constar que el cheque se emite con carácter previo a la misma.</w:t>
      </w:r>
    </w:p>
    <w:p w:rsidR="00BB7592" w:rsidRPr="000305FD" w:rsidRDefault="00BB7592" w:rsidP="00BB7592">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La intervención formal y material del pago se ajustará a lo dispuesto en el art. 21 del RD 424/2017 y consistirá en verificar que las órdenes de pago: se dictan por órgano competente, se ajustan al acto de reconocimiento de la obligación y se acomodan al plan de disposición de fondos.</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rPr>
      </w:pPr>
      <w:r w:rsidRPr="000305FD">
        <w:rPr>
          <w:rFonts w:ascii="Arial" w:hAnsi="Arial" w:cs="Arial"/>
          <w:sz w:val="22"/>
          <w:szCs w:val="22"/>
        </w:rPr>
        <w:t>1. Normas particulares de fiscalización.</w:t>
      </w: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No estarán sujetos a fiscalización previa las fases de autorización y disposición de gastos que correspondan a:</w:t>
      </w:r>
    </w:p>
    <w:p w:rsidR="00201068" w:rsidRPr="000305FD" w:rsidRDefault="00201068" w:rsidP="00AF64D6">
      <w:pPr>
        <w:pStyle w:val="Estilo1"/>
        <w:numPr>
          <w:ilvl w:val="0"/>
          <w:numId w:val="82"/>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 xml:space="preserve">contratos menores. </w:t>
      </w:r>
    </w:p>
    <w:p w:rsidR="00201068" w:rsidRPr="000305FD" w:rsidRDefault="00201068" w:rsidP="00AF64D6">
      <w:pPr>
        <w:pStyle w:val="Estilo1"/>
        <w:numPr>
          <w:ilvl w:val="0"/>
          <w:numId w:val="82"/>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gastos de carácter periódico y demás de tracto sucesivo, una vez intervenido el gasto correspondiente al acto o contrato inicial.</w:t>
      </w:r>
    </w:p>
    <w:p w:rsidR="00201068" w:rsidRPr="000305FD" w:rsidRDefault="00201068" w:rsidP="00AF64D6">
      <w:pPr>
        <w:pStyle w:val="Estilo1"/>
        <w:numPr>
          <w:ilvl w:val="0"/>
          <w:numId w:val="82"/>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 xml:space="preserve">Gastos de material no </w:t>
      </w:r>
      <w:proofErr w:type="spellStart"/>
      <w:r w:rsidRPr="000305FD">
        <w:rPr>
          <w:rFonts w:ascii="Arial" w:hAnsi="Arial" w:cs="Arial"/>
          <w:b w:val="0"/>
          <w:sz w:val="22"/>
          <w:szCs w:val="22"/>
          <w:u w:val="none"/>
        </w:rPr>
        <w:t>inventariable</w:t>
      </w:r>
      <w:proofErr w:type="spellEnd"/>
      <w:r w:rsidRPr="000305FD">
        <w:rPr>
          <w:rFonts w:ascii="Arial" w:hAnsi="Arial" w:cs="Arial"/>
          <w:b w:val="0"/>
          <w:sz w:val="22"/>
          <w:szCs w:val="22"/>
          <w:u w:val="none"/>
        </w:rPr>
        <w:t>.</w:t>
      </w:r>
    </w:p>
    <w:p w:rsidR="00201068" w:rsidRPr="000305FD" w:rsidRDefault="00201068" w:rsidP="00AF64D6">
      <w:pPr>
        <w:pStyle w:val="Estilo1"/>
        <w:numPr>
          <w:ilvl w:val="0"/>
          <w:numId w:val="82"/>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Los gastos menores de 3.005,06 euros que se hagan efectivos a través del sistema de anticipos de caja fija.</w:t>
      </w:r>
    </w:p>
    <w:p w:rsidR="00201068" w:rsidRPr="000305FD" w:rsidRDefault="00201068" w:rsidP="00AF64D6">
      <w:pPr>
        <w:pStyle w:val="Estilo1"/>
        <w:numPr>
          <w:ilvl w:val="0"/>
          <w:numId w:val="82"/>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Los contratos de acceso a bases de datos y de suscripción de publicaciones que no tengan carácter de contratos sujetos a regulación armonizada (DA 9ª LCSP)</w:t>
      </w:r>
    </w:p>
    <w:p w:rsidR="00201068" w:rsidRDefault="00201068"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Default="00E55AC0" w:rsidP="00AF64D6">
      <w:pPr>
        <w:pStyle w:val="Estilo1"/>
        <w:jc w:val="both"/>
        <w:rPr>
          <w:rFonts w:ascii="Arial" w:hAnsi="Arial" w:cs="Arial"/>
          <w:b w:val="0"/>
          <w:sz w:val="22"/>
          <w:szCs w:val="22"/>
          <w:u w:val="none"/>
        </w:rPr>
      </w:pPr>
    </w:p>
    <w:p w:rsidR="00E55AC0" w:rsidRPr="000305FD" w:rsidRDefault="00E55AC0"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rPr>
      </w:pPr>
      <w:r w:rsidRPr="000305FD">
        <w:rPr>
          <w:rFonts w:ascii="Arial" w:hAnsi="Arial" w:cs="Arial"/>
          <w:sz w:val="22"/>
          <w:szCs w:val="22"/>
        </w:rPr>
        <w:lastRenderedPageBreak/>
        <w:t>2. Momento y plazo para el ejercicio de la función interventora.</w:t>
      </w: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La </w:t>
      </w:r>
      <w:r w:rsidR="00E81BB2">
        <w:rPr>
          <w:rFonts w:ascii="Arial" w:hAnsi="Arial" w:cs="Arial"/>
          <w:b w:val="0"/>
          <w:sz w:val="22"/>
          <w:szCs w:val="22"/>
          <w:u w:val="none"/>
        </w:rPr>
        <w:t>IGAT</w:t>
      </w:r>
      <w:r w:rsidRPr="000305FD">
        <w:rPr>
          <w:rFonts w:ascii="Arial" w:hAnsi="Arial" w:cs="Arial"/>
          <w:b w:val="0"/>
          <w:sz w:val="22"/>
          <w:szCs w:val="22"/>
          <w:u w:val="none"/>
        </w:rPr>
        <w:t xml:space="preserve"> recibirá el expediente original completo, en el que deberá obrar todos los documentos que integran el mismo y, una vez reunidos todos los justificantes y emitidos los informes preceptivos y cuando esté en disposición de que se dicte acuerdo o resoluci</w:t>
      </w:r>
      <w:bookmarkStart w:id="251" w:name="_GoBack"/>
      <w:bookmarkEnd w:id="251"/>
      <w:r w:rsidRPr="000305FD">
        <w:rPr>
          <w:rFonts w:ascii="Arial" w:hAnsi="Arial" w:cs="Arial"/>
          <w:b w:val="0"/>
          <w:sz w:val="22"/>
          <w:szCs w:val="22"/>
          <w:u w:val="none"/>
        </w:rPr>
        <w:t xml:space="preserve">ón por quien corresponda. </w:t>
      </w:r>
    </w:p>
    <w:p w:rsidR="00201068" w:rsidRPr="000305FD" w:rsidRDefault="00201068" w:rsidP="00AF64D6">
      <w:pPr>
        <w:pStyle w:val="Estilo1"/>
        <w:jc w:val="both"/>
        <w:rPr>
          <w:rFonts w:ascii="Arial" w:hAnsi="Arial" w:cs="Arial"/>
          <w:b w:val="0"/>
          <w:sz w:val="22"/>
          <w:szCs w:val="22"/>
          <w:u w:val="none"/>
        </w:rPr>
      </w:pPr>
    </w:p>
    <w:p w:rsidR="00201068" w:rsidRPr="00E55AC0" w:rsidRDefault="00201068" w:rsidP="00AF64D6">
      <w:pPr>
        <w:pStyle w:val="Estilo1"/>
        <w:jc w:val="both"/>
        <w:rPr>
          <w:rFonts w:ascii="Arial" w:hAnsi="Arial" w:cs="Arial"/>
          <w:sz w:val="22"/>
          <w:szCs w:val="22"/>
        </w:rPr>
      </w:pPr>
      <w:r w:rsidRPr="000305FD">
        <w:rPr>
          <w:rFonts w:ascii="Arial" w:hAnsi="Arial" w:cs="Arial"/>
          <w:b w:val="0"/>
          <w:sz w:val="22"/>
          <w:szCs w:val="22"/>
          <w:u w:val="none"/>
        </w:rPr>
        <w:t xml:space="preserve">La </w:t>
      </w:r>
      <w:r w:rsidR="00E81BB2">
        <w:rPr>
          <w:rFonts w:ascii="Arial" w:hAnsi="Arial" w:cs="Arial"/>
          <w:b w:val="0"/>
          <w:sz w:val="22"/>
          <w:szCs w:val="22"/>
          <w:u w:val="none"/>
        </w:rPr>
        <w:t>IGAT</w:t>
      </w:r>
      <w:r w:rsidRPr="000305FD">
        <w:rPr>
          <w:rFonts w:ascii="Arial" w:hAnsi="Arial" w:cs="Arial"/>
          <w:b w:val="0"/>
          <w:sz w:val="22"/>
          <w:szCs w:val="22"/>
          <w:u w:val="none"/>
        </w:rPr>
        <w:t xml:space="preserve"> fiscalizará el expediente en el plazo máximo de cinco días a contar desde el siguiente a la </w:t>
      </w:r>
      <w:r w:rsidRPr="00E55AC0">
        <w:rPr>
          <w:rFonts w:ascii="Arial" w:hAnsi="Arial" w:cs="Arial"/>
          <w:b w:val="0"/>
          <w:color w:val="FF0000"/>
          <w:sz w:val="22"/>
          <w:szCs w:val="22"/>
          <w:u w:val="none"/>
        </w:rPr>
        <w:t xml:space="preserve">fecha de recepción </w:t>
      </w:r>
      <w:r w:rsidRPr="000305FD">
        <w:rPr>
          <w:rFonts w:ascii="Arial" w:hAnsi="Arial" w:cs="Arial"/>
          <w:b w:val="0"/>
          <w:sz w:val="22"/>
          <w:szCs w:val="22"/>
          <w:u w:val="none"/>
        </w:rPr>
        <w:t>dado que se aplica el régimen de fiscalización e intervención previa limitada de requisitos básicos</w:t>
      </w:r>
      <w:r w:rsidRPr="00B96D1B">
        <w:rPr>
          <w:rFonts w:ascii="Arial" w:hAnsi="Arial" w:cs="Arial"/>
          <w:b w:val="0"/>
          <w:sz w:val="22"/>
          <w:szCs w:val="22"/>
          <w:highlight w:val="yellow"/>
          <w:u w:val="none"/>
        </w:rPr>
        <w:t xml:space="preserve">. El plazo será también de cinco días computados de igual forma cuando se haya declarado urgente la tramitación del expediente. A estos efectos, </w:t>
      </w:r>
      <w:r w:rsidRPr="00E55AC0">
        <w:rPr>
          <w:rFonts w:ascii="Arial" w:hAnsi="Arial" w:cs="Arial"/>
          <w:sz w:val="22"/>
          <w:szCs w:val="22"/>
          <w:highlight w:val="yellow"/>
        </w:rPr>
        <w:t>el cómputo de los plazos citados anteriormente se iniciará a partir del día siguiente a la fecha de aceptación del expediente original y una vez se disponga de la totalidad de los documentos</w:t>
      </w:r>
      <w:r w:rsidRPr="00B96D1B">
        <w:rPr>
          <w:rFonts w:ascii="Arial" w:hAnsi="Arial" w:cs="Arial"/>
          <w:b w:val="0"/>
          <w:sz w:val="22"/>
          <w:szCs w:val="22"/>
          <w:highlight w:val="yellow"/>
          <w:u w:val="none"/>
        </w:rPr>
        <w:t xml:space="preserve">. </w:t>
      </w:r>
      <w:r w:rsidRPr="00E55AC0">
        <w:rPr>
          <w:rFonts w:ascii="Arial" w:hAnsi="Arial" w:cs="Arial"/>
          <w:sz w:val="22"/>
          <w:szCs w:val="22"/>
          <w:highlight w:val="yellow"/>
        </w:rPr>
        <w:t xml:space="preserve">Para la emisión de informes de </w:t>
      </w:r>
      <w:r w:rsidRPr="00E55AC0">
        <w:rPr>
          <w:rFonts w:ascii="Arial" w:hAnsi="Arial" w:cs="Arial"/>
          <w:color w:val="FF0000"/>
          <w:sz w:val="22"/>
          <w:szCs w:val="22"/>
          <w:highlight w:val="yellow"/>
        </w:rPr>
        <w:t xml:space="preserve">control permanente </w:t>
      </w:r>
      <w:r w:rsidRPr="00E55AC0">
        <w:rPr>
          <w:rFonts w:ascii="Arial" w:hAnsi="Arial" w:cs="Arial"/>
          <w:sz w:val="22"/>
          <w:szCs w:val="22"/>
          <w:highlight w:val="yellow"/>
        </w:rPr>
        <w:t>la Intervención dispondrá de un plazo máximo de diez días para la emisión de informe.</w:t>
      </w:r>
      <w:r w:rsidRPr="00E55AC0">
        <w:rPr>
          <w:rFonts w:ascii="Arial" w:hAnsi="Arial" w:cs="Arial"/>
          <w:sz w:val="22"/>
          <w:szCs w:val="22"/>
        </w:rPr>
        <w:t xml:space="preserve">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B96D1B">
        <w:rPr>
          <w:rFonts w:ascii="Arial" w:hAnsi="Arial" w:cs="Arial"/>
          <w:b w:val="0"/>
          <w:sz w:val="22"/>
          <w:szCs w:val="22"/>
          <w:highlight w:val="yellow"/>
          <w:u w:val="none"/>
        </w:rPr>
        <w:t xml:space="preserve">Cuando la </w:t>
      </w:r>
      <w:r w:rsidR="00E81BB2" w:rsidRPr="00B96D1B">
        <w:rPr>
          <w:rFonts w:ascii="Arial" w:hAnsi="Arial" w:cs="Arial"/>
          <w:b w:val="0"/>
          <w:sz w:val="22"/>
          <w:szCs w:val="22"/>
          <w:highlight w:val="yellow"/>
          <w:u w:val="none"/>
        </w:rPr>
        <w:t xml:space="preserve">IGAT </w:t>
      </w:r>
      <w:r w:rsidRPr="00B96D1B">
        <w:rPr>
          <w:rFonts w:ascii="Arial" w:hAnsi="Arial" w:cs="Arial"/>
          <w:b w:val="0"/>
          <w:sz w:val="22"/>
          <w:szCs w:val="22"/>
          <w:highlight w:val="yellow"/>
          <w:u w:val="none"/>
        </w:rPr>
        <w:t>requiera asesoramiento jurídico o los informes técnicos que considere necesarios, así como los antecedentes y documentos necesarios para el ejercicio de sus funciones de control interno</w:t>
      </w:r>
      <w:r w:rsidRPr="00B96D1B">
        <w:rPr>
          <w:rFonts w:ascii="Arial" w:hAnsi="Arial" w:cs="Arial"/>
          <w:sz w:val="22"/>
          <w:szCs w:val="22"/>
          <w:highlight w:val="yellow"/>
        </w:rPr>
        <w:t>, se suspenderán</w:t>
      </w:r>
      <w:r w:rsidRPr="00B96D1B">
        <w:rPr>
          <w:rFonts w:ascii="Arial" w:hAnsi="Arial" w:cs="Arial"/>
          <w:b w:val="0"/>
          <w:sz w:val="22"/>
          <w:szCs w:val="22"/>
          <w:highlight w:val="yellow"/>
          <w:u w:val="none"/>
        </w:rPr>
        <w:t xml:space="preserve"> los plazos mencionados en los apartados anteriores.  A estos efectos la </w:t>
      </w:r>
      <w:r w:rsidR="00E81BB2" w:rsidRPr="00B96D1B">
        <w:rPr>
          <w:rFonts w:ascii="Arial" w:hAnsi="Arial" w:cs="Arial"/>
          <w:b w:val="0"/>
          <w:sz w:val="22"/>
          <w:szCs w:val="22"/>
          <w:highlight w:val="yellow"/>
          <w:u w:val="none"/>
        </w:rPr>
        <w:t>IGAT</w:t>
      </w:r>
      <w:r w:rsidRPr="00B96D1B">
        <w:rPr>
          <w:rFonts w:ascii="Arial" w:hAnsi="Arial" w:cs="Arial"/>
          <w:b w:val="0"/>
          <w:sz w:val="22"/>
          <w:szCs w:val="22"/>
          <w:highlight w:val="yellow"/>
          <w:u w:val="none"/>
        </w:rPr>
        <w:t xml:space="preserve"> podrá solicitar informe al respecto dentro del propio expediente de conformidad con lo establecido en el artículo 222 del TRLRHL y el art. 6 del RCI.</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rPr>
      </w:pPr>
      <w:r w:rsidRPr="000305FD">
        <w:rPr>
          <w:rFonts w:ascii="Arial" w:hAnsi="Arial" w:cs="Arial"/>
          <w:sz w:val="22"/>
          <w:szCs w:val="22"/>
        </w:rPr>
        <w:t>3. Resultado de la fiscalización e intervención.</w:t>
      </w: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El resultado de los informes de fiscalización podrá ser:  favorable, favorable con observaciones, o con reparos (desfavorable).</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Será favorable si el expediente se ajusta a la legalidad, esta comprobación se realizará mediante la verificación de los extremos a los que se extiende la función interventora. En este caso no será necesario motivar la conformidad, el órgano interventor podrá hacer constar la conformidad mediante diligencia firmada (“Intervenido y conforme”).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El órgano interventor podrá formular las observaciones complementarias que considere convenientes sin que estas tengan efectos suspensivos. Estas observaciones servirán posteriormente para analizar los riesgos y elegir la muestra para efectuar el control financiero permanente.</w:t>
      </w: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lastRenderedPageBreak/>
        <w:t xml:space="preserve">Si el órgano interventor se manifestase en desacuerdo con el fondo o con la forma de los actos, documentos o expedientes examinados, deberá formular sus reparos por escrito.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Dichos reparos deberán ser motivados con razonamientos fundados en las normas en las que se apoye el criterio sustentado y deberán comprender todas las objeciones observadas en el expediente.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Si el reparo afecta a la aprobación o disposición de gastos, reconocimiento de obligaciones u ordenación de pagos, se suspenderá la tramitación del expediente, hasta que aquel sea solventado en los casos establecidos en el artículo 216.2 del texto refundido de la Ley Reguladora de las Haciendas Locales.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A los efectos referidos en el apartado c) del artículo 216.2 del TRLRHL, </w:t>
      </w:r>
      <w:r w:rsidRPr="000305FD">
        <w:rPr>
          <w:rFonts w:ascii="Arial" w:hAnsi="Arial" w:cs="Arial"/>
          <w:b w:val="0"/>
          <w:color w:val="000000"/>
          <w:sz w:val="22"/>
          <w:szCs w:val="22"/>
          <w:u w:val="none"/>
        </w:rPr>
        <w:t>procederá la formulación de un reparo suspensivo en los casos siguientes</w:t>
      </w:r>
      <w:r w:rsidRPr="000305FD">
        <w:rPr>
          <w:rFonts w:ascii="Arial" w:hAnsi="Arial" w:cs="Arial"/>
          <w:color w:val="000000"/>
          <w:sz w:val="22"/>
          <w:szCs w:val="22"/>
        </w:rPr>
        <w:t>:</w:t>
      </w:r>
    </w:p>
    <w:p w:rsidR="00201068" w:rsidRPr="000305FD" w:rsidRDefault="00201068" w:rsidP="00AF64D6">
      <w:pPr>
        <w:pStyle w:val="parrafo2"/>
        <w:spacing w:before="360" w:beforeAutospacing="0" w:after="180" w:afterAutospacing="0"/>
        <w:ind w:firstLine="360"/>
        <w:jc w:val="both"/>
        <w:rPr>
          <w:rFonts w:ascii="Arial" w:hAnsi="Arial" w:cs="Arial"/>
          <w:color w:val="000000"/>
          <w:sz w:val="22"/>
          <w:szCs w:val="22"/>
        </w:rPr>
      </w:pPr>
      <w:r w:rsidRPr="000305FD">
        <w:rPr>
          <w:rFonts w:ascii="Arial" w:hAnsi="Arial" w:cs="Arial"/>
          <w:color w:val="000000"/>
          <w:sz w:val="22"/>
          <w:szCs w:val="22"/>
        </w:rPr>
        <w:t>a) Cuando el gasto se proponga a un órgano que carezca de competencia para su aprobación.</w:t>
      </w:r>
    </w:p>
    <w:p w:rsidR="00201068" w:rsidRPr="000305FD" w:rsidRDefault="00201068" w:rsidP="00AF64D6">
      <w:pPr>
        <w:pStyle w:val="parrafo"/>
        <w:spacing w:before="180" w:beforeAutospacing="0" w:after="180" w:afterAutospacing="0"/>
        <w:ind w:firstLine="360"/>
        <w:jc w:val="both"/>
        <w:rPr>
          <w:rFonts w:ascii="Arial" w:hAnsi="Arial" w:cs="Arial"/>
          <w:color w:val="000000"/>
          <w:sz w:val="22"/>
          <w:szCs w:val="22"/>
        </w:rPr>
      </w:pPr>
      <w:r w:rsidRPr="000305FD">
        <w:rPr>
          <w:rFonts w:ascii="Arial" w:hAnsi="Arial" w:cs="Arial"/>
          <w:color w:val="000000"/>
          <w:sz w:val="22"/>
          <w:szCs w:val="22"/>
        </w:rPr>
        <w:t>b) Cuando se aprecien graves irregularidades en la documentación justificativa del reconocimiento de la obligación o no se acredite suficientemente el derecho de su perceptor.</w:t>
      </w:r>
    </w:p>
    <w:p w:rsidR="00201068" w:rsidRPr="000305FD" w:rsidRDefault="00201068" w:rsidP="00AF64D6">
      <w:pPr>
        <w:pStyle w:val="parrafo"/>
        <w:spacing w:before="180" w:beforeAutospacing="0" w:after="180" w:afterAutospacing="0"/>
        <w:ind w:firstLine="360"/>
        <w:jc w:val="both"/>
        <w:rPr>
          <w:rFonts w:ascii="Arial" w:hAnsi="Arial" w:cs="Arial"/>
          <w:color w:val="000000"/>
          <w:sz w:val="22"/>
          <w:szCs w:val="22"/>
        </w:rPr>
      </w:pPr>
      <w:r w:rsidRPr="000305FD">
        <w:rPr>
          <w:rFonts w:ascii="Arial" w:hAnsi="Arial" w:cs="Arial"/>
          <w:color w:val="000000"/>
          <w:sz w:val="22"/>
          <w:szCs w:val="22"/>
        </w:rPr>
        <w:t>c) Cuando se hayan omitido requisitos o trámites que pudieran dar lugar a la nulidad del acto, o cuando la continuación de la gestión administrativa pudiera causar quebrantos económicos a la Tesorería de la Entidad Local o a un tercero.</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Cuando el órgano al que se dirija el reparo lo acepte, deberá subsanar las deficiencias observadas y remitir de nuevo las actuaciones al órgano interventor en el plazo de quince días. Cuando el órgano al que se dirija el reparo no lo acepte, iniciará el procedimiento descrito en el artículo 15 del RD 424/2017.</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En el supuesto de que los defectos observados en el expediente derivasen del incumplimiento de requisitos o trámites que no sean los considerados esenciales ni el resto de los incluidos en el artículo 216.2 del texto refundido de la Ley Reguladora de las Haciendas Locales, la Intervención podrá emitir informe favorable, pero la eficacia del acto quedará condicionada a la subsanación de dichos defectos con anterioridad a la aprobación del expediente. El órgano gestor remitirá al órgano interventor la documentación justificativa de haberse subsanado dichos defectos antes de la adopción del correspondiente acuerdo. De no solventarse por el órgano gestor los condicionamientos indicados para la continuidad del expediente se considerará formulado el correspondiente reparo, sin perjuicio de que en los casos en los que considere oportuno, podrá iniciar el procedimiento de resolución de discrepancias del artículo 15 del RD 424/2017.</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En ningún caso se podrá adoptar un acto administrativo sin resolver el reparo suspensivo. La facultad de resolución de los reparos es de la Alcaldía, y se trata de una competencia indelegable.</w:t>
      </w: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 </w:t>
      </w:r>
    </w:p>
    <w:p w:rsidR="00201068" w:rsidRPr="000305FD" w:rsidRDefault="00201068" w:rsidP="00AF64D6">
      <w:pPr>
        <w:pStyle w:val="Estilo1"/>
        <w:jc w:val="both"/>
        <w:rPr>
          <w:rFonts w:ascii="Arial" w:hAnsi="Arial" w:cs="Arial"/>
          <w:sz w:val="22"/>
          <w:szCs w:val="22"/>
        </w:rPr>
      </w:pPr>
      <w:r w:rsidRPr="000305FD">
        <w:rPr>
          <w:rFonts w:ascii="Arial" w:hAnsi="Arial" w:cs="Arial"/>
          <w:sz w:val="22"/>
          <w:szCs w:val="22"/>
        </w:rPr>
        <w:t>4. Omisión de la fiscalización previa</w:t>
      </w:r>
    </w:p>
    <w:p w:rsidR="00A37DAC" w:rsidRDefault="00A37DAC" w:rsidP="00AF64D6">
      <w:pPr>
        <w:shd w:val="clear" w:color="auto" w:fill="FFFFFF"/>
        <w:spacing w:before="180" w:after="180" w:line="240" w:lineRule="auto"/>
        <w:ind w:firstLine="360"/>
        <w:jc w:val="both"/>
        <w:rPr>
          <w:rFonts w:ascii="Arial" w:eastAsia="Times New Roman" w:hAnsi="Arial" w:cs="Arial"/>
          <w:color w:val="000000"/>
          <w:sz w:val="22"/>
          <w:szCs w:val="22"/>
          <w:lang w:eastAsia="es-ES"/>
        </w:rPr>
      </w:pPr>
    </w:p>
    <w:p w:rsidR="00201068" w:rsidRPr="000305FD" w:rsidRDefault="00201068" w:rsidP="00AF64D6">
      <w:pPr>
        <w:shd w:val="clear" w:color="auto" w:fill="FFFFFF"/>
        <w:spacing w:before="180" w:after="180" w:line="240" w:lineRule="auto"/>
        <w:ind w:firstLine="360"/>
        <w:jc w:val="both"/>
        <w:rPr>
          <w:rFonts w:ascii="Arial" w:eastAsia="Times New Roman" w:hAnsi="Arial" w:cs="Arial"/>
          <w:color w:val="000000"/>
          <w:sz w:val="22"/>
          <w:szCs w:val="22"/>
          <w:lang w:eastAsia="es-ES"/>
        </w:rPr>
      </w:pPr>
      <w:r w:rsidRPr="000305FD">
        <w:rPr>
          <w:rFonts w:ascii="Arial" w:eastAsia="Times New Roman" w:hAnsi="Arial" w:cs="Arial"/>
          <w:color w:val="000000"/>
          <w:sz w:val="22"/>
          <w:szCs w:val="22"/>
          <w:lang w:eastAsia="es-ES"/>
        </w:rPr>
        <w:t>En los supuestos en los que se haya dictado un acto administrativo o se haya producido un hecho que hubiera debido motivar la realización de un acto administrativo, y dónde la función interventora fuera preceptiva y se hubiese omitido, no se podrá comprometer el gasto, reconocer la obligación, ni tramitar el pago, ni intervenir favorablemente estas actuaciones hasta que se conozca y resuelva dicha omisión mediante el siguiente trámite:</w:t>
      </w:r>
    </w:p>
    <w:p w:rsidR="00201068" w:rsidRPr="000305FD" w:rsidRDefault="00201068" w:rsidP="00AF64D6">
      <w:pPr>
        <w:pStyle w:val="Prrafodelista"/>
        <w:numPr>
          <w:ilvl w:val="0"/>
          <w:numId w:val="85"/>
        </w:numPr>
        <w:autoSpaceDE w:val="0"/>
        <w:autoSpaceDN w:val="0"/>
        <w:adjustRightInd w:val="0"/>
        <w:spacing w:after="0" w:line="240" w:lineRule="auto"/>
        <w:contextualSpacing w:val="0"/>
        <w:jc w:val="both"/>
        <w:rPr>
          <w:rFonts w:ascii="Arial" w:hAnsi="Arial" w:cs="Arial"/>
          <w:color w:val="000000"/>
          <w:sz w:val="22"/>
          <w:szCs w:val="22"/>
        </w:rPr>
      </w:pPr>
      <w:r w:rsidRPr="000305FD">
        <w:rPr>
          <w:rFonts w:ascii="Arial" w:hAnsi="Arial" w:cs="Arial"/>
          <w:color w:val="000000"/>
          <w:sz w:val="22"/>
          <w:szCs w:val="22"/>
        </w:rPr>
        <w:t xml:space="preserve">El órgano interventor al conocer la omisión emitirá informe en el que se pondrá de manifiesto al responsable del expediente y al Concejal responsable o delegado del Área la omisión existente y le requerirá para que en un plazo de 10 días emita informe al respecto. En este informe el Concejal responsable del Área deberá poner de manifiesto: </w:t>
      </w:r>
    </w:p>
    <w:p w:rsidR="00201068" w:rsidRPr="000305FD" w:rsidRDefault="00201068" w:rsidP="00AF64D6">
      <w:pPr>
        <w:autoSpaceDE w:val="0"/>
        <w:autoSpaceDN w:val="0"/>
        <w:adjustRightInd w:val="0"/>
        <w:spacing w:after="0" w:line="240" w:lineRule="auto"/>
        <w:ind w:left="993" w:firstLine="283"/>
        <w:jc w:val="both"/>
        <w:rPr>
          <w:rFonts w:ascii="Arial" w:hAnsi="Arial" w:cs="Arial"/>
          <w:color w:val="000000"/>
          <w:sz w:val="22"/>
          <w:szCs w:val="22"/>
        </w:rPr>
      </w:pPr>
    </w:p>
    <w:p w:rsidR="00201068" w:rsidRDefault="00201068" w:rsidP="00AF64D6">
      <w:pPr>
        <w:pStyle w:val="Prrafodelista"/>
        <w:numPr>
          <w:ilvl w:val="4"/>
          <w:numId w:val="109"/>
        </w:numPr>
        <w:autoSpaceDE w:val="0"/>
        <w:autoSpaceDN w:val="0"/>
        <w:adjustRightInd w:val="0"/>
        <w:spacing w:after="0" w:line="240" w:lineRule="auto"/>
        <w:jc w:val="both"/>
        <w:rPr>
          <w:rFonts w:ascii="Arial" w:hAnsi="Arial" w:cs="Arial"/>
          <w:sz w:val="22"/>
          <w:szCs w:val="22"/>
        </w:rPr>
      </w:pPr>
      <w:r w:rsidRPr="00A37DAC">
        <w:rPr>
          <w:rFonts w:ascii="Arial" w:hAnsi="Arial" w:cs="Arial"/>
          <w:sz w:val="22"/>
          <w:szCs w:val="22"/>
        </w:rPr>
        <w:t>Descripción detallada del gasto.</w:t>
      </w:r>
    </w:p>
    <w:p w:rsidR="00A37DAC" w:rsidRPr="00A37DAC" w:rsidRDefault="00A37DAC" w:rsidP="00AF64D6">
      <w:pPr>
        <w:pStyle w:val="Prrafodelista"/>
        <w:autoSpaceDE w:val="0"/>
        <w:autoSpaceDN w:val="0"/>
        <w:adjustRightInd w:val="0"/>
        <w:spacing w:after="0" w:line="240" w:lineRule="auto"/>
        <w:ind w:left="1785"/>
        <w:jc w:val="both"/>
        <w:rPr>
          <w:rFonts w:ascii="Arial" w:hAnsi="Arial" w:cs="Arial"/>
          <w:sz w:val="22"/>
          <w:szCs w:val="22"/>
        </w:rPr>
      </w:pPr>
    </w:p>
    <w:p w:rsidR="00201068" w:rsidRDefault="00201068" w:rsidP="00AF64D6">
      <w:pPr>
        <w:pStyle w:val="Prrafodelista"/>
        <w:numPr>
          <w:ilvl w:val="4"/>
          <w:numId w:val="109"/>
        </w:numPr>
        <w:autoSpaceDE w:val="0"/>
        <w:autoSpaceDN w:val="0"/>
        <w:adjustRightInd w:val="0"/>
        <w:spacing w:after="0" w:line="240" w:lineRule="auto"/>
        <w:jc w:val="both"/>
        <w:rPr>
          <w:rFonts w:ascii="Arial" w:hAnsi="Arial" w:cs="Arial"/>
          <w:sz w:val="22"/>
          <w:szCs w:val="22"/>
        </w:rPr>
      </w:pPr>
      <w:r w:rsidRPr="00A37DAC">
        <w:rPr>
          <w:rFonts w:ascii="Arial" w:hAnsi="Arial" w:cs="Arial"/>
          <w:sz w:val="22"/>
          <w:szCs w:val="22"/>
        </w:rPr>
        <w:t>Acreditación que las prestaciones se han realizado efectivamente.</w:t>
      </w:r>
    </w:p>
    <w:p w:rsidR="00A37DAC" w:rsidRPr="00A37DAC" w:rsidRDefault="00A37DAC" w:rsidP="00AF64D6">
      <w:pPr>
        <w:pStyle w:val="Prrafodelista"/>
        <w:jc w:val="both"/>
        <w:rPr>
          <w:rFonts w:ascii="Arial" w:hAnsi="Arial" w:cs="Arial"/>
          <w:sz w:val="22"/>
          <w:szCs w:val="22"/>
        </w:rPr>
      </w:pPr>
    </w:p>
    <w:p w:rsidR="00201068" w:rsidRDefault="00201068" w:rsidP="00AF64D6">
      <w:pPr>
        <w:pStyle w:val="Prrafodelista"/>
        <w:numPr>
          <w:ilvl w:val="4"/>
          <w:numId w:val="109"/>
        </w:numPr>
        <w:autoSpaceDE w:val="0"/>
        <w:autoSpaceDN w:val="0"/>
        <w:adjustRightInd w:val="0"/>
        <w:spacing w:after="0" w:line="240" w:lineRule="auto"/>
        <w:jc w:val="both"/>
        <w:rPr>
          <w:rFonts w:ascii="Arial" w:hAnsi="Arial" w:cs="Arial"/>
          <w:sz w:val="22"/>
          <w:szCs w:val="22"/>
        </w:rPr>
      </w:pPr>
      <w:r w:rsidRPr="00A37DAC">
        <w:rPr>
          <w:rFonts w:ascii="Arial" w:hAnsi="Arial" w:cs="Arial"/>
          <w:sz w:val="22"/>
          <w:szCs w:val="22"/>
        </w:rPr>
        <w:t>Justificación y valoración que el precio, importe o cuantía propuesta se ajusta al de mercado, a las tarifas oficiales o a los importes reglamentarios, según proceda.</w:t>
      </w:r>
    </w:p>
    <w:p w:rsidR="00A37DAC" w:rsidRPr="00A37DAC" w:rsidRDefault="00A37DAC" w:rsidP="00AF64D6">
      <w:pPr>
        <w:pStyle w:val="Prrafodelista"/>
        <w:jc w:val="both"/>
        <w:rPr>
          <w:rFonts w:ascii="Arial" w:hAnsi="Arial" w:cs="Arial"/>
          <w:sz w:val="22"/>
          <w:szCs w:val="22"/>
        </w:rPr>
      </w:pPr>
    </w:p>
    <w:p w:rsidR="00201068" w:rsidRDefault="00201068" w:rsidP="00AF64D6">
      <w:pPr>
        <w:pStyle w:val="Prrafodelista"/>
        <w:numPr>
          <w:ilvl w:val="4"/>
          <w:numId w:val="109"/>
        </w:numPr>
        <w:autoSpaceDE w:val="0"/>
        <w:autoSpaceDN w:val="0"/>
        <w:adjustRightInd w:val="0"/>
        <w:spacing w:after="0" w:line="240" w:lineRule="auto"/>
        <w:jc w:val="both"/>
        <w:rPr>
          <w:rFonts w:ascii="Arial" w:hAnsi="Arial" w:cs="Arial"/>
          <w:sz w:val="22"/>
          <w:szCs w:val="22"/>
        </w:rPr>
      </w:pPr>
      <w:r w:rsidRPr="00A37DAC">
        <w:rPr>
          <w:rFonts w:ascii="Arial" w:hAnsi="Arial" w:cs="Arial"/>
          <w:sz w:val="22"/>
          <w:szCs w:val="22"/>
        </w:rPr>
        <w:t>Justificación del motivo por el cual se ha producido la omisión de la función interventora.</w:t>
      </w:r>
    </w:p>
    <w:p w:rsidR="00A37DAC" w:rsidRPr="00A37DAC" w:rsidRDefault="00A37DAC" w:rsidP="00AF64D6">
      <w:pPr>
        <w:pStyle w:val="Prrafodelista"/>
        <w:jc w:val="both"/>
        <w:rPr>
          <w:rFonts w:ascii="Arial" w:hAnsi="Arial" w:cs="Arial"/>
          <w:sz w:val="22"/>
          <w:szCs w:val="22"/>
        </w:rPr>
      </w:pPr>
    </w:p>
    <w:p w:rsidR="00201068" w:rsidRPr="00A37DAC" w:rsidRDefault="00201068" w:rsidP="00AF64D6">
      <w:pPr>
        <w:pStyle w:val="Prrafodelista"/>
        <w:numPr>
          <w:ilvl w:val="4"/>
          <w:numId w:val="109"/>
        </w:numPr>
        <w:autoSpaceDE w:val="0"/>
        <w:autoSpaceDN w:val="0"/>
        <w:adjustRightInd w:val="0"/>
        <w:spacing w:after="0" w:line="240" w:lineRule="auto"/>
        <w:jc w:val="both"/>
        <w:rPr>
          <w:rFonts w:ascii="Arial" w:hAnsi="Arial" w:cs="Arial"/>
          <w:sz w:val="22"/>
          <w:szCs w:val="22"/>
        </w:rPr>
      </w:pPr>
      <w:r w:rsidRPr="00A37DAC">
        <w:rPr>
          <w:rFonts w:ascii="Arial" w:hAnsi="Arial" w:cs="Arial"/>
          <w:sz w:val="22"/>
          <w:szCs w:val="22"/>
        </w:rPr>
        <w:t>Declaración expresa sobre:</w:t>
      </w:r>
    </w:p>
    <w:p w:rsidR="00A37DAC" w:rsidRPr="000305FD" w:rsidRDefault="00A37DAC" w:rsidP="00AF64D6">
      <w:pPr>
        <w:pStyle w:val="Prrafodelista"/>
        <w:autoSpaceDE w:val="0"/>
        <w:autoSpaceDN w:val="0"/>
        <w:adjustRightInd w:val="0"/>
        <w:spacing w:after="0" w:line="240" w:lineRule="auto"/>
        <w:ind w:left="1276"/>
        <w:contextualSpacing w:val="0"/>
        <w:jc w:val="both"/>
        <w:rPr>
          <w:rFonts w:ascii="Arial" w:hAnsi="Arial" w:cs="Arial"/>
          <w:sz w:val="22"/>
          <w:szCs w:val="22"/>
        </w:rPr>
      </w:pPr>
    </w:p>
    <w:p w:rsidR="00201068" w:rsidRDefault="00201068" w:rsidP="00AF64D6">
      <w:pPr>
        <w:autoSpaceDE w:val="0"/>
        <w:autoSpaceDN w:val="0"/>
        <w:adjustRightInd w:val="0"/>
        <w:spacing w:after="0" w:line="240" w:lineRule="auto"/>
        <w:ind w:left="2127"/>
        <w:jc w:val="both"/>
        <w:rPr>
          <w:rFonts w:ascii="Arial" w:hAnsi="Arial" w:cs="Arial"/>
          <w:sz w:val="22"/>
          <w:szCs w:val="22"/>
        </w:rPr>
      </w:pPr>
      <w:r w:rsidRPr="000305FD">
        <w:rPr>
          <w:rFonts w:ascii="Arial" w:hAnsi="Arial" w:cs="Arial"/>
          <w:sz w:val="22"/>
          <w:szCs w:val="22"/>
        </w:rPr>
        <w:t>a) La posibilidad o no de restitución del bien recibido y/o devolución del aportado.</w:t>
      </w:r>
    </w:p>
    <w:p w:rsidR="00A37DAC" w:rsidRPr="000305FD" w:rsidRDefault="00A37DAC" w:rsidP="00AF64D6">
      <w:pPr>
        <w:autoSpaceDE w:val="0"/>
        <w:autoSpaceDN w:val="0"/>
        <w:adjustRightInd w:val="0"/>
        <w:spacing w:after="0" w:line="240" w:lineRule="auto"/>
        <w:ind w:left="2127"/>
        <w:jc w:val="both"/>
        <w:rPr>
          <w:rFonts w:ascii="Arial" w:hAnsi="Arial" w:cs="Arial"/>
          <w:sz w:val="22"/>
          <w:szCs w:val="22"/>
        </w:rPr>
      </w:pPr>
    </w:p>
    <w:p w:rsidR="00201068" w:rsidRDefault="00201068" w:rsidP="00AF64D6">
      <w:pPr>
        <w:autoSpaceDE w:val="0"/>
        <w:autoSpaceDN w:val="0"/>
        <w:adjustRightInd w:val="0"/>
        <w:spacing w:after="0" w:line="240" w:lineRule="auto"/>
        <w:ind w:left="2127"/>
        <w:jc w:val="both"/>
        <w:rPr>
          <w:rFonts w:ascii="Arial" w:hAnsi="Arial" w:cs="Arial"/>
          <w:sz w:val="22"/>
          <w:szCs w:val="22"/>
        </w:rPr>
      </w:pPr>
      <w:r w:rsidRPr="000305FD">
        <w:rPr>
          <w:rFonts w:ascii="Arial" w:hAnsi="Arial" w:cs="Arial"/>
          <w:sz w:val="22"/>
          <w:szCs w:val="22"/>
        </w:rPr>
        <w:t>b) Si hay o no otros gastos susceptibles de indemnización.</w:t>
      </w:r>
    </w:p>
    <w:p w:rsidR="00A37DAC" w:rsidRPr="000305FD" w:rsidRDefault="00A37DAC" w:rsidP="00AF64D6">
      <w:pPr>
        <w:autoSpaceDE w:val="0"/>
        <w:autoSpaceDN w:val="0"/>
        <w:adjustRightInd w:val="0"/>
        <w:spacing w:after="0" w:line="240" w:lineRule="auto"/>
        <w:ind w:left="2127"/>
        <w:jc w:val="both"/>
        <w:rPr>
          <w:rFonts w:ascii="Arial" w:hAnsi="Arial" w:cs="Arial"/>
          <w:sz w:val="22"/>
          <w:szCs w:val="22"/>
        </w:rPr>
      </w:pPr>
    </w:p>
    <w:p w:rsidR="00201068" w:rsidRPr="000305FD" w:rsidRDefault="00201068" w:rsidP="00AF64D6">
      <w:pPr>
        <w:autoSpaceDE w:val="0"/>
        <w:autoSpaceDN w:val="0"/>
        <w:adjustRightInd w:val="0"/>
        <w:spacing w:after="0" w:line="240" w:lineRule="auto"/>
        <w:ind w:left="2127"/>
        <w:jc w:val="both"/>
        <w:rPr>
          <w:rFonts w:ascii="Arial" w:hAnsi="Arial" w:cs="Arial"/>
          <w:sz w:val="22"/>
          <w:szCs w:val="22"/>
        </w:rPr>
      </w:pPr>
      <w:r w:rsidRPr="000305FD">
        <w:rPr>
          <w:rFonts w:ascii="Arial" w:hAnsi="Arial" w:cs="Arial"/>
          <w:sz w:val="22"/>
          <w:szCs w:val="22"/>
        </w:rPr>
        <w:t>c) Si la actuación del proveedor ha sido o no por orden de la Administración, y si esta actuación ha sido o no de buena fe.</w:t>
      </w:r>
    </w:p>
    <w:p w:rsidR="00201068" w:rsidRPr="000305FD" w:rsidRDefault="00201068" w:rsidP="00AF64D6">
      <w:pPr>
        <w:autoSpaceDE w:val="0"/>
        <w:autoSpaceDN w:val="0"/>
        <w:adjustRightInd w:val="0"/>
        <w:spacing w:after="0" w:line="240" w:lineRule="auto"/>
        <w:ind w:left="993" w:firstLine="283"/>
        <w:jc w:val="both"/>
        <w:rPr>
          <w:rFonts w:ascii="Arial" w:hAnsi="Arial" w:cs="Arial"/>
          <w:sz w:val="22"/>
          <w:szCs w:val="22"/>
        </w:rPr>
      </w:pPr>
    </w:p>
    <w:p w:rsidR="00201068" w:rsidRPr="000305FD" w:rsidRDefault="00201068" w:rsidP="00AF64D6">
      <w:pPr>
        <w:pStyle w:val="Prrafodelista"/>
        <w:numPr>
          <w:ilvl w:val="4"/>
          <w:numId w:val="109"/>
        </w:numPr>
        <w:autoSpaceDE w:val="0"/>
        <w:autoSpaceDN w:val="0"/>
        <w:adjustRightInd w:val="0"/>
        <w:spacing w:after="0" w:line="240" w:lineRule="auto"/>
        <w:jc w:val="both"/>
        <w:rPr>
          <w:rFonts w:ascii="Arial" w:hAnsi="Arial" w:cs="Arial"/>
          <w:sz w:val="22"/>
          <w:szCs w:val="22"/>
        </w:rPr>
      </w:pPr>
      <w:r w:rsidRPr="000305FD">
        <w:rPr>
          <w:rFonts w:ascii="Arial" w:hAnsi="Arial" w:cs="Arial"/>
          <w:sz w:val="22"/>
          <w:szCs w:val="22"/>
        </w:rPr>
        <w:t>Conclusiones</w:t>
      </w:r>
    </w:p>
    <w:p w:rsidR="00201068" w:rsidRPr="000305FD" w:rsidRDefault="00201068" w:rsidP="00AF64D6">
      <w:pPr>
        <w:pStyle w:val="Prrafodelista"/>
        <w:autoSpaceDE w:val="0"/>
        <w:autoSpaceDN w:val="0"/>
        <w:adjustRightInd w:val="0"/>
        <w:ind w:left="426"/>
        <w:jc w:val="both"/>
        <w:rPr>
          <w:rFonts w:ascii="Arial" w:hAnsi="Arial" w:cs="Arial"/>
          <w:sz w:val="22"/>
          <w:szCs w:val="22"/>
        </w:rPr>
      </w:pPr>
    </w:p>
    <w:p w:rsidR="00201068" w:rsidRPr="000305FD" w:rsidRDefault="00201068" w:rsidP="00AF64D6">
      <w:pPr>
        <w:pStyle w:val="Prrafodelista"/>
        <w:autoSpaceDE w:val="0"/>
        <w:autoSpaceDN w:val="0"/>
        <w:adjustRightInd w:val="0"/>
        <w:ind w:left="426"/>
        <w:jc w:val="both"/>
        <w:rPr>
          <w:rFonts w:ascii="Arial" w:hAnsi="Arial" w:cs="Arial"/>
          <w:sz w:val="22"/>
          <w:szCs w:val="22"/>
        </w:rPr>
      </w:pPr>
    </w:p>
    <w:p w:rsidR="00201068" w:rsidRDefault="00201068" w:rsidP="00AF64D6">
      <w:pPr>
        <w:pStyle w:val="Prrafodelista"/>
        <w:numPr>
          <w:ilvl w:val="0"/>
          <w:numId w:val="83"/>
        </w:numPr>
        <w:autoSpaceDE w:val="0"/>
        <w:autoSpaceDN w:val="0"/>
        <w:adjustRightInd w:val="0"/>
        <w:spacing w:after="0" w:line="240" w:lineRule="auto"/>
        <w:ind w:left="709"/>
        <w:contextualSpacing w:val="0"/>
        <w:jc w:val="both"/>
        <w:rPr>
          <w:rFonts w:ascii="Arial" w:hAnsi="Arial" w:cs="Arial"/>
          <w:sz w:val="22"/>
          <w:szCs w:val="22"/>
        </w:rPr>
      </w:pPr>
      <w:r w:rsidRPr="000305FD">
        <w:rPr>
          <w:rFonts w:ascii="Arial" w:hAnsi="Arial" w:cs="Arial"/>
          <w:sz w:val="22"/>
          <w:szCs w:val="22"/>
        </w:rPr>
        <w:t xml:space="preserve">Una vez recibido el informe del Concejal delegado o responsable del Área, el órgano interventor emitirá, en el plazo de 10 días hábiles, informe sobre la omisión de la función interventora con los requisitos que establece el artículo 28 del RD 424/2017. Este informe </w:t>
      </w:r>
      <w:r w:rsidRPr="000305FD">
        <w:rPr>
          <w:rFonts w:ascii="Arial" w:hAnsi="Arial" w:cs="Arial"/>
          <w:bCs/>
          <w:sz w:val="22"/>
          <w:szCs w:val="22"/>
        </w:rPr>
        <w:t>no tendrá naturaleza de informe de</w:t>
      </w:r>
      <w:r w:rsidRPr="000305FD">
        <w:rPr>
          <w:rFonts w:ascii="Arial" w:hAnsi="Arial" w:cs="Arial"/>
          <w:sz w:val="22"/>
          <w:szCs w:val="22"/>
        </w:rPr>
        <w:t xml:space="preserve"> </w:t>
      </w:r>
      <w:r w:rsidRPr="000305FD">
        <w:rPr>
          <w:rFonts w:ascii="Arial" w:hAnsi="Arial" w:cs="Arial"/>
          <w:bCs/>
          <w:sz w:val="22"/>
          <w:szCs w:val="22"/>
        </w:rPr>
        <w:t>fiscalización</w:t>
      </w:r>
      <w:r w:rsidRPr="000305FD">
        <w:rPr>
          <w:rFonts w:ascii="Arial" w:hAnsi="Arial" w:cs="Arial"/>
          <w:sz w:val="22"/>
          <w:szCs w:val="22"/>
        </w:rPr>
        <w:t>.</w:t>
      </w:r>
    </w:p>
    <w:p w:rsidR="00A37DAC" w:rsidRPr="000305FD" w:rsidRDefault="00A37DAC" w:rsidP="00AF64D6">
      <w:pPr>
        <w:pStyle w:val="Prrafodelista"/>
        <w:autoSpaceDE w:val="0"/>
        <w:autoSpaceDN w:val="0"/>
        <w:adjustRightInd w:val="0"/>
        <w:spacing w:after="0" w:line="240" w:lineRule="auto"/>
        <w:ind w:left="709"/>
        <w:contextualSpacing w:val="0"/>
        <w:jc w:val="both"/>
        <w:rPr>
          <w:rFonts w:ascii="Arial" w:hAnsi="Arial" w:cs="Arial"/>
          <w:sz w:val="22"/>
          <w:szCs w:val="22"/>
        </w:rPr>
      </w:pPr>
    </w:p>
    <w:p w:rsidR="00201068" w:rsidRDefault="00201068" w:rsidP="00AF64D6">
      <w:pPr>
        <w:pStyle w:val="Prrafodelista"/>
        <w:numPr>
          <w:ilvl w:val="0"/>
          <w:numId w:val="83"/>
        </w:numPr>
        <w:autoSpaceDE w:val="0"/>
        <w:autoSpaceDN w:val="0"/>
        <w:adjustRightInd w:val="0"/>
        <w:spacing w:after="0" w:line="240" w:lineRule="auto"/>
        <w:ind w:left="709"/>
        <w:contextualSpacing w:val="0"/>
        <w:jc w:val="both"/>
        <w:rPr>
          <w:rFonts w:ascii="Arial" w:hAnsi="Arial" w:cs="Arial"/>
          <w:sz w:val="22"/>
          <w:szCs w:val="22"/>
        </w:rPr>
      </w:pPr>
      <w:r w:rsidRPr="000305FD">
        <w:rPr>
          <w:rFonts w:ascii="Arial" w:hAnsi="Arial" w:cs="Arial"/>
          <w:sz w:val="22"/>
          <w:szCs w:val="22"/>
        </w:rPr>
        <w:lastRenderedPageBreak/>
        <w:t>El informe emitido por el órgano interventor se trasladará al responsable del expediente, para que, si lo considera conveniente, siga con el procedimiento y con el resto de actuaciones que procedan.</w:t>
      </w:r>
    </w:p>
    <w:p w:rsidR="00A37DAC" w:rsidRPr="00A37DAC" w:rsidRDefault="00A37DAC" w:rsidP="00AF64D6">
      <w:pPr>
        <w:pStyle w:val="Prrafodelista"/>
        <w:jc w:val="both"/>
        <w:rPr>
          <w:rFonts w:ascii="Arial" w:hAnsi="Arial" w:cs="Arial"/>
          <w:sz w:val="22"/>
          <w:szCs w:val="22"/>
        </w:rPr>
      </w:pPr>
    </w:p>
    <w:p w:rsidR="00201068" w:rsidRPr="00A37DAC" w:rsidRDefault="00201068" w:rsidP="00AF64D6">
      <w:pPr>
        <w:pStyle w:val="Prrafodelista"/>
        <w:numPr>
          <w:ilvl w:val="0"/>
          <w:numId w:val="83"/>
        </w:numPr>
        <w:autoSpaceDE w:val="0"/>
        <w:autoSpaceDN w:val="0"/>
        <w:adjustRightInd w:val="0"/>
        <w:spacing w:after="0" w:line="240" w:lineRule="auto"/>
        <w:ind w:left="709"/>
        <w:contextualSpacing w:val="0"/>
        <w:jc w:val="both"/>
        <w:rPr>
          <w:rFonts w:ascii="Arial" w:hAnsi="Arial" w:cs="Arial"/>
          <w:sz w:val="22"/>
          <w:szCs w:val="22"/>
        </w:rPr>
      </w:pPr>
      <w:r w:rsidRPr="000305FD">
        <w:rPr>
          <w:rFonts w:ascii="Arial" w:hAnsi="Arial" w:cs="Arial"/>
          <w:color w:val="000000"/>
          <w:sz w:val="22"/>
          <w:szCs w:val="22"/>
        </w:rPr>
        <w:t xml:space="preserve">Corresponderá al órgano titular del departamento o de la concejalía de área al que pertenezca el órgano responsable de la tramitación del expediente o al que esté adscrito el </w:t>
      </w:r>
      <w:r w:rsidR="00267080">
        <w:rPr>
          <w:rFonts w:ascii="Arial" w:hAnsi="Arial" w:cs="Arial"/>
          <w:color w:val="000000"/>
          <w:sz w:val="22"/>
          <w:szCs w:val="22"/>
        </w:rPr>
        <w:t>O.A.</w:t>
      </w:r>
      <w:r w:rsidRPr="000305FD">
        <w:rPr>
          <w:rFonts w:ascii="Arial" w:hAnsi="Arial" w:cs="Arial"/>
          <w:color w:val="000000"/>
          <w:sz w:val="22"/>
          <w:szCs w:val="22"/>
        </w:rPr>
        <w:t xml:space="preserve">, sin que dicha competencia pueda ser objeto de delegación, acordar, en su caso, el sometimiento del asunto a la </w:t>
      </w:r>
      <w:r w:rsidR="00995FC0">
        <w:rPr>
          <w:rFonts w:ascii="Arial" w:hAnsi="Arial" w:cs="Arial"/>
          <w:color w:val="000000"/>
          <w:sz w:val="22"/>
          <w:szCs w:val="22"/>
        </w:rPr>
        <w:t>JGL</w:t>
      </w:r>
      <w:r w:rsidRPr="000305FD">
        <w:rPr>
          <w:rFonts w:ascii="Arial" w:hAnsi="Arial" w:cs="Arial"/>
          <w:color w:val="000000"/>
          <w:sz w:val="22"/>
          <w:szCs w:val="22"/>
        </w:rPr>
        <w:t xml:space="preserve"> para que adopte la resolución procedente.</w:t>
      </w:r>
    </w:p>
    <w:p w:rsidR="00A37DAC" w:rsidRPr="00A37DAC" w:rsidRDefault="00A37DAC" w:rsidP="00AF64D6">
      <w:pPr>
        <w:pStyle w:val="Prrafodelista"/>
        <w:jc w:val="both"/>
        <w:rPr>
          <w:rFonts w:ascii="Arial" w:hAnsi="Arial" w:cs="Arial"/>
          <w:sz w:val="22"/>
          <w:szCs w:val="22"/>
        </w:rPr>
      </w:pPr>
    </w:p>
    <w:p w:rsidR="00201068" w:rsidRPr="00A37DAC" w:rsidRDefault="00201068" w:rsidP="00AF64D6">
      <w:pPr>
        <w:pStyle w:val="Prrafodelista"/>
        <w:numPr>
          <w:ilvl w:val="0"/>
          <w:numId w:val="83"/>
        </w:numPr>
        <w:autoSpaceDE w:val="0"/>
        <w:autoSpaceDN w:val="0"/>
        <w:adjustRightInd w:val="0"/>
        <w:spacing w:after="0" w:line="240" w:lineRule="auto"/>
        <w:ind w:left="709"/>
        <w:contextualSpacing w:val="0"/>
        <w:jc w:val="both"/>
        <w:rPr>
          <w:rFonts w:ascii="Arial" w:hAnsi="Arial" w:cs="Arial"/>
          <w:sz w:val="22"/>
          <w:szCs w:val="22"/>
        </w:rPr>
      </w:pPr>
      <w:r w:rsidRPr="000305FD">
        <w:rPr>
          <w:rFonts w:ascii="Arial" w:hAnsi="Arial" w:cs="Arial"/>
          <w:color w:val="000000"/>
          <w:sz w:val="22"/>
          <w:szCs w:val="22"/>
        </w:rPr>
        <w:t xml:space="preserve">El acuerdo favorable del Presidente, del Pleno o de la </w:t>
      </w:r>
      <w:r w:rsidR="00995FC0">
        <w:rPr>
          <w:rFonts w:ascii="Arial" w:hAnsi="Arial" w:cs="Arial"/>
          <w:color w:val="000000"/>
          <w:sz w:val="22"/>
          <w:szCs w:val="22"/>
        </w:rPr>
        <w:t>JGL</w:t>
      </w:r>
      <w:r w:rsidRPr="000305FD">
        <w:rPr>
          <w:rFonts w:ascii="Arial" w:hAnsi="Arial" w:cs="Arial"/>
          <w:color w:val="000000"/>
          <w:sz w:val="22"/>
          <w:szCs w:val="22"/>
        </w:rPr>
        <w:t xml:space="preserve"> no eximirá de la exigencia de las responsabilidades a que, en su caso, hubiera lugar.</w:t>
      </w:r>
    </w:p>
    <w:p w:rsidR="00A37DAC" w:rsidRPr="00A37DAC" w:rsidRDefault="00A37DAC" w:rsidP="00AF64D6">
      <w:pPr>
        <w:pStyle w:val="Prrafodelista"/>
        <w:jc w:val="both"/>
        <w:rPr>
          <w:rFonts w:ascii="Arial" w:hAnsi="Arial" w:cs="Arial"/>
          <w:sz w:val="22"/>
          <w:szCs w:val="22"/>
        </w:rPr>
      </w:pPr>
    </w:p>
    <w:p w:rsidR="00201068" w:rsidRPr="000305FD" w:rsidRDefault="00201068" w:rsidP="00AF64D6">
      <w:pPr>
        <w:pStyle w:val="Prrafodelista"/>
        <w:numPr>
          <w:ilvl w:val="0"/>
          <w:numId w:val="83"/>
        </w:numPr>
        <w:autoSpaceDE w:val="0"/>
        <w:autoSpaceDN w:val="0"/>
        <w:adjustRightInd w:val="0"/>
        <w:spacing w:after="0" w:line="240" w:lineRule="auto"/>
        <w:ind w:left="709"/>
        <w:contextualSpacing w:val="0"/>
        <w:jc w:val="both"/>
        <w:rPr>
          <w:rFonts w:ascii="Arial" w:hAnsi="Arial" w:cs="Arial"/>
          <w:sz w:val="22"/>
          <w:szCs w:val="22"/>
        </w:rPr>
      </w:pPr>
      <w:r w:rsidRPr="000305FD">
        <w:rPr>
          <w:rFonts w:ascii="Arial" w:hAnsi="Arial" w:cs="Arial"/>
          <w:color w:val="000000"/>
          <w:sz w:val="22"/>
          <w:szCs w:val="22"/>
        </w:rPr>
        <w:t xml:space="preserve">Cuando se aprecien grave irregularidades en el procedimiento administrativo que puedan implicar la nulidad del mismo el órgano interventor antes de proceder a la emisión del informe de omisión de la función interventora podrá instar la revisión de oficio. </w:t>
      </w: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rPr>
      </w:pPr>
      <w:r w:rsidRPr="000305FD">
        <w:rPr>
          <w:rFonts w:ascii="Arial" w:hAnsi="Arial" w:cs="Arial"/>
          <w:sz w:val="22"/>
          <w:szCs w:val="22"/>
        </w:rPr>
        <w:t>5. Resolución discrepancias y dación de cuenta al Pleno.</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Sin perjuicio del carácter suspensivo de los reparos, en los términos previstos en el TRLRHL, las opiniones del órgano interventor respecto al cumplimiento de las normas no prevalecerán sobre las de los órganos de gestión. Los informes emitidos por ambos se tendrán en cuenta en el conocimiento de las discrepancias que se planteen, las cuales serán resueltas definitivamente por el Presidente de la Entidad Local o por el Pleno, de acuerdo con lo previsto en el artículo 217, en el apartado 2 del artículo 218 del TRLRHL.</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Emitido el informe de reparo por la </w:t>
      </w:r>
      <w:r w:rsidR="00E81BB2">
        <w:rPr>
          <w:rFonts w:ascii="Arial" w:hAnsi="Arial" w:cs="Arial"/>
          <w:b w:val="0"/>
          <w:sz w:val="22"/>
          <w:szCs w:val="22"/>
          <w:u w:val="none"/>
        </w:rPr>
        <w:t>IGAT</w:t>
      </w:r>
      <w:r w:rsidRPr="000305FD">
        <w:rPr>
          <w:rFonts w:ascii="Arial" w:hAnsi="Arial" w:cs="Arial"/>
          <w:b w:val="0"/>
          <w:sz w:val="22"/>
          <w:szCs w:val="22"/>
          <w:u w:val="none"/>
        </w:rPr>
        <w:t>, y trasladado éste al centro gestor, éste podrá:</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numPr>
          <w:ilvl w:val="0"/>
          <w:numId w:val="84"/>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Aceptar el reparo y subsanar los vicios señalados en el informe de intervención. Una vez subsanados se remitirá de nuevo el expediente a la Intervención para su fiscalización, que si es favorable determinará la continuación del expediente, y si es desfavorable se volverá a aplicar los distintos supuestos para la tramitación de los reparos.</w:t>
      </w:r>
    </w:p>
    <w:p w:rsidR="00201068" w:rsidRPr="000305FD" w:rsidRDefault="00201068" w:rsidP="00AF64D6">
      <w:pPr>
        <w:pStyle w:val="Estilo1"/>
        <w:ind w:left="770"/>
        <w:jc w:val="both"/>
        <w:rPr>
          <w:rFonts w:ascii="Arial" w:hAnsi="Arial" w:cs="Arial"/>
          <w:b w:val="0"/>
          <w:sz w:val="22"/>
          <w:szCs w:val="22"/>
          <w:u w:val="none"/>
        </w:rPr>
      </w:pPr>
    </w:p>
    <w:p w:rsidR="00201068" w:rsidRPr="000305FD" w:rsidRDefault="00201068" w:rsidP="00AF64D6">
      <w:pPr>
        <w:pStyle w:val="Estilo1"/>
        <w:numPr>
          <w:ilvl w:val="0"/>
          <w:numId w:val="84"/>
        </w:numPr>
        <w:spacing w:after="0" w:line="240" w:lineRule="auto"/>
        <w:jc w:val="both"/>
        <w:rPr>
          <w:rFonts w:ascii="Arial" w:hAnsi="Arial" w:cs="Arial"/>
          <w:b w:val="0"/>
          <w:sz w:val="22"/>
          <w:szCs w:val="22"/>
          <w:u w:val="none"/>
        </w:rPr>
      </w:pPr>
      <w:proofErr w:type="spellStart"/>
      <w:r w:rsidRPr="000305FD">
        <w:rPr>
          <w:rFonts w:ascii="Arial" w:hAnsi="Arial" w:cs="Arial"/>
          <w:b w:val="0"/>
          <w:sz w:val="22"/>
          <w:szCs w:val="22"/>
          <w:u w:val="none"/>
        </w:rPr>
        <w:t>Inactuar</w:t>
      </w:r>
      <w:proofErr w:type="spellEnd"/>
      <w:r w:rsidRPr="000305FD">
        <w:rPr>
          <w:rFonts w:ascii="Arial" w:hAnsi="Arial" w:cs="Arial"/>
          <w:b w:val="0"/>
          <w:sz w:val="22"/>
          <w:szCs w:val="22"/>
          <w:u w:val="none"/>
        </w:rPr>
        <w:t xml:space="preserve">. Transcurridos más de 30 días desde la emisión del informe de reparo de la Intervención sin que se hayan subsanado las deficiencias observadas, archivado el mismo, ni tampoco iniciado el procedimiento de discrepancia, se entenderá que desiste de las opciones de subsanar o discrepar, acordándose el archivo del expediente previa resolución del órgano competente por razón de la materia. </w:t>
      </w:r>
    </w:p>
    <w:p w:rsidR="00201068" w:rsidRPr="000305FD" w:rsidRDefault="00201068" w:rsidP="00AF64D6">
      <w:pPr>
        <w:pStyle w:val="Prrafodelista"/>
        <w:jc w:val="both"/>
        <w:rPr>
          <w:rFonts w:ascii="Arial" w:hAnsi="Arial" w:cs="Arial"/>
          <w:b/>
          <w:sz w:val="22"/>
          <w:szCs w:val="22"/>
        </w:rPr>
      </w:pPr>
    </w:p>
    <w:p w:rsidR="00201068" w:rsidRPr="000305FD" w:rsidRDefault="00201068" w:rsidP="00AF64D6">
      <w:pPr>
        <w:pStyle w:val="Estilo1"/>
        <w:numPr>
          <w:ilvl w:val="0"/>
          <w:numId w:val="84"/>
        </w:numPr>
        <w:spacing w:after="0" w:line="240" w:lineRule="auto"/>
        <w:jc w:val="both"/>
        <w:rPr>
          <w:rFonts w:ascii="Arial" w:hAnsi="Arial" w:cs="Arial"/>
          <w:b w:val="0"/>
          <w:sz w:val="22"/>
          <w:szCs w:val="22"/>
          <w:u w:val="none"/>
        </w:rPr>
      </w:pPr>
      <w:r w:rsidRPr="000305FD">
        <w:rPr>
          <w:rFonts w:ascii="Arial" w:hAnsi="Arial" w:cs="Arial"/>
          <w:b w:val="0"/>
          <w:sz w:val="22"/>
          <w:szCs w:val="22"/>
          <w:u w:val="none"/>
        </w:rPr>
        <w:t>No aceptarlo, en cuyo caso el órgano al que se dirija el reparo, iniciará el procedimiento de discrepancia previsto en el artículo 15 del RD 424/2017.</w:t>
      </w:r>
    </w:p>
    <w:p w:rsidR="00201068" w:rsidRPr="000305FD" w:rsidRDefault="00201068" w:rsidP="00AF64D6">
      <w:pPr>
        <w:pStyle w:val="Prrafodelista"/>
        <w:jc w:val="both"/>
        <w:rPr>
          <w:rFonts w:ascii="Arial" w:hAnsi="Arial" w:cs="Arial"/>
          <w:b/>
          <w:sz w:val="22"/>
          <w:szCs w:val="22"/>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Con ocasión de la dación de cuenta de la liquidación del Presupuesto, el órgano interventor elevará al Pleno el informe anual de todas las resoluciones adoptadas por el Presidente de la Entidad Local contrarias a los reparos efectuados, así como un resumen de las principales anomalías detectadas en materia de ingresos. Dicho informe atenderá únicamente a aspectos y cometidos propios del ejercicio de la función fiscalizadora, sin incluir cuestiones de oportunidad o conveniencia de las actuaciones que fiscalice. El Presidente de la Corporación podrá presentar en el Pleno informe justificativo de su actuación.</w:t>
      </w:r>
    </w:p>
    <w:p w:rsidR="00201068" w:rsidRPr="000305FD" w:rsidRDefault="00201068" w:rsidP="00AF64D6">
      <w:pPr>
        <w:pStyle w:val="Estilo1"/>
        <w:ind w:left="709"/>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Una vez informado el Pleno de la Entidad Local, con ocasión de la Cuenta General, el órgano interventor remitirá anualmente, al Tribunal de Cuentas y, en su caso, al órgano de control externo autonómico correspondiente, todas las resoluciones y acuerdos adoptados por el Presidente de la Entidad Local y por el Pleno de la Corporación contrarios a los reparos formulados, así como un resumen de las principales anomalías detectadas en materia de ingresos, debiendo acompañarse a la citada documentación, en su caso, los informes justificativos presentados por la Corporación Local con independencia de la participación de otros órganos de control en virtud del apartado 3 de este artículo. </w:t>
      </w:r>
    </w:p>
    <w:p w:rsidR="00201068" w:rsidRPr="000305FD" w:rsidRDefault="00201068" w:rsidP="00AF64D6">
      <w:pPr>
        <w:pStyle w:val="Estilo1"/>
        <w:ind w:left="709"/>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Los informes anuales referidos en los apartados anteriores deberán diferenciar de forma clara y concisa, el carácter suspensivo o no de los reparos efectuados por los órganos interventores.</w:t>
      </w:r>
    </w:p>
    <w:p w:rsidR="00201068" w:rsidRPr="000305FD" w:rsidRDefault="00201068" w:rsidP="00AF64D6">
      <w:pPr>
        <w:pStyle w:val="Estilo1"/>
        <w:jc w:val="both"/>
        <w:rPr>
          <w:rFonts w:ascii="Arial" w:hAnsi="Arial" w:cs="Arial"/>
          <w:sz w:val="22"/>
          <w:szCs w:val="22"/>
          <w:u w:val="none"/>
        </w:rPr>
      </w:pPr>
    </w:p>
    <w:p w:rsidR="00201068" w:rsidRPr="000305FD" w:rsidRDefault="001C5B37" w:rsidP="00F543E7">
      <w:pPr>
        <w:pStyle w:val="Ttulo3"/>
      </w:pPr>
      <w:bookmarkStart w:id="252" w:name="_Toc57061258"/>
      <w:r>
        <w:t>BASE 6</w:t>
      </w:r>
      <w:r w:rsidR="00C15261">
        <w:t>9</w:t>
      </w:r>
      <w:r>
        <w:t xml:space="preserve">.- </w:t>
      </w:r>
      <w:r w:rsidR="00201068" w:rsidRPr="000305FD">
        <w:t>CONTROL FINANCIERO</w:t>
      </w:r>
      <w:bookmarkEnd w:id="252"/>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sz w:val="22"/>
          <w:szCs w:val="22"/>
          <w:u w:val="none"/>
        </w:rPr>
      </w:pPr>
      <w:r w:rsidRPr="000305FD">
        <w:rPr>
          <w:rFonts w:ascii="Arial" w:hAnsi="Arial" w:cs="Arial"/>
          <w:sz w:val="22"/>
          <w:szCs w:val="22"/>
          <w:u w:val="none"/>
        </w:rPr>
        <w:t>1. Formas de ejercicio del control financiero.</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ind w:firstLine="708"/>
        <w:jc w:val="both"/>
        <w:rPr>
          <w:rFonts w:ascii="Arial" w:hAnsi="Arial" w:cs="Arial"/>
          <w:b w:val="0"/>
          <w:sz w:val="22"/>
          <w:szCs w:val="22"/>
          <w:u w:val="none"/>
        </w:rPr>
      </w:pPr>
      <w:r w:rsidRPr="000305FD">
        <w:rPr>
          <w:rFonts w:ascii="Arial" w:hAnsi="Arial" w:cs="Arial"/>
          <w:b w:val="0"/>
          <w:sz w:val="22"/>
          <w:szCs w:val="22"/>
          <w:u w:val="none"/>
        </w:rPr>
        <w:t xml:space="preserve">El control financiero se ejercerá mediante el ejercicio del control permanente y la auditoría pública. Ambas modalidades incluirán el control de eficacia, que consistirá en verificar el grado de cumplimiento de los objetivos programados, del coste y rendimiento de los servicios de conformidad con los principios de eficiencia, estabilidad presupuestaria y sostenibilidad financiera en el uso de los recursos públicos locales.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spacing w:after="0" w:line="240" w:lineRule="auto"/>
        <w:ind w:firstLine="708"/>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t xml:space="preserve">El control permanente comprenderá las actuaciones que anualmente se incluyan en el correspondiente plan anual de control financiero, así como aquellas otras actuaciones que sean atribuidas en el ordenamiento jurídico al órgano interventor. </w:t>
      </w:r>
      <w:r w:rsidRPr="000305FD">
        <w:rPr>
          <w:rFonts w:ascii="Arial" w:hAnsi="Arial" w:cs="Arial"/>
          <w:sz w:val="22"/>
          <w:szCs w:val="22"/>
        </w:rPr>
        <w:t xml:space="preserve">El plan anual de control financiero (PACF) incluirá todas aquellas actuaciones cuya realización por el órgano interventor derive de una obligación legal y las que anualmente se seleccionen sobre la base de un análisis de riesgos consistente con los objetivos que se pretendan conseguir, las prioridades establecidas para cada ejercicio y los medios disponibles. En las presentes bases se incluye anexo con los informes de control permanente obligatorio. </w:t>
      </w:r>
    </w:p>
    <w:p w:rsidR="00201068" w:rsidRPr="000305FD" w:rsidRDefault="00201068" w:rsidP="00AF64D6">
      <w:pPr>
        <w:spacing w:after="0" w:line="240" w:lineRule="auto"/>
        <w:jc w:val="both"/>
        <w:rPr>
          <w:rFonts w:ascii="Arial" w:eastAsia="Times New Roman" w:hAnsi="Arial" w:cs="Arial"/>
          <w:sz w:val="22"/>
          <w:szCs w:val="22"/>
          <w:lang w:eastAsia="es-ES"/>
        </w:rPr>
      </w:pPr>
    </w:p>
    <w:p w:rsidR="00201068" w:rsidRPr="000305FD" w:rsidRDefault="00201068" w:rsidP="00AF64D6">
      <w:pPr>
        <w:spacing w:after="0" w:line="240" w:lineRule="auto"/>
        <w:jc w:val="both"/>
        <w:rPr>
          <w:rFonts w:ascii="Arial" w:eastAsia="Times New Roman" w:hAnsi="Arial" w:cs="Arial"/>
          <w:sz w:val="22"/>
          <w:szCs w:val="22"/>
          <w:lang w:eastAsia="es-ES"/>
        </w:rPr>
      </w:pPr>
      <w:r w:rsidRPr="000305FD">
        <w:rPr>
          <w:rFonts w:ascii="Arial" w:eastAsia="Times New Roman" w:hAnsi="Arial" w:cs="Arial"/>
          <w:sz w:val="22"/>
          <w:szCs w:val="22"/>
          <w:lang w:eastAsia="es-ES"/>
        </w:rPr>
        <w:lastRenderedPageBreak/>
        <w:tab/>
        <w:t>La auditoría pública, cuando sea procedente, se realizará anualmente en las siguientes modalidades: auditoría de cuentas, auditoría de cumplimiento y auditoría operativa.</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u w:val="none"/>
        </w:rPr>
      </w:pPr>
    </w:p>
    <w:p w:rsidR="00201068" w:rsidRPr="000305FD" w:rsidRDefault="00201068" w:rsidP="00AF64D6">
      <w:pPr>
        <w:pStyle w:val="Estilo1"/>
        <w:jc w:val="both"/>
        <w:rPr>
          <w:rFonts w:ascii="Arial" w:hAnsi="Arial" w:cs="Arial"/>
          <w:sz w:val="22"/>
          <w:szCs w:val="22"/>
          <w:u w:val="none"/>
        </w:rPr>
      </w:pPr>
      <w:r w:rsidRPr="000305FD">
        <w:rPr>
          <w:rFonts w:ascii="Arial" w:hAnsi="Arial" w:cs="Arial"/>
          <w:sz w:val="22"/>
          <w:szCs w:val="22"/>
          <w:u w:val="none"/>
        </w:rPr>
        <w:t>2. Auditorías</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De conformidad con los objetivos y medios asignados, el ejercicio de las funciones de control financiero, operativo y de cumplimiento en empresas mercantiles dependientes con capital municipal, sea íntegro o mayoritario, podrá encomendarse a auditores externos que actuarán en todo caso, bajo la dirección de intervención.</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De esta forma, se reglamenta en esta base el procedimiento para ejercer el control financiero que establece el artículo 220 del Texto Refundido de la Ley Reguladora de las Haciendas Locales. El informe de auditoría deberá realizarse con anterioridad a la aprobación de las cuentas de la sociedad por la Junta General. Posteriormente, los informes, conjuntamente con las alegaciones efectuadas por el órgano auditado, serán enviados al Pleno para su examen.</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Dicho control tendrá por objeto informar acerca de la adecuada presentación de la información financiera de acuerdo a los principios de contabilidad que le son aplicables, del cumplimiento de las normas y directrices que sean de aplicación y del grado de eficacia y de economía y eficiencia en relación a los recursos empleados en la consecución de los objetivos previstos.</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u w:val="none"/>
        </w:rPr>
      </w:pPr>
      <w:r w:rsidRPr="000305FD">
        <w:rPr>
          <w:rFonts w:ascii="Arial" w:hAnsi="Arial" w:cs="Arial"/>
          <w:sz w:val="22"/>
          <w:szCs w:val="22"/>
          <w:u w:val="none"/>
        </w:rPr>
        <w:t>3. Medios ajenos</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Para la realización de los trabajos de control financiero la Intervención General podrá solicitar el apoyo de profesionales o empresas con titulación adecuada y externos a la organización mediante la tramitación que corresponda, los cuales actuarán como colaboradores bajo, la dirección de la Intervención General.</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u w:val="none"/>
        </w:rPr>
      </w:pPr>
      <w:r w:rsidRPr="000305FD">
        <w:rPr>
          <w:rFonts w:ascii="Arial" w:hAnsi="Arial" w:cs="Arial"/>
          <w:sz w:val="22"/>
          <w:szCs w:val="22"/>
          <w:u w:val="none"/>
        </w:rPr>
        <w:t xml:space="preserve">4. Destinatarios de los informes. </w:t>
      </w:r>
    </w:p>
    <w:p w:rsidR="00201068" w:rsidRPr="000305FD" w:rsidRDefault="00201068"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b w:val="0"/>
          <w:sz w:val="22"/>
          <w:szCs w:val="22"/>
          <w:u w:val="none"/>
        </w:rPr>
      </w:pPr>
      <w:r w:rsidRPr="000305FD">
        <w:rPr>
          <w:rFonts w:ascii="Arial" w:hAnsi="Arial" w:cs="Arial"/>
          <w:b w:val="0"/>
          <w:sz w:val="22"/>
          <w:szCs w:val="22"/>
          <w:u w:val="none"/>
        </w:rPr>
        <w:t xml:space="preserve">Los informes definitivos de control financiero serán remitidos por el órgano interventor al gestor directo de la actividad económico-financiera controlada y al Presidente de la Entidad Local, así como, a través de este último, al Pleno para su conocimiento. El análisis del informe constituirá un punto independiente en el orden del día de la correspondiente sesión plenaria. </w:t>
      </w:r>
    </w:p>
    <w:p w:rsidR="00201068" w:rsidRDefault="00201068" w:rsidP="00AF64D6">
      <w:pPr>
        <w:pStyle w:val="Estilo1"/>
        <w:jc w:val="both"/>
        <w:rPr>
          <w:rFonts w:ascii="Arial" w:hAnsi="Arial" w:cs="Arial"/>
          <w:b w:val="0"/>
          <w:sz w:val="22"/>
          <w:szCs w:val="22"/>
          <w:u w:val="none"/>
        </w:rPr>
      </w:pPr>
    </w:p>
    <w:p w:rsidR="00207CAE" w:rsidRDefault="00207CAE" w:rsidP="00AF64D6">
      <w:pPr>
        <w:pStyle w:val="Estilo1"/>
        <w:jc w:val="both"/>
        <w:rPr>
          <w:rFonts w:ascii="Arial" w:hAnsi="Arial" w:cs="Arial"/>
          <w:b w:val="0"/>
          <w:sz w:val="22"/>
          <w:szCs w:val="22"/>
          <w:u w:val="none"/>
        </w:rPr>
      </w:pPr>
    </w:p>
    <w:p w:rsidR="00207CAE" w:rsidRDefault="00207CAE" w:rsidP="00AF64D6">
      <w:pPr>
        <w:pStyle w:val="Estilo1"/>
        <w:jc w:val="both"/>
        <w:rPr>
          <w:rFonts w:ascii="Arial" w:hAnsi="Arial" w:cs="Arial"/>
          <w:b w:val="0"/>
          <w:sz w:val="22"/>
          <w:szCs w:val="22"/>
          <w:u w:val="none"/>
        </w:rPr>
      </w:pPr>
    </w:p>
    <w:p w:rsidR="00207CAE" w:rsidRDefault="00207CAE" w:rsidP="00AF64D6">
      <w:pPr>
        <w:pStyle w:val="Estilo1"/>
        <w:jc w:val="both"/>
        <w:rPr>
          <w:rFonts w:ascii="Arial" w:hAnsi="Arial" w:cs="Arial"/>
          <w:b w:val="0"/>
          <w:sz w:val="22"/>
          <w:szCs w:val="22"/>
          <w:u w:val="none"/>
        </w:rPr>
      </w:pPr>
    </w:p>
    <w:p w:rsidR="00207CAE" w:rsidRDefault="00207CAE" w:rsidP="00AF64D6">
      <w:pPr>
        <w:pStyle w:val="Estilo1"/>
        <w:jc w:val="both"/>
        <w:rPr>
          <w:rFonts w:ascii="Arial" w:hAnsi="Arial" w:cs="Arial"/>
          <w:b w:val="0"/>
          <w:sz w:val="22"/>
          <w:szCs w:val="22"/>
          <w:u w:val="none"/>
        </w:rPr>
      </w:pPr>
    </w:p>
    <w:p w:rsidR="00207CAE" w:rsidRPr="000305FD" w:rsidRDefault="00207CAE" w:rsidP="00AF64D6">
      <w:pPr>
        <w:pStyle w:val="Estilo1"/>
        <w:jc w:val="both"/>
        <w:rPr>
          <w:rFonts w:ascii="Arial" w:hAnsi="Arial" w:cs="Arial"/>
          <w:b w:val="0"/>
          <w:sz w:val="22"/>
          <w:szCs w:val="22"/>
          <w:u w:val="none"/>
        </w:rPr>
      </w:pPr>
    </w:p>
    <w:p w:rsidR="00201068" w:rsidRPr="000305FD" w:rsidRDefault="00201068" w:rsidP="00AF64D6">
      <w:pPr>
        <w:pStyle w:val="Estilo1"/>
        <w:jc w:val="both"/>
        <w:rPr>
          <w:rFonts w:ascii="Arial" w:hAnsi="Arial" w:cs="Arial"/>
          <w:sz w:val="22"/>
          <w:szCs w:val="22"/>
          <w:u w:val="none"/>
        </w:rPr>
      </w:pPr>
      <w:r w:rsidRPr="000305FD">
        <w:rPr>
          <w:rFonts w:ascii="Arial" w:hAnsi="Arial" w:cs="Arial"/>
          <w:sz w:val="22"/>
          <w:szCs w:val="22"/>
          <w:u w:val="none"/>
        </w:rPr>
        <w:t>Anexos</w:t>
      </w:r>
    </w:p>
    <w:p w:rsidR="00201068" w:rsidRPr="000305FD" w:rsidRDefault="00201068" w:rsidP="00AF64D6">
      <w:pPr>
        <w:pStyle w:val="Estilo1"/>
        <w:jc w:val="both"/>
        <w:rPr>
          <w:rFonts w:ascii="Arial" w:hAnsi="Arial" w:cs="Arial"/>
          <w:b w:val="0"/>
          <w:sz w:val="22"/>
          <w:szCs w:val="22"/>
          <w:u w:val="none"/>
        </w:rPr>
      </w:pPr>
    </w:p>
    <w:tbl>
      <w:tblPr>
        <w:tblW w:w="0" w:type="auto"/>
        <w:tblInd w:w="212" w:type="dxa"/>
        <w:tblCellMar>
          <w:left w:w="70" w:type="dxa"/>
          <w:right w:w="70" w:type="dxa"/>
        </w:tblCellMar>
        <w:tblLook w:val="04A0" w:firstRow="1" w:lastRow="0" w:firstColumn="1" w:lastColumn="0" w:noHBand="0" w:noVBand="1"/>
      </w:tblPr>
      <w:tblGrid>
        <w:gridCol w:w="8292"/>
      </w:tblGrid>
      <w:tr w:rsidR="00201068" w:rsidRPr="000305FD" w:rsidTr="00CE5C23">
        <w:trPr>
          <w:trHeight w:val="210"/>
        </w:trPr>
        <w:tc>
          <w:tcPr>
            <w:tcW w:w="8363" w:type="dxa"/>
            <w:shd w:val="clear" w:color="000000" w:fill="4F6228"/>
            <w:noWrap/>
            <w:vAlign w:val="bottom"/>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INFORMES DE CONTROL FINANCIERO PERMANENTE</w:t>
            </w:r>
          </w:p>
        </w:tc>
      </w:tr>
    </w:tbl>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spacing w:line="240" w:lineRule="auto"/>
        <w:ind w:left="720"/>
        <w:jc w:val="both"/>
        <w:rPr>
          <w:rFonts w:ascii="Arial" w:hAnsi="Arial" w:cs="Arial"/>
          <w:sz w:val="22"/>
          <w:szCs w:val="22"/>
        </w:rPr>
      </w:pPr>
    </w:p>
    <w:tbl>
      <w:tblPr>
        <w:tblW w:w="8363" w:type="dxa"/>
        <w:tblInd w:w="212" w:type="dxa"/>
        <w:tblLayout w:type="fixed"/>
        <w:tblCellMar>
          <w:left w:w="70" w:type="dxa"/>
          <w:right w:w="70" w:type="dxa"/>
        </w:tblCellMar>
        <w:tblLook w:val="04A0" w:firstRow="1" w:lastRow="0" w:firstColumn="1" w:lastColumn="0" w:noHBand="0" w:noVBand="1"/>
      </w:tblPr>
      <w:tblGrid>
        <w:gridCol w:w="992"/>
        <w:gridCol w:w="7371"/>
      </w:tblGrid>
      <w:tr w:rsidR="00201068" w:rsidRPr="000305FD" w:rsidTr="00CE5C23">
        <w:trPr>
          <w:trHeight w:val="273"/>
        </w:trPr>
        <w:tc>
          <w:tcPr>
            <w:tcW w:w="992" w:type="dxa"/>
            <w:tcBorders>
              <w:top w:val="single" w:sz="8" w:space="0" w:color="auto"/>
              <w:left w:val="single" w:sz="8" w:space="0" w:color="auto"/>
              <w:bottom w:val="single" w:sz="8" w:space="0" w:color="auto"/>
              <w:right w:val="single" w:sz="4" w:space="0" w:color="auto"/>
            </w:tcBorders>
            <w:shd w:val="clear" w:color="000000" w:fill="C2D69A"/>
            <w:noWrap/>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ÁREA</w:t>
            </w:r>
          </w:p>
        </w:tc>
        <w:tc>
          <w:tcPr>
            <w:tcW w:w="7371" w:type="dxa"/>
            <w:tcBorders>
              <w:top w:val="single" w:sz="8" w:space="0" w:color="auto"/>
              <w:left w:val="nil"/>
              <w:bottom w:val="single" w:sz="8" w:space="0" w:color="auto"/>
              <w:right w:val="single" w:sz="4" w:space="0" w:color="auto"/>
            </w:tcBorders>
            <w:shd w:val="clear" w:color="000000" w:fill="C2D69A"/>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AREA DE ESTABILIDAD PRESUPUESTARIA/MOROSIDAD</w:t>
            </w:r>
          </w:p>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LO 2/2012</w:t>
            </w:r>
          </w:p>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OHAP/2105/2012</w:t>
            </w:r>
          </w:p>
        </w:tc>
      </w:tr>
    </w:tbl>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10.3 Ejecución del plan de ajuste.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15.1 h) Líneas fundamentales del presupuesto. Evaluación del cumplimiento de los objetivos de estabilidad y límite de deuda.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15.3 c) Aprobación del presupuesto. Evaluación del cumplimiento del objetivo de estabilidad y límite de deuda.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15.4e) Liquidación del presupuesto. Evaluación del cumplimiento del objetivo de estabilidad, regla de gasto y límite de deuda.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16.4 Actualización trimestral del informe de intervención sobre cumplimiento del objetivo de estabilidad y límite de deuda; así como una evaluación del cumplimiento final del cumplimiento de la regla de gasto en el 4to trimestre DT Única: Periodo medio de pago.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RD 1463/2007.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16.1 Evaluación del cumplimiento del objetivo de estabilidad en el presupuesto inicial, modificaciones y liquidación.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22.2 Verificación anual del cumplimiento de los planes económico-financieros para las entidades del art. 111 del TRLRHL.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25.3 Verificación del cumplimiento del plan económico-financiero en el ejercicio anterior y presupuesto vigente como requisito previo para la autorización de operaciones de endeudamiento. </w:t>
      </w:r>
    </w:p>
    <w:p w:rsidR="00201068" w:rsidRPr="000305FD" w:rsidRDefault="00201068" w:rsidP="00AF64D6">
      <w:pPr>
        <w:spacing w:line="240" w:lineRule="auto"/>
        <w:jc w:val="both"/>
        <w:rPr>
          <w:rFonts w:ascii="Arial" w:hAnsi="Arial" w:cs="Arial"/>
          <w:sz w:val="22"/>
          <w:szCs w:val="22"/>
        </w:rPr>
      </w:pPr>
    </w:p>
    <w:p w:rsidR="00201068" w:rsidRPr="000305FD" w:rsidRDefault="00201068" w:rsidP="00AF64D6">
      <w:pPr>
        <w:spacing w:line="240" w:lineRule="auto"/>
        <w:jc w:val="both"/>
        <w:rPr>
          <w:rFonts w:ascii="Arial" w:hAnsi="Arial" w:cs="Arial"/>
          <w:sz w:val="22"/>
          <w:szCs w:val="22"/>
        </w:rPr>
      </w:pPr>
    </w:p>
    <w:p w:rsidR="00201068" w:rsidRPr="000305FD" w:rsidRDefault="00201068" w:rsidP="00AF64D6">
      <w:pPr>
        <w:spacing w:line="240" w:lineRule="auto"/>
        <w:jc w:val="both"/>
        <w:rPr>
          <w:rFonts w:ascii="Arial" w:hAnsi="Arial" w:cs="Arial"/>
          <w:sz w:val="22"/>
          <w:szCs w:val="22"/>
        </w:rPr>
      </w:pPr>
    </w:p>
    <w:tbl>
      <w:tblPr>
        <w:tblW w:w="8363" w:type="dxa"/>
        <w:tblInd w:w="212" w:type="dxa"/>
        <w:tblLayout w:type="fixed"/>
        <w:tblCellMar>
          <w:left w:w="70" w:type="dxa"/>
          <w:right w:w="70" w:type="dxa"/>
        </w:tblCellMar>
        <w:tblLook w:val="04A0" w:firstRow="1" w:lastRow="0" w:firstColumn="1" w:lastColumn="0" w:noHBand="0" w:noVBand="1"/>
      </w:tblPr>
      <w:tblGrid>
        <w:gridCol w:w="992"/>
        <w:gridCol w:w="7371"/>
      </w:tblGrid>
      <w:tr w:rsidR="00201068" w:rsidRPr="000305FD" w:rsidTr="00CE5C23">
        <w:trPr>
          <w:trHeight w:val="330"/>
        </w:trPr>
        <w:tc>
          <w:tcPr>
            <w:tcW w:w="992" w:type="dxa"/>
            <w:tcBorders>
              <w:top w:val="single" w:sz="8" w:space="0" w:color="auto"/>
              <w:left w:val="single" w:sz="8" w:space="0" w:color="auto"/>
              <w:bottom w:val="single" w:sz="8" w:space="0" w:color="auto"/>
              <w:right w:val="single" w:sz="4" w:space="0" w:color="auto"/>
            </w:tcBorders>
            <w:shd w:val="clear" w:color="000000" w:fill="C2D69A"/>
            <w:noWrap/>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ÁREA</w:t>
            </w:r>
          </w:p>
        </w:tc>
        <w:tc>
          <w:tcPr>
            <w:tcW w:w="7371" w:type="dxa"/>
            <w:tcBorders>
              <w:top w:val="single" w:sz="8" w:space="0" w:color="auto"/>
              <w:left w:val="nil"/>
              <w:bottom w:val="single" w:sz="8" w:space="0" w:color="auto"/>
              <w:right w:val="single" w:sz="4" w:space="0" w:color="auto"/>
            </w:tcBorders>
            <w:shd w:val="clear" w:color="000000" w:fill="C2D69A"/>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AREA  DE PRESUPUESTOS Y CONTABILIDAD</w:t>
            </w:r>
          </w:p>
        </w:tc>
      </w:tr>
    </w:tbl>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168.4 TRLRHL y 18.4 RPEL Informe aprobación del presupuesto.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Art. 21.4 RPEL Informe prórroga del presupuesto.</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177.2 TRLRHL, 37.3 RPEL y 4 RD 1174/1987 Informe modificaciones de crédito.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191.3 y 192.2 TRLRHL y 90.1 RPEL  Informe liquidación del presupuesto.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lastRenderedPageBreak/>
        <w:t xml:space="preserve">Liquidación del presupuesto con remanente de tesorería negativo Art. 193.1 TRLRHL.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Pagos a justificar y Anticipos de caja fija Art. 190 TRLRHL Informe sobre las normas de expedición.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Inversiones financieramente sostenibles DA 16.6 y 8 TRLRHL informe acerca de la consistencia y soporte de las proyecciones presupuestarias que contenga la memoria económica de la inversión e informe al Ministerio de Hacienda y Administraciones públicas de las inversiones ejecutadas. </w:t>
      </w:r>
    </w:p>
    <w:p w:rsidR="00201068" w:rsidRPr="000305FD" w:rsidRDefault="00201068" w:rsidP="00AF64D6">
      <w:pPr>
        <w:spacing w:line="240" w:lineRule="auto"/>
        <w:jc w:val="both"/>
        <w:rPr>
          <w:rFonts w:ascii="Arial" w:hAnsi="Arial" w:cs="Arial"/>
          <w:sz w:val="22"/>
          <w:szCs w:val="22"/>
        </w:rPr>
      </w:pPr>
    </w:p>
    <w:p w:rsidR="00201068" w:rsidRPr="000305FD" w:rsidRDefault="00201068" w:rsidP="00AF64D6">
      <w:pPr>
        <w:spacing w:line="240" w:lineRule="auto"/>
        <w:jc w:val="both"/>
        <w:rPr>
          <w:rFonts w:ascii="Arial" w:hAnsi="Arial" w:cs="Arial"/>
          <w:sz w:val="22"/>
          <w:szCs w:val="22"/>
        </w:rPr>
      </w:pPr>
    </w:p>
    <w:p w:rsidR="00201068" w:rsidRPr="000305FD" w:rsidRDefault="00201068" w:rsidP="00AF64D6">
      <w:pPr>
        <w:spacing w:line="240" w:lineRule="auto"/>
        <w:jc w:val="both"/>
        <w:rPr>
          <w:rFonts w:ascii="Arial" w:hAnsi="Arial" w:cs="Arial"/>
          <w:sz w:val="22"/>
          <w:szCs w:val="22"/>
        </w:rPr>
      </w:pPr>
    </w:p>
    <w:tbl>
      <w:tblPr>
        <w:tblW w:w="8363" w:type="dxa"/>
        <w:tblInd w:w="212" w:type="dxa"/>
        <w:tblLayout w:type="fixed"/>
        <w:tblCellMar>
          <w:left w:w="70" w:type="dxa"/>
          <w:right w:w="70" w:type="dxa"/>
        </w:tblCellMar>
        <w:tblLook w:val="04A0" w:firstRow="1" w:lastRow="0" w:firstColumn="1" w:lastColumn="0" w:noHBand="0" w:noVBand="1"/>
      </w:tblPr>
      <w:tblGrid>
        <w:gridCol w:w="992"/>
        <w:gridCol w:w="7371"/>
      </w:tblGrid>
      <w:tr w:rsidR="00201068" w:rsidRPr="000305FD" w:rsidTr="00CE5C23">
        <w:trPr>
          <w:trHeight w:val="273"/>
        </w:trPr>
        <w:tc>
          <w:tcPr>
            <w:tcW w:w="992" w:type="dxa"/>
            <w:tcBorders>
              <w:top w:val="single" w:sz="8" w:space="0" w:color="auto"/>
              <w:left w:val="single" w:sz="8" w:space="0" w:color="auto"/>
              <w:bottom w:val="single" w:sz="8" w:space="0" w:color="auto"/>
              <w:right w:val="single" w:sz="4" w:space="0" w:color="auto"/>
            </w:tcBorders>
            <w:shd w:val="clear" w:color="000000" w:fill="C2D69A"/>
            <w:noWrap/>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ÁREA</w:t>
            </w:r>
          </w:p>
        </w:tc>
        <w:tc>
          <w:tcPr>
            <w:tcW w:w="7371" w:type="dxa"/>
            <w:tcBorders>
              <w:top w:val="single" w:sz="8" w:space="0" w:color="auto"/>
              <w:left w:val="nil"/>
              <w:bottom w:val="single" w:sz="8" w:space="0" w:color="auto"/>
              <w:right w:val="single" w:sz="4" w:space="0" w:color="auto"/>
            </w:tcBorders>
            <w:shd w:val="clear" w:color="000000" w:fill="C2D69A"/>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AREA  DE ENDEUDAMIENTO</w:t>
            </w:r>
          </w:p>
        </w:tc>
      </w:tr>
    </w:tbl>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Art. 52.2 (informe de la Intervención anterior a la concertación o modificación de cualesquiera operaciones en el que se analizará, especialmente, la capacidad de la entidad local para hacer frente, en el tiempo, a las obligaciones que de aquéllas se deriven para ésta) y 54 (Operaciones de crédito a largo plazo de organismos autónomos y sociedades mercantiles).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Atendiendo en ambos a la evaluación y cumplimiento del Art. 48 bis Prudencia financiera.</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Orden HAP/2075/2014, de 6 de noviembre Obligación de remitir la información relativa a su </w:t>
      </w:r>
      <w:r w:rsidRPr="000305FD">
        <w:rPr>
          <w:rFonts w:ascii="Arial" w:hAnsi="Arial" w:cs="Arial"/>
          <w:b/>
          <w:bCs/>
          <w:sz w:val="22"/>
          <w:szCs w:val="22"/>
        </w:rPr>
        <w:t>período medio de pago a proveedores</w:t>
      </w:r>
      <w:r w:rsidRPr="000305FD">
        <w:rPr>
          <w:rFonts w:ascii="Arial" w:hAnsi="Arial" w:cs="Arial"/>
          <w:sz w:val="22"/>
          <w:szCs w:val="22"/>
        </w:rPr>
        <w:t xml:space="preserve"> referido al trimestre anterior.</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Art. 18.5 LO 2/2012; El órgano interventor de la Corporación Local realizará el seguimiento del cumplimiento del periodo medio de pago a proveedores.</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bCs/>
          <w:sz w:val="22"/>
          <w:szCs w:val="22"/>
        </w:rPr>
        <w:t>Factura electrónica y morosidad: Nuevos informes incorporados por la Ley Orgánica 6/2015, de 12 de junio. Auditoría e informe anual.</w:t>
      </w:r>
    </w:p>
    <w:p w:rsidR="00201068" w:rsidRPr="000305FD" w:rsidRDefault="00201068" w:rsidP="00AF64D6">
      <w:pPr>
        <w:spacing w:line="240" w:lineRule="auto"/>
        <w:ind w:left="720"/>
        <w:jc w:val="both"/>
        <w:rPr>
          <w:rFonts w:ascii="Arial" w:hAnsi="Arial" w:cs="Arial"/>
          <w:sz w:val="22"/>
          <w:szCs w:val="22"/>
        </w:rPr>
      </w:pPr>
      <w:r w:rsidRPr="000305FD">
        <w:rPr>
          <w:rFonts w:ascii="Arial" w:hAnsi="Arial" w:cs="Arial"/>
          <w:b/>
          <w:bCs/>
          <w:sz w:val="22"/>
          <w:szCs w:val="22"/>
        </w:rPr>
        <w:t xml:space="preserve"> </w:t>
      </w:r>
    </w:p>
    <w:p w:rsidR="00201068" w:rsidRPr="000305FD" w:rsidRDefault="00201068" w:rsidP="00AF64D6">
      <w:pPr>
        <w:spacing w:line="240" w:lineRule="auto"/>
        <w:jc w:val="both"/>
        <w:rPr>
          <w:rFonts w:ascii="Arial" w:hAnsi="Arial" w:cs="Arial"/>
          <w:sz w:val="22"/>
          <w:szCs w:val="22"/>
        </w:rPr>
      </w:pPr>
    </w:p>
    <w:tbl>
      <w:tblPr>
        <w:tblW w:w="8520" w:type="dxa"/>
        <w:tblInd w:w="55" w:type="dxa"/>
        <w:tblLayout w:type="fixed"/>
        <w:tblCellMar>
          <w:left w:w="70" w:type="dxa"/>
          <w:right w:w="70" w:type="dxa"/>
        </w:tblCellMar>
        <w:tblLook w:val="04A0" w:firstRow="1" w:lastRow="0" w:firstColumn="1" w:lastColumn="0" w:noHBand="0" w:noVBand="1"/>
      </w:tblPr>
      <w:tblGrid>
        <w:gridCol w:w="1149"/>
        <w:gridCol w:w="7371"/>
      </w:tblGrid>
      <w:tr w:rsidR="00201068" w:rsidRPr="000305FD" w:rsidTr="00CE5C23">
        <w:trPr>
          <w:trHeight w:val="795"/>
        </w:trPr>
        <w:tc>
          <w:tcPr>
            <w:tcW w:w="1149" w:type="dxa"/>
            <w:tcBorders>
              <w:top w:val="single" w:sz="8" w:space="0" w:color="auto"/>
              <w:left w:val="single" w:sz="8" w:space="0" w:color="auto"/>
              <w:bottom w:val="single" w:sz="8" w:space="0" w:color="auto"/>
              <w:right w:val="single" w:sz="4" w:space="0" w:color="auto"/>
            </w:tcBorders>
            <w:shd w:val="clear" w:color="000000" w:fill="C2D69A"/>
            <w:noWrap/>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 xml:space="preserve">ÁREA </w:t>
            </w:r>
          </w:p>
        </w:tc>
        <w:tc>
          <w:tcPr>
            <w:tcW w:w="7371" w:type="dxa"/>
            <w:tcBorders>
              <w:top w:val="single" w:sz="8" w:space="0" w:color="auto"/>
              <w:left w:val="nil"/>
              <w:bottom w:val="single" w:sz="8" w:space="0" w:color="auto"/>
              <w:right w:val="single" w:sz="4" w:space="0" w:color="auto"/>
            </w:tcBorders>
            <w:shd w:val="clear" w:color="000000" w:fill="C2D69A"/>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 xml:space="preserve">  INFORMES DE INTERVENCIÓN  derivados de la aplicación de la Ley 27/2013, de 27 de diciembre, de racionalización y sostenibilidad de la </w:t>
            </w:r>
            <w:proofErr w:type="spellStart"/>
            <w:r w:rsidRPr="000305FD">
              <w:rPr>
                <w:rFonts w:ascii="Arial" w:hAnsi="Arial" w:cs="Arial"/>
                <w:b/>
                <w:bCs/>
                <w:sz w:val="22"/>
                <w:szCs w:val="22"/>
              </w:rPr>
              <w:t>Admón</w:t>
            </w:r>
            <w:proofErr w:type="spellEnd"/>
            <w:r w:rsidRPr="000305FD">
              <w:rPr>
                <w:rFonts w:ascii="Arial" w:hAnsi="Arial" w:cs="Arial"/>
                <w:b/>
                <w:bCs/>
                <w:sz w:val="22"/>
                <w:szCs w:val="22"/>
              </w:rPr>
              <w:t xml:space="preserve"> Local.</w:t>
            </w:r>
          </w:p>
        </w:tc>
      </w:tr>
    </w:tbl>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Informes de Intervención en la fase de </w:t>
      </w:r>
      <w:proofErr w:type="spellStart"/>
      <w:r w:rsidRPr="000305FD">
        <w:rPr>
          <w:rFonts w:ascii="Arial" w:hAnsi="Arial" w:cs="Arial"/>
          <w:sz w:val="22"/>
          <w:szCs w:val="22"/>
        </w:rPr>
        <w:t>presupuestación</w:t>
      </w:r>
      <w:proofErr w:type="spellEnd"/>
      <w:r w:rsidRPr="000305FD">
        <w:rPr>
          <w:rFonts w:ascii="Arial" w:hAnsi="Arial" w:cs="Arial"/>
          <w:sz w:val="22"/>
          <w:szCs w:val="22"/>
        </w:rPr>
        <w:t xml:space="preserve"> y durante la ejecución: COMPETENCIAS PROPIAS /DELEGADAS/ 7.4/COLABORACIÓN.</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Informe de Intervención: convenios de delegación formalizados antes y después de entrada en vigor de la LRSAL (31 de diciembre de 2013).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informe para el ejercicio de competencias distintas de las propias y de las delegadas, Artículo 7.4 9ª LRBRL.</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Informe de Intervención: forma de gestión directa de un servicio: artículo 85 LBRL.</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Informe de Intervención: ejercicio de actividad económica. artículo 86 LBRL.</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Informe para la aprobación del plan de corrección del desequilibrio financiero de las entidades vinculadas a las entidades locales que desarrollen actividades económicas (DA 9ª LRBRL).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Informe previo a la autorización para destinar el patrimonio municipal del suelo para reducir la deuda comercial y financiera.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Informe de Intervención en la determinación en las bases de ejecución de los criterios derechos de difícil o imposible recaudación.</w:t>
      </w:r>
    </w:p>
    <w:p w:rsidR="00201068" w:rsidRPr="000305FD" w:rsidRDefault="00201068" w:rsidP="00AF64D6">
      <w:pPr>
        <w:spacing w:line="240" w:lineRule="auto"/>
        <w:jc w:val="both"/>
        <w:rPr>
          <w:rFonts w:ascii="Arial" w:hAnsi="Arial" w:cs="Arial"/>
          <w:kern w:val="24"/>
          <w:sz w:val="22"/>
          <w:szCs w:val="22"/>
        </w:rPr>
      </w:pPr>
    </w:p>
    <w:tbl>
      <w:tblPr>
        <w:tblW w:w="8520" w:type="dxa"/>
        <w:tblInd w:w="55" w:type="dxa"/>
        <w:tblLayout w:type="fixed"/>
        <w:tblCellMar>
          <w:left w:w="70" w:type="dxa"/>
          <w:right w:w="70" w:type="dxa"/>
        </w:tblCellMar>
        <w:tblLook w:val="04A0" w:firstRow="1" w:lastRow="0" w:firstColumn="1" w:lastColumn="0" w:noHBand="0" w:noVBand="1"/>
      </w:tblPr>
      <w:tblGrid>
        <w:gridCol w:w="1149"/>
        <w:gridCol w:w="7371"/>
      </w:tblGrid>
      <w:tr w:rsidR="00201068" w:rsidRPr="000305FD" w:rsidTr="00CE5C23">
        <w:trPr>
          <w:trHeight w:val="540"/>
        </w:trPr>
        <w:tc>
          <w:tcPr>
            <w:tcW w:w="1149" w:type="dxa"/>
            <w:tcBorders>
              <w:top w:val="single" w:sz="8" w:space="0" w:color="auto"/>
              <w:left w:val="single" w:sz="8" w:space="0" w:color="auto"/>
              <w:bottom w:val="single" w:sz="8" w:space="0" w:color="auto"/>
              <w:right w:val="single" w:sz="4" w:space="0" w:color="auto"/>
            </w:tcBorders>
            <w:shd w:val="clear" w:color="000000" w:fill="C2D69A"/>
            <w:noWrap/>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ÁREA</w:t>
            </w:r>
          </w:p>
        </w:tc>
        <w:tc>
          <w:tcPr>
            <w:tcW w:w="7371" w:type="dxa"/>
            <w:tcBorders>
              <w:top w:val="single" w:sz="8" w:space="0" w:color="auto"/>
              <w:left w:val="nil"/>
              <w:bottom w:val="single" w:sz="8" w:space="0" w:color="auto"/>
              <w:right w:val="single" w:sz="4" w:space="0" w:color="auto"/>
            </w:tcBorders>
            <w:shd w:val="clear" w:color="000000" w:fill="C2D69A"/>
            <w:vAlign w:val="center"/>
          </w:tcPr>
          <w:p w:rsidR="00201068" w:rsidRPr="000305FD" w:rsidRDefault="00201068" w:rsidP="00AF64D6">
            <w:pPr>
              <w:spacing w:line="240" w:lineRule="auto"/>
              <w:jc w:val="both"/>
              <w:rPr>
                <w:rFonts w:ascii="Arial" w:hAnsi="Arial" w:cs="Arial"/>
                <w:b/>
                <w:bCs/>
                <w:sz w:val="22"/>
                <w:szCs w:val="22"/>
              </w:rPr>
            </w:pPr>
            <w:r w:rsidRPr="000305FD">
              <w:rPr>
                <w:rFonts w:ascii="Arial" w:hAnsi="Arial" w:cs="Arial"/>
                <w:b/>
                <w:bCs/>
                <w:sz w:val="22"/>
                <w:szCs w:val="22"/>
              </w:rPr>
              <w:t>OTRA NORMATIVA</w:t>
            </w:r>
          </w:p>
        </w:tc>
      </w:tr>
    </w:tbl>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 xml:space="preserve">RBEL. Art. 110.1d) Informe inexistencia de deudas pendientes de liquidación </w:t>
      </w:r>
    </w:p>
    <w:p w:rsidR="00201068" w:rsidRPr="000305FD" w:rsidRDefault="00201068" w:rsidP="00AF64D6">
      <w:pPr>
        <w:numPr>
          <w:ilvl w:val="0"/>
          <w:numId w:val="28"/>
        </w:numPr>
        <w:spacing w:after="0" w:line="240" w:lineRule="auto"/>
        <w:jc w:val="both"/>
        <w:rPr>
          <w:rFonts w:ascii="Arial" w:hAnsi="Arial" w:cs="Arial"/>
          <w:sz w:val="22"/>
          <w:szCs w:val="22"/>
        </w:rPr>
      </w:pPr>
      <w:r w:rsidRPr="000305FD">
        <w:rPr>
          <w:rFonts w:ascii="Arial" w:hAnsi="Arial" w:cs="Arial"/>
          <w:sz w:val="22"/>
          <w:szCs w:val="22"/>
        </w:rPr>
        <w:t>LGS. Ley 38/2003:</w:t>
      </w:r>
    </w:p>
    <w:p w:rsidR="00201068" w:rsidRPr="000305FD" w:rsidRDefault="00201068" w:rsidP="00AF64D6">
      <w:pPr>
        <w:spacing w:line="240" w:lineRule="auto"/>
        <w:ind w:left="720"/>
        <w:jc w:val="both"/>
        <w:rPr>
          <w:rFonts w:ascii="Arial" w:hAnsi="Arial" w:cs="Arial"/>
          <w:sz w:val="22"/>
          <w:szCs w:val="22"/>
        </w:rPr>
      </w:pPr>
    </w:p>
    <w:p w:rsidR="00201068" w:rsidRPr="000305FD" w:rsidRDefault="00201068" w:rsidP="00AF64D6">
      <w:pPr>
        <w:numPr>
          <w:ilvl w:val="1"/>
          <w:numId w:val="28"/>
        </w:numPr>
        <w:spacing w:after="0" w:line="240" w:lineRule="auto"/>
        <w:jc w:val="both"/>
        <w:rPr>
          <w:rFonts w:ascii="Arial" w:hAnsi="Arial" w:cs="Arial"/>
          <w:sz w:val="22"/>
          <w:szCs w:val="22"/>
        </w:rPr>
      </w:pPr>
      <w:r w:rsidRPr="000305FD">
        <w:rPr>
          <w:rFonts w:ascii="Arial" w:hAnsi="Arial" w:cs="Arial"/>
          <w:sz w:val="22"/>
          <w:szCs w:val="22"/>
        </w:rPr>
        <w:t xml:space="preserve"> Art. 17 en relación con la DA 14ª Informe a las bases reguladoras </w:t>
      </w:r>
    </w:p>
    <w:p w:rsidR="00201068" w:rsidRPr="000305FD" w:rsidRDefault="00201068" w:rsidP="00AF64D6">
      <w:pPr>
        <w:numPr>
          <w:ilvl w:val="1"/>
          <w:numId w:val="28"/>
        </w:numPr>
        <w:spacing w:after="0" w:line="240" w:lineRule="auto"/>
        <w:jc w:val="both"/>
        <w:rPr>
          <w:rFonts w:ascii="Arial" w:hAnsi="Arial" w:cs="Arial"/>
          <w:sz w:val="22"/>
          <w:szCs w:val="22"/>
        </w:rPr>
      </w:pPr>
      <w:r w:rsidRPr="000305FD">
        <w:rPr>
          <w:rFonts w:ascii="Arial" w:hAnsi="Arial" w:cs="Arial"/>
          <w:sz w:val="22"/>
          <w:szCs w:val="22"/>
        </w:rPr>
        <w:t xml:space="preserve">Envío de información a la Base Nacional de subvenciones. Art.20 </w:t>
      </w:r>
    </w:p>
    <w:p w:rsidR="00201068" w:rsidRPr="000305FD" w:rsidRDefault="00201068" w:rsidP="00AF64D6">
      <w:pPr>
        <w:spacing w:line="240" w:lineRule="auto"/>
        <w:ind w:left="1440"/>
        <w:jc w:val="both"/>
        <w:rPr>
          <w:rFonts w:ascii="Arial" w:hAnsi="Arial" w:cs="Arial"/>
          <w:sz w:val="22"/>
          <w:szCs w:val="22"/>
        </w:rPr>
      </w:pPr>
      <w:r w:rsidRPr="000305FD">
        <w:rPr>
          <w:rFonts w:ascii="Arial" w:hAnsi="Arial" w:cs="Arial"/>
          <w:sz w:val="22"/>
          <w:szCs w:val="22"/>
        </w:rPr>
        <w:t>Ley 38/2003</w:t>
      </w:r>
    </w:p>
    <w:p w:rsidR="00201068" w:rsidRPr="000305FD" w:rsidRDefault="00201068" w:rsidP="00AF64D6">
      <w:pPr>
        <w:pStyle w:val="Textoindependiente3"/>
        <w:ind w:left="60"/>
        <w:rPr>
          <w:rFonts w:ascii="Arial" w:eastAsia="+mn-ea" w:hAnsi="Arial" w:cs="Arial"/>
          <w:sz w:val="22"/>
          <w:szCs w:val="22"/>
        </w:rPr>
      </w:pPr>
    </w:p>
    <w:p w:rsidR="00201068" w:rsidRPr="000305FD" w:rsidRDefault="00201068" w:rsidP="00AF64D6">
      <w:pPr>
        <w:pStyle w:val="Textoindependiente3"/>
        <w:ind w:left="60"/>
        <w:rPr>
          <w:rFonts w:ascii="Arial" w:eastAsia="+mn-ea" w:hAnsi="Arial" w:cs="Arial"/>
          <w:sz w:val="22"/>
          <w:szCs w:val="22"/>
        </w:rPr>
      </w:pPr>
      <w:r w:rsidRPr="000305FD">
        <w:rPr>
          <w:rFonts w:ascii="Arial" w:eastAsia="+mn-ea" w:hAnsi="Arial" w:cs="Arial"/>
          <w:sz w:val="22"/>
          <w:szCs w:val="22"/>
        </w:rPr>
        <w:t>Real Decreto-ley 17/2014, de 26 de diciembre, de medidas de sostenibilidad financiera de las comunidades autónomas y entidades locales y otras de carácter económico. Art. 55. REGISTRO CONCAEL Interventor responsable de remitir los convenios suscritos entre las CCAA y EELL.</w:t>
      </w:r>
    </w:p>
    <w:p w:rsidR="00201068" w:rsidRPr="000305FD" w:rsidRDefault="00201068" w:rsidP="00AF64D6">
      <w:pPr>
        <w:pStyle w:val="Textoindependiente3"/>
        <w:ind w:left="60"/>
        <w:rPr>
          <w:rFonts w:ascii="Arial" w:hAnsi="Arial" w:cs="Arial"/>
          <w:sz w:val="22"/>
          <w:szCs w:val="22"/>
        </w:rPr>
      </w:pPr>
    </w:p>
    <w:p w:rsidR="00A118BF" w:rsidRPr="000305FD" w:rsidRDefault="00A118BF" w:rsidP="00AF64D6">
      <w:pPr>
        <w:pStyle w:val="Normal0"/>
        <w:jc w:val="both"/>
        <w:rPr>
          <w:sz w:val="22"/>
          <w:szCs w:val="22"/>
        </w:rPr>
      </w:pPr>
    </w:p>
    <w:p w:rsidR="00A118BF" w:rsidRPr="000305FD" w:rsidRDefault="00A118BF" w:rsidP="00AF64D6">
      <w:pPr>
        <w:jc w:val="both"/>
        <w:rPr>
          <w:rFonts w:ascii="Arial" w:hAnsi="Arial" w:cs="Arial"/>
          <w:sz w:val="22"/>
          <w:szCs w:val="22"/>
        </w:rPr>
      </w:pPr>
    </w:p>
    <w:p w:rsidR="00A118BF" w:rsidRPr="000305FD" w:rsidRDefault="00A118BF" w:rsidP="00AF64D6">
      <w:pPr>
        <w:jc w:val="both"/>
        <w:rPr>
          <w:rFonts w:ascii="Arial" w:hAnsi="Arial" w:cs="Arial"/>
          <w:sz w:val="22"/>
          <w:szCs w:val="22"/>
        </w:rPr>
      </w:pPr>
    </w:p>
    <w:sectPr w:rsidR="00A118BF" w:rsidRPr="000305FD">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D1B" w:rsidRDefault="00B96D1B" w:rsidP="006224F1">
      <w:pPr>
        <w:spacing w:after="0" w:line="240" w:lineRule="auto"/>
      </w:pPr>
      <w:r>
        <w:separator/>
      </w:r>
    </w:p>
  </w:endnote>
  <w:endnote w:type="continuationSeparator" w:id="0">
    <w:p w:rsidR="00B96D1B" w:rsidRDefault="00B96D1B" w:rsidP="00622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78891454"/>
      <w:docPartObj>
        <w:docPartGallery w:val="Page Numbers (Bottom of Page)"/>
        <w:docPartUnique/>
      </w:docPartObj>
    </w:sdtPr>
    <w:sdtContent>
      <w:p w:rsidR="00B96D1B" w:rsidRDefault="00B96D1B">
        <w:pPr>
          <w:pStyle w:val="Piedepgina"/>
          <w:jc w:val="right"/>
        </w:pPr>
        <w:r>
          <w:fldChar w:fldCharType="begin"/>
        </w:r>
        <w:r>
          <w:instrText>PAGE   \* MERGEFORMAT</w:instrText>
        </w:r>
        <w:r>
          <w:fldChar w:fldCharType="separate"/>
        </w:r>
        <w:r w:rsidR="00E55AC0">
          <w:rPr>
            <w:noProof/>
          </w:rPr>
          <w:t>91</w:t>
        </w:r>
        <w:r>
          <w:fldChar w:fldCharType="end"/>
        </w:r>
      </w:p>
    </w:sdtContent>
  </w:sdt>
  <w:p w:rsidR="00B96D1B" w:rsidRDefault="00B96D1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D1B" w:rsidRDefault="00B96D1B" w:rsidP="006224F1">
      <w:pPr>
        <w:spacing w:after="0" w:line="240" w:lineRule="auto"/>
      </w:pPr>
      <w:r>
        <w:separator/>
      </w:r>
    </w:p>
  </w:footnote>
  <w:footnote w:type="continuationSeparator" w:id="0">
    <w:p w:rsidR="00B96D1B" w:rsidRDefault="00B96D1B" w:rsidP="006224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1B" w:rsidRPr="00BD6DEA" w:rsidRDefault="00B96D1B">
    <w:pPr>
      <w:pStyle w:val="Encabezado"/>
      <w:rPr>
        <w:b/>
      </w:rPr>
    </w:pPr>
    <w:r w:rsidRPr="00BD6DEA">
      <w:rPr>
        <w:b/>
        <w:noProof/>
        <w:lang w:eastAsia="es-ES"/>
      </w:rPr>
      <mc:AlternateContent>
        <mc:Choice Requires="wps">
          <w:drawing>
            <wp:anchor distT="45720" distB="45720" distL="114300" distR="114300" simplePos="0" relativeHeight="251659264" behindDoc="0" locked="0" layoutInCell="1" allowOverlap="1" wp14:anchorId="0A6DE87A" wp14:editId="357C3C3B">
              <wp:simplePos x="0" y="0"/>
              <wp:positionH relativeFrom="margin">
                <wp:align>right</wp:align>
              </wp:positionH>
              <wp:positionV relativeFrom="paragraph">
                <wp:posOffset>-182880</wp:posOffset>
              </wp:positionV>
              <wp:extent cx="1257300" cy="525780"/>
              <wp:effectExtent l="0" t="0" r="0" b="76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525780"/>
                      </a:xfrm>
                      <a:prstGeom prst="rect">
                        <a:avLst/>
                      </a:prstGeom>
                      <a:solidFill>
                        <a:srgbClr val="FFFFFF"/>
                      </a:solidFill>
                      <a:ln w="9525">
                        <a:noFill/>
                        <a:miter lim="800000"/>
                        <a:headEnd/>
                        <a:tailEnd/>
                      </a:ln>
                    </wps:spPr>
                    <wps:txbx>
                      <w:txbxContent>
                        <w:p w:rsidR="00B96D1B" w:rsidRDefault="00B96D1B">
                          <w:r>
                            <w:rPr>
                              <w:noProof/>
                              <w:lang w:eastAsia="es-ES"/>
                            </w:rPr>
                            <w:drawing>
                              <wp:inline distT="0" distB="0" distL="0" distR="0" wp14:anchorId="72E0AF48" wp14:editId="30B15784">
                                <wp:extent cx="891540" cy="370851"/>
                                <wp:effectExtent l="0" t="0" r="3810" b="0"/>
                                <wp:docPr id="1" name="Imagen 1" descr="LogoNaranjaAyto25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NaranjaAyto256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37085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6DE87A" id="_x0000_t202" coordsize="21600,21600" o:spt="202" path="m,l,21600r21600,l21600,xe">
              <v:stroke joinstyle="miter"/>
              <v:path gradientshapeok="t" o:connecttype="rect"/>
            </v:shapetype>
            <v:shape id="Cuadro de texto 2" o:spid="_x0000_s1026" type="#_x0000_t202" style="position:absolute;margin-left:47.8pt;margin-top:-14.4pt;width:99pt;height:41.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y0zIwIAACQEAAAOAAAAZHJzL2Uyb0RvYy54bWysU9tu2zAMfR+wfxD0vtjJkiU14hRdugwD&#10;ugvQ7QNkSY6FSaImKbGzrx8lp2nQvQ3zgyCa1CF5eLi+HYwmR+mDAlvT6aSkRFoOQtl9TX98371Z&#10;URIis4JpsLKmJxno7eb1q3XvKjmDDrSQniCIDVXvatrF6KqiCLyThoUJOGnR2YI3LKLp94XwrEd0&#10;o4tZWb4revDCeeAyBPx7PzrpJuO3reTxa9sGGYmuKdYW8+nz2aSz2KxZtffMdYqfy2D/UIVhymLS&#10;C9Q9i4wcvPoLyijuIUAbJxxMAW2ruMw9YDfT8kU3jx1zMveC5AR3oSn8P1j+5fjNEyVqOpsuKbHM&#10;4JC2ByY8ECFJlEMEMks09S5UGP3oMD4O72HAceeWg3sA/jMQC9uO2b288x76TjKBZU7Ty+Lq6YgT&#10;EkjTfwaB2dghQgYaWm8Sh8gKQXQc1+kyIqyD8JRytli+LdHF0bdAY5VnWLDq6bXzIX6UYEi61NSj&#10;BDI6Oz6EmKph1VNIShZAK7FTWmfD75ut9uTIUC67/OUGXoRpS/qa3mD6jGwhvc9KMiqinLUyNV2V&#10;6RsFltj4YEUOiUzp8Y6VaHumJzEychOHZsDAxFkD4oREeRhli2uGlw78b0p6lGxNw68D85IS/cki&#10;2TfT+TxpPBvzxXKGhr/2NNceZjlC1TRSMl63Me9F4sHCHQ6lVZmv50rOtaIUM43ntUlav7Zz1PNy&#10;b/4AAAD//wMAUEsDBBQABgAIAAAAIQDPrEkj3AAAAAcBAAAPAAAAZHJzL2Rvd25yZXYueG1sTI/N&#10;TsMwEITvSLyDtUhcUOtQ9ScN2VSABOLa0gdw4m0SEa+j2G3St2d7guPsrGa+yXeT69SFhtB6Rnie&#10;J6CIK29brhGO3x+zFFSIhq3pPBPClQLsivu73GTWj7ynyyHWSkI4ZAahibHPtA5VQ86Eue+JxTv5&#10;wZkocqi1Hcwo4a7TiyRZa2dalobG9PTeUPVzODuE09f4tNqO5Wc8bvbL9ZtpN6W/Ij4+TK8voCJN&#10;8e8ZbviCDoUwlf7MNqgOQYZEhNkilQE3e5vKpURYLRPQRa7/8xe/AAAA//8DAFBLAQItABQABgAI&#10;AAAAIQC2gziS/gAAAOEBAAATAAAAAAAAAAAAAAAAAAAAAABbQ29udGVudF9UeXBlc10ueG1sUEsB&#10;Ai0AFAAGAAgAAAAhADj9If/WAAAAlAEAAAsAAAAAAAAAAAAAAAAALwEAAF9yZWxzLy5yZWxzUEsB&#10;Ai0AFAAGAAgAAAAhAM/fLTMjAgAAJAQAAA4AAAAAAAAAAAAAAAAALgIAAGRycy9lMm9Eb2MueG1s&#10;UEsBAi0AFAAGAAgAAAAhAM+sSSPcAAAABwEAAA8AAAAAAAAAAAAAAAAAfQQAAGRycy9kb3ducmV2&#10;LnhtbFBLBQYAAAAABAAEAPMAAACGBQAAAAA=&#10;" stroked="f">
              <v:textbox>
                <w:txbxContent>
                  <w:p w:rsidR="00FE7F43" w:rsidRDefault="00FE7F43">
                    <w:r>
                      <w:rPr>
                        <w:noProof/>
                        <w:lang w:eastAsia="es-ES"/>
                      </w:rPr>
                      <w:drawing>
                        <wp:inline distT="0" distB="0" distL="0" distR="0" wp14:anchorId="72E0AF48" wp14:editId="30B15784">
                          <wp:extent cx="891540" cy="370851"/>
                          <wp:effectExtent l="0" t="0" r="3810" b="0"/>
                          <wp:docPr id="1" name="Imagen 1" descr="LogoNaranjaAyto25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NaranjaAyto256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1540" cy="370851"/>
                                  </a:xfrm>
                                  <a:prstGeom prst="rect">
                                    <a:avLst/>
                                  </a:prstGeom>
                                  <a:noFill/>
                                  <a:ln>
                                    <a:noFill/>
                                  </a:ln>
                                </pic:spPr>
                              </pic:pic>
                            </a:graphicData>
                          </a:graphic>
                        </wp:inline>
                      </w:drawing>
                    </w:r>
                  </w:p>
                </w:txbxContent>
              </v:textbox>
              <w10:wrap type="square" anchorx="margin"/>
            </v:shape>
          </w:pict>
        </mc:Fallback>
      </mc:AlternateContent>
    </w:r>
    <w:r w:rsidRPr="00BD6DEA">
      <w:rPr>
        <w:b/>
      </w:rPr>
      <w:t xml:space="preserve">BASES DE EJECUCION DEL PRESUPUESTO </w:t>
    </w:r>
    <w:r w:rsidRPr="00BD6DEA">
      <w:rPr>
        <w:b/>
        <w:sz w:val="40"/>
      </w:rPr>
      <w:t>2021</w:t>
    </w:r>
  </w:p>
  <w:p w:rsidR="00B96D1B" w:rsidRDefault="00B96D1B">
    <w:pPr>
      <w:pStyle w:val="Encabezado"/>
    </w:pPr>
    <w:r>
      <w:rPr>
        <w:noProof/>
        <w:lang w:eastAsia="es-ES"/>
      </w:rPr>
      <mc:AlternateContent>
        <mc:Choice Requires="wps">
          <w:drawing>
            <wp:anchor distT="0" distB="0" distL="114300" distR="114300" simplePos="0" relativeHeight="251660288" behindDoc="0" locked="0" layoutInCell="1" allowOverlap="1" wp14:anchorId="73802350" wp14:editId="15D79792">
              <wp:simplePos x="0" y="0"/>
              <wp:positionH relativeFrom="margin">
                <wp:posOffset>-13335</wp:posOffset>
              </wp:positionH>
              <wp:positionV relativeFrom="paragraph">
                <wp:posOffset>40005</wp:posOffset>
              </wp:positionV>
              <wp:extent cx="5356860" cy="22860"/>
              <wp:effectExtent l="19050" t="95250" r="91440" b="53340"/>
              <wp:wrapNone/>
              <wp:docPr id="2" name="Conector recto 2"/>
              <wp:cNvGraphicFramePr/>
              <a:graphic xmlns:a="http://schemas.openxmlformats.org/drawingml/2006/main">
                <a:graphicData uri="http://schemas.microsoft.com/office/word/2010/wordprocessingShape">
                  <wps:wsp>
                    <wps:cNvCnPr/>
                    <wps:spPr>
                      <a:xfrm flipV="1">
                        <a:off x="0" y="0"/>
                        <a:ext cx="5356860" cy="22860"/>
                      </a:xfrm>
                      <a:prstGeom prst="line">
                        <a:avLst/>
                      </a:prstGeom>
                      <a:ln>
                        <a:solidFill>
                          <a:schemeClr val="tx1"/>
                        </a:solidFill>
                      </a:ln>
                      <a:effectLst>
                        <a:outerShdw blurRad="50800" dist="38100" dir="18900000" algn="b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2BD18342" id="Conector recto 2" o:spid="_x0000_s1026" style="position:absolute;flip: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5pt,3.15pt" to="420.7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KAGLwIAAMMEAAAOAAAAZHJzL2Uyb0RvYy54bWysVE2P2yAQvVfqf0DcG39sE6VWnD1ktb1U&#10;bbTbjzPBEKNiQAOJk3/fAbJOtJUqtWoOhIGZN2/eDF7dnwZNjgK8sqal1aykRBhuO2X2Lf329fHd&#10;khIfmOmYtka09Cw8vV+/fbMaXSNq21vdCSAIYnwzupb2IbimKDzvxcD8zDph8FJaGFhAE/ZFB2xE&#10;9EEXdVkuitFC58By4T2ePuRLuk74UgoevkjpRSC6pcgtpBXSuotrsV6xZg/M9YpfaLB/YDEwZTDp&#10;BPXAAiMHUL9BDYqD9VaGGbdDYaVUXKQasJqqfFXNc8+cSLWgON5NMvn/B8s/H7dAVNfSmhLDBmzR&#10;BhvFgwUC8Y/UUaPR+QZdN2YLF8u7LcSCTxIGIrVy37H9SQIsipySwudJYXEKhOPh/G6+WC6wERzv&#10;6jpuEa/IMBHOgQ8fhR1I3LRUKxMFYA07fvIhu764xGNt4uqtVt2j0joZcXTERgM5Mmx6OFWXFDde&#10;mDBHijQiCB0j7SEIeO67kez0AZ4YijIvlyWy7VQkc7essoHzUy0/lPFHCdN7nPydpgRs+KFCn7oW&#10;K4+YkezEZacZ/5nL0a5nmeD7BHMtDb2TIhObZN0QLWIzsvxpF85axFTaPAmJrUSZcyPSI7oqwTgX&#10;JryokbxjmETdpsBM+o+BF/8Ymkn9TfAUkTJbE6bgQRkLSZtX2a8NlNkf9bipO253tjunwUwX+FKS&#10;ZJdXHZ/irZ3Cr9+e9S8AAAD//wMAUEsDBBQABgAIAAAAIQAEVEOQ2wAAAAYBAAAPAAAAZHJzL2Rv&#10;d25yZXYueG1sTI7BTsMwEETvSPyDtUjcWiclrdqQTYWQ4MCtAQHHbbKNo8brKHbb8Pc1JziOZvTm&#10;FdvJ9urMo++cIKTzBBRL7ZpOWoSP95fZGpQPJA31Thjhhz1sy9ubgvLGXWTH5yq0KkLE54RgQhhy&#10;rX1t2JKfu4Eldgc3Wgoxjq1uRrpEuO31IklW2lIn8cHQwM+G62N1sghfU6frN3MYXhNPx6X9dlX2&#10;mSHe301Pj6ACT+FvDL/6UR3K6LR3J2m86hFmizQuEVYPoGK9ztIlqD3CZgO6LPR//fIKAAD//wMA&#10;UEsBAi0AFAAGAAgAAAAhALaDOJL+AAAA4QEAABMAAAAAAAAAAAAAAAAAAAAAAFtDb250ZW50X1R5&#10;cGVzXS54bWxQSwECLQAUAAYACAAAACEAOP0h/9YAAACUAQAACwAAAAAAAAAAAAAAAAAvAQAAX3Jl&#10;bHMvLnJlbHNQSwECLQAUAAYACAAAACEAOQSgBi8CAADDBAAADgAAAAAAAAAAAAAAAAAuAgAAZHJz&#10;L2Uyb0RvYy54bWxQSwECLQAUAAYACAAAACEABFRDkNsAAAAGAQAADwAAAAAAAAAAAAAAAACJBAAA&#10;ZHJzL2Rvd25yZXYueG1sUEsFBgAAAAAEAAQA8wAAAJEFAAAAAA==&#10;" strokecolor="black [3213]" strokeweight=".5pt">
              <v:stroke joinstyle="miter"/>
              <v:shadow on="t" color="black" opacity="26214f" origin="-.5,.5" offset=".74836mm,-.74836mm"/>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3977"/>
      </v:shape>
    </w:pict>
  </w:numPicBullet>
  <w:abstractNum w:abstractNumId="0" w15:restartNumberingAfterBreak="0">
    <w:nsid w:val="002242F5"/>
    <w:multiLevelType w:val="singleLevel"/>
    <w:tmpl w:val="0C0A000F"/>
    <w:lvl w:ilvl="0">
      <w:start w:val="1"/>
      <w:numFmt w:val="decimal"/>
      <w:lvlText w:val="%1."/>
      <w:lvlJc w:val="left"/>
      <w:pPr>
        <w:tabs>
          <w:tab w:val="num" w:pos="720"/>
        </w:tabs>
        <w:ind w:left="720" w:hanging="360"/>
      </w:pPr>
      <w:rPr>
        <w:rFonts w:hint="default"/>
      </w:rPr>
    </w:lvl>
  </w:abstractNum>
  <w:abstractNum w:abstractNumId="1" w15:restartNumberingAfterBreak="0">
    <w:nsid w:val="00683F4C"/>
    <w:multiLevelType w:val="hybridMultilevel"/>
    <w:tmpl w:val="F082368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5AE0B66"/>
    <w:multiLevelType w:val="singleLevel"/>
    <w:tmpl w:val="0C0A000F"/>
    <w:lvl w:ilvl="0">
      <w:start w:val="1"/>
      <w:numFmt w:val="decimal"/>
      <w:lvlText w:val="%1."/>
      <w:lvlJc w:val="left"/>
      <w:pPr>
        <w:tabs>
          <w:tab w:val="num" w:pos="360"/>
        </w:tabs>
        <w:ind w:left="360" w:hanging="360"/>
      </w:pPr>
      <w:rPr>
        <w:rFonts w:hint="default"/>
      </w:rPr>
    </w:lvl>
  </w:abstractNum>
  <w:abstractNum w:abstractNumId="3" w15:restartNumberingAfterBreak="0">
    <w:nsid w:val="062C652E"/>
    <w:multiLevelType w:val="hybridMultilevel"/>
    <w:tmpl w:val="F2A2B222"/>
    <w:lvl w:ilvl="0" w:tplc="0C0A0001">
      <w:start w:val="1"/>
      <w:numFmt w:val="bullet"/>
      <w:lvlText w:val=""/>
      <w:lvlJc w:val="left"/>
      <w:pPr>
        <w:tabs>
          <w:tab w:val="num" w:pos="1288"/>
        </w:tabs>
        <w:ind w:left="1288" w:hanging="360"/>
      </w:pPr>
      <w:rPr>
        <w:rFonts w:ascii="Symbol" w:hAnsi="Symbol" w:hint="default"/>
      </w:rPr>
    </w:lvl>
    <w:lvl w:ilvl="1" w:tplc="0C0A0003">
      <w:start w:val="1"/>
      <w:numFmt w:val="bullet"/>
      <w:lvlText w:val="o"/>
      <w:lvlJc w:val="left"/>
      <w:pPr>
        <w:tabs>
          <w:tab w:val="num" w:pos="2008"/>
        </w:tabs>
        <w:ind w:left="2008" w:hanging="360"/>
      </w:pPr>
      <w:rPr>
        <w:rFonts w:ascii="Courier New" w:hAnsi="Courier New" w:cs="Courier New" w:hint="default"/>
      </w:rPr>
    </w:lvl>
    <w:lvl w:ilvl="2" w:tplc="C99E7190">
      <w:numFmt w:val="bullet"/>
      <w:lvlText w:val="•"/>
      <w:lvlJc w:val="left"/>
      <w:pPr>
        <w:ind w:left="2728" w:hanging="360"/>
      </w:pPr>
      <w:rPr>
        <w:rFonts w:ascii="Calibri" w:eastAsia="Times New Roman" w:hAnsi="Calibri" w:cs="Calibri" w:hint="default"/>
      </w:rPr>
    </w:lvl>
    <w:lvl w:ilvl="3" w:tplc="0C0A0001" w:tentative="1">
      <w:start w:val="1"/>
      <w:numFmt w:val="bullet"/>
      <w:lvlText w:val=""/>
      <w:lvlJc w:val="left"/>
      <w:pPr>
        <w:tabs>
          <w:tab w:val="num" w:pos="3448"/>
        </w:tabs>
        <w:ind w:left="3448" w:hanging="360"/>
      </w:pPr>
      <w:rPr>
        <w:rFonts w:ascii="Symbol" w:hAnsi="Symbol" w:hint="default"/>
      </w:rPr>
    </w:lvl>
    <w:lvl w:ilvl="4" w:tplc="0C0A0003" w:tentative="1">
      <w:start w:val="1"/>
      <w:numFmt w:val="bullet"/>
      <w:lvlText w:val="o"/>
      <w:lvlJc w:val="left"/>
      <w:pPr>
        <w:tabs>
          <w:tab w:val="num" w:pos="4168"/>
        </w:tabs>
        <w:ind w:left="4168" w:hanging="360"/>
      </w:pPr>
      <w:rPr>
        <w:rFonts w:ascii="Courier New" w:hAnsi="Courier New" w:cs="Courier New" w:hint="default"/>
      </w:rPr>
    </w:lvl>
    <w:lvl w:ilvl="5" w:tplc="0C0A0005" w:tentative="1">
      <w:start w:val="1"/>
      <w:numFmt w:val="bullet"/>
      <w:lvlText w:val=""/>
      <w:lvlJc w:val="left"/>
      <w:pPr>
        <w:tabs>
          <w:tab w:val="num" w:pos="4888"/>
        </w:tabs>
        <w:ind w:left="4888" w:hanging="360"/>
      </w:pPr>
      <w:rPr>
        <w:rFonts w:ascii="Wingdings" w:hAnsi="Wingdings" w:hint="default"/>
      </w:rPr>
    </w:lvl>
    <w:lvl w:ilvl="6" w:tplc="0C0A0001" w:tentative="1">
      <w:start w:val="1"/>
      <w:numFmt w:val="bullet"/>
      <w:lvlText w:val=""/>
      <w:lvlJc w:val="left"/>
      <w:pPr>
        <w:tabs>
          <w:tab w:val="num" w:pos="5608"/>
        </w:tabs>
        <w:ind w:left="5608" w:hanging="360"/>
      </w:pPr>
      <w:rPr>
        <w:rFonts w:ascii="Symbol" w:hAnsi="Symbol" w:hint="default"/>
      </w:rPr>
    </w:lvl>
    <w:lvl w:ilvl="7" w:tplc="0C0A0003" w:tentative="1">
      <w:start w:val="1"/>
      <w:numFmt w:val="bullet"/>
      <w:lvlText w:val="o"/>
      <w:lvlJc w:val="left"/>
      <w:pPr>
        <w:tabs>
          <w:tab w:val="num" w:pos="6328"/>
        </w:tabs>
        <w:ind w:left="6328" w:hanging="360"/>
      </w:pPr>
      <w:rPr>
        <w:rFonts w:ascii="Courier New" w:hAnsi="Courier New" w:cs="Courier New" w:hint="default"/>
      </w:rPr>
    </w:lvl>
    <w:lvl w:ilvl="8" w:tplc="0C0A0005" w:tentative="1">
      <w:start w:val="1"/>
      <w:numFmt w:val="bullet"/>
      <w:lvlText w:val=""/>
      <w:lvlJc w:val="left"/>
      <w:pPr>
        <w:tabs>
          <w:tab w:val="num" w:pos="7048"/>
        </w:tabs>
        <w:ind w:left="7048" w:hanging="360"/>
      </w:pPr>
      <w:rPr>
        <w:rFonts w:ascii="Wingdings" w:hAnsi="Wingdings" w:hint="default"/>
      </w:rPr>
    </w:lvl>
  </w:abstractNum>
  <w:abstractNum w:abstractNumId="4" w15:restartNumberingAfterBreak="0">
    <w:nsid w:val="076B544B"/>
    <w:multiLevelType w:val="hybridMultilevel"/>
    <w:tmpl w:val="CAF0E322"/>
    <w:lvl w:ilvl="0" w:tplc="EBA016F4">
      <w:start w:val="1"/>
      <w:numFmt w:val="bullet"/>
      <w:lvlText w:val="-"/>
      <w:lvlJc w:val="left"/>
      <w:pPr>
        <w:ind w:left="1854" w:hanging="360"/>
      </w:pPr>
      <w:rPr>
        <w:rFonts w:ascii="Arial" w:eastAsia="Times New Roman" w:hAnsi="Arial" w:cs="Aria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 w15:restartNumberingAfterBreak="0">
    <w:nsid w:val="09860D8F"/>
    <w:multiLevelType w:val="singleLevel"/>
    <w:tmpl w:val="0C0A0017"/>
    <w:lvl w:ilvl="0">
      <w:start w:val="1"/>
      <w:numFmt w:val="lowerLetter"/>
      <w:lvlText w:val="%1)"/>
      <w:lvlJc w:val="left"/>
      <w:pPr>
        <w:tabs>
          <w:tab w:val="num" w:pos="360"/>
        </w:tabs>
        <w:ind w:left="360" w:hanging="360"/>
      </w:pPr>
    </w:lvl>
  </w:abstractNum>
  <w:abstractNum w:abstractNumId="6" w15:restartNumberingAfterBreak="0">
    <w:nsid w:val="09B92A56"/>
    <w:multiLevelType w:val="multilevel"/>
    <w:tmpl w:val="294222EA"/>
    <w:lvl w:ilvl="0">
      <w:start w:val="1"/>
      <w:numFmt w:val="decimal"/>
      <w:lvlText w:val="%1."/>
      <w:lvlJc w:val="left"/>
      <w:pPr>
        <w:ind w:left="357" w:hanging="357"/>
      </w:pPr>
    </w:lvl>
    <w:lvl w:ilvl="1">
      <w:start w:val="1"/>
      <w:numFmt w:val="decimal"/>
      <w:lvlText w:val="%1.%2."/>
      <w:lvlJc w:val="left"/>
      <w:pPr>
        <w:ind w:left="567" w:hanging="340"/>
      </w:pPr>
    </w:lvl>
    <w:lvl w:ilvl="2">
      <w:start w:val="1"/>
      <w:numFmt w:val="bullet"/>
      <w:lvlText w:val=""/>
      <w:lvlPicBulletId w:val="0"/>
      <w:lvlJc w:val="left"/>
      <w:pPr>
        <w:ind w:left="1071" w:hanging="357"/>
      </w:pPr>
      <w:rPr>
        <w:rFonts w:ascii="Symbol" w:hAnsi="Symbol" w:hint="default"/>
      </w:rPr>
    </w:lvl>
    <w:lvl w:ilvl="3">
      <w:start w:val="1"/>
      <w:numFmt w:val="decimal"/>
      <w:lvlText w:val="%1.%2.%3.%4)"/>
      <w:lvlJc w:val="left"/>
      <w:pPr>
        <w:ind w:left="1428" w:hanging="577"/>
      </w:pPr>
    </w:lvl>
    <w:lvl w:ilvl="4">
      <w:start w:val="1"/>
      <w:numFmt w:val="lowerLetter"/>
      <w:lvlText w:val="(%5)"/>
      <w:lvlJc w:val="left"/>
      <w:pPr>
        <w:ind w:left="1785" w:hanging="357"/>
      </w:p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7" w15:restartNumberingAfterBreak="0">
    <w:nsid w:val="09C200D9"/>
    <w:multiLevelType w:val="hybridMultilevel"/>
    <w:tmpl w:val="605659B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367A89"/>
    <w:multiLevelType w:val="singleLevel"/>
    <w:tmpl w:val="0C0A0001"/>
    <w:lvl w:ilvl="0">
      <w:start w:val="52"/>
      <w:numFmt w:val="bullet"/>
      <w:lvlText w:val=""/>
      <w:lvlJc w:val="left"/>
      <w:pPr>
        <w:tabs>
          <w:tab w:val="num" w:pos="360"/>
        </w:tabs>
        <w:ind w:left="360" w:hanging="360"/>
      </w:pPr>
      <w:rPr>
        <w:rFonts w:ascii="Symbol" w:hAnsi="Symbol" w:hint="default"/>
      </w:rPr>
    </w:lvl>
  </w:abstractNum>
  <w:abstractNum w:abstractNumId="9" w15:restartNumberingAfterBreak="0">
    <w:nsid w:val="0A837D26"/>
    <w:multiLevelType w:val="hybridMultilevel"/>
    <w:tmpl w:val="BFF0E25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0C7339A0"/>
    <w:multiLevelType w:val="singleLevel"/>
    <w:tmpl w:val="0C0A000F"/>
    <w:lvl w:ilvl="0">
      <w:start w:val="1"/>
      <w:numFmt w:val="decimal"/>
      <w:lvlText w:val="%1."/>
      <w:lvlJc w:val="left"/>
      <w:pPr>
        <w:tabs>
          <w:tab w:val="num" w:pos="360"/>
        </w:tabs>
        <w:ind w:left="360" w:hanging="360"/>
      </w:pPr>
      <w:rPr>
        <w:rFonts w:hint="default"/>
      </w:rPr>
    </w:lvl>
  </w:abstractNum>
  <w:abstractNum w:abstractNumId="11" w15:restartNumberingAfterBreak="0">
    <w:nsid w:val="0EE21EBA"/>
    <w:multiLevelType w:val="hybridMultilevel"/>
    <w:tmpl w:val="EA10ECA2"/>
    <w:lvl w:ilvl="0" w:tplc="FC5A9434">
      <w:start w:val="1"/>
      <w:numFmt w:val="decimal"/>
      <w:lvlText w:val="%1."/>
      <w:lvlJc w:val="left"/>
      <w:pPr>
        <w:ind w:left="36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BB33EF"/>
    <w:multiLevelType w:val="hybridMultilevel"/>
    <w:tmpl w:val="1F066B76"/>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0025B39"/>
    <w:multiLevelType w:val="singleLevel"/>
    <w:tmpl w:val="763A2B96"/>
    <w:lvl w:ilvl="0">
      <w:start w:val="3"/>
      <w:numFmt w:val="bullet"/>
      <w:lvlText w:val="-"/>
      <w:lvlJc w:val="left"/>
      <w:pPr>
        <w:tabs>
          <w:tab w:val="num" w:pos="360"/>
        </w:tabs>
        <w:ind w:left="360" w:hanging="360"/>
      </w:pPr>
    </w:lvl>
  </w:abstractNum>
  <w:abstractNum w:abstractNumId="14" w15:restartNumberingAfterBreak="0">
    <w:nsid w:val="10956570"/>
    <w:multiLevelType w:val="hybridMultilevel"/>
    <w:tmpl w:val="0BF03A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10FD7941"/>
    <w:multiLevelType w:val="hybridMultilevel"/>
    <w:tmpl w:val="F12EFBF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113B49E6"/>
    <w:multiLevelType w:val="singleLevel"/>
    <w:tmpl w:val="0C0A0017"/>
    <w:lvl w:ilvl="0">
      <w:start w:val="1"/>
      <w:numFmt w:val="lowerLetter"/>
      <w:lvlText w:val="%1)"/>
      <w:lvlJc w:val="left"/>
      <w:pPr>
        <w:tabs>
          <w:tab w:val="num" w:pos="360"/>
        </w:tabs>
        <w:ind w:left="360" w:hanging="360"/>
      </w:pPr>
    </w:lvl>
  </w:abstractNum>
  <w:abstractNum w:abstractNumId="17" w15:restartNumberingAfterBreak="0">
    <w:nsid w:val="13BF4ACF"/>
    <w:multiLevelType w:val="hybridMultilevel"/>
    <w:tmpl w:val="6CEE42B4"/>
    <w:lvl w:ilvl="0" w:tplc="90FE01CC">
      <w:start w:val="1"/>
      <w:numFmt w:val="decimal"/>
      <w:lvlText w:val="%1."/>
      <w:lvlJc w:val="left"/>
      <w:pPr>
        <w:tabs>
          <w:tab w:val="num" w:pos="1080"/>
        </w:tabs>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16212D4D"/>
    <w:multiLevelType w:val="hybridMultilevel"/>
    <w:tmpl w:val="5FAE25CE"/>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19DF30F4"/>
    <w:multiLevelType w:val="singleLevel"/>
    <w:tmpl w:val="8AF8BC18"/>
    <w:lvl w:ilvl="0">
      <w:start w:val="1"/>
      <w:numFmt w:val="decimal"/>
      <w:lvlText w:val="%1."/>
      <w:lvlJc w:val="left"/>
      <w:pPr>
        <w:tabs>
          <w:tab w:val="num" w:pos="390"/>
        </w:tabs>
        <w:ind w:left="390" w:hanging="390"/>
      </w:pPr>
      <w:rPr>
        <w:rFonts w:hint="default"/>
      </w:rPr>
    </w:lvl>
  </w:abstractNum>
  <w:abstractNum w:abstractNumId="20" w15:restartNumberingAfterBreak="0">
    <w:nsid w:val="1ADA63AC"/>
    <w:multiLevelType w:val="hybridMultilevel"/>
    <w:tmpl w:val="0448ABF4"/>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B357D69"/>
    <w:multiLevelType w:val="hybridMultilevel"/>
    <w:tmpl w:val="0BF03A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1D0C0B51"/>
    <w:multiLevelType w:val="hybridMultilevel"/>
    <w:tmpl w:val="8904CF4A"/>
    <w:lvl w:ilvl="0" w:tplc="FC5A9434">
      <w:start w:val="1"/>
      <w:numFmt w:val="decimal"/>
      <w:lvlText w:val="%1."/>
      <w:lvlJc w:val="left"/>
      <w:pPr>
        <w:ind w:left="36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D8B13A5"/>
    <w:multiLevelType w:val="hybridMultilevel"/>
    <w:tmpl w:val="ACD845D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1D950681"/>
    <w:multiLevelType w:val="multilevel"/>
    <w:tmpl w:val="526089C6"/>
    <w:lvl w:ilvl="0">
      <w:start w:val="1"/>
      <w:numFmt w:val="lowerLetter"/>
      <w:lvlText w:val="%1)"/>
      <w:lvlJc w:val="left"/>
      <w:pPr>
        <w:ind w:left="1074" w:hanging="360"/>
      </w:pPr>
    </w:lvl>
    <w:lvl w:ilvl="1">
      <w:start w:val="1"/>
      <w:numFmt w:val="lowerLetter"/>
      <w:lvlText w:val="%2."/>
      <w:lvlJc w:val="left"/>
      <w:pPr>
        <w:ind w:left="1794" w:hanging="360"/>
      </w:pPr>
    </w:lvl>
    <w:lvl w:ilvl="2">
      <w:start w:val="1"/>
      <w:numFmt w:val="lowerRoman"/>
      <w:lvlText w:val="%3."/>
      <w:lvlJc w:val="right"/>
      <w:pPr>
        <w:ind w:left="2514" w:hanging="180"/>
      </w:pPr>
    </w:lvl>
    <w:lvl w:ilvl="3">
      <w:start w:val="1"/>
      <w:numFmt w:val="decimal"/>
      <w:lvlText w:val="%4."/>
      <w:lvlJc w:val="left"/>
      <w:pPr>
        <w:ind w:left="3234" w:hanging="360"/>
      </w:pPr>
    </w:lvl>
    <w:lvl w:ilvl="4">
      <w:start w:val="1"/>
      <w:numFmt w:val="lowerLetter"/>
      <w:lvlText w:val="%5."/>
      <w:lvlJc w:val="left"/>
      <w:pPr>
        <w:ind w:left="3954" w:hanging="360"/>
      </w:pPr>
    </w:lvl>
    <w:lvl w:ilvl="5">
      <w:start w:val="1"/>
      <w:numFmt w:val="lowerRoman"/>
      <w:lvlText w:val="%6."/>
      <w:lvlJc w:val="right"/>
      <w:pPr>
        <w:ind w:left="4674" w:hanging="180"/>
      </w:pPr>
    </w:lvl>
    <w:lvl w:ilvl="6">
      <w:start w:val="1"/>
      <w:numFmt w:val="decimal"/>
      <w:lvlText w:val="%7."/>
      <w:lvlJc w:val="left"/>
      <w:pPr>
        <w:ind w:left="5394" w:hanging="360"/>
      </w:pPr>
    </w:lvl>
    <w:lvl w:ilvl="7">
      <w:start w:val="1"/>
      <w:numFmt w:val="lowerLetter"/>
      <w:lvlText w:val="%8."/>
      <w:lvlJc w:val="left"/>
      <w:pPr>
        <w:ind w:left="6114" w:hanging="360"/>
      </w:pPr>
    </w:lvl>
    <w:lvl w:ilvl="8">
      <w:start w:val="1"/>
      <w:numFmt w:val="lowerRoman"/>
      <w:lvlText w:val="%9."/>
      <w:lvlJc w:val="right"/>
      <w:pPr>
        <w:ind w:left="6834" w:hanging="180"/>
      </w:pPr>
    </w:lvl>
  </w:abstractNum>
  <w:abstractNum w:abstractNumId="25" w15:restartNumberingAfterBreak="0">
    <w:nsid w:val="1DD63FE4"/>
    <w:multiLevelType w:val="multilevel"/>
    <w:tmpl w:val="BD224DB8"/>
    <w:lvl w:ilvl="0">
      <w:start w:val="1"/>
      <w:numFmt w:val="decimal"/>
      <w:lvlText w:val="%1."/>
      <w:lvlJc w:val="left"/>
      <w:pPr>
        <w:ind w:left="357" w:hanging="357"/>
      </w:pPr>
    </w:lvl>
    <w:lvl w:ilvl="1">
      <w:start w:val="1"/>
      <w:numFmt w:val="decimal"/>
      <w:lvlText w:val="%1.%2."/>
      <w:lvlJc w:val="left"/>
      <w:pPr>
        <w:ind w:left="567" w:hanging="340"/>
      </w:pPr>
    </w:lvl>
    <w:lvl w:ilvl="2">
      <w:start w:val="1"/>
      <w:numFmt w:val="bullet"/>
      <w:lvlText w:val=""/>
      <w:lvlPicBulletId w:val="0"/>
      <w:lvlJc w:val="left"/>
      <w:pPr>
        <w:ind w:left="1071" w:hanging="357"/>
      </w:pPr>
      <w:rPr>
        <w:rFonts w:ascii="Symbol" w:hAnsi="Symbol" w:hint="default"/>
      </w:rPr>
    </w:lvl>
    <w:lvl w:ilvl="3">
      <w:start w:val="1"/>
      <w:numFmt w:val="decimal"/>
      <w:lvlText w:val="%1.%2.%3.%4)"/>
      <w:lvlJc w:val="left"/>
      <w:pPr>
        <w:ind w:left="1428" w:hanging="577"/>
      </w:pPr>
    </w:lvl>
    <w:lvl w:ilvl="4">
      <w:start w:val="1"/>
      <w:numFmt w:val="decimal"/>
      <w:lvlText w:val="%5."/>
      <w:lvlJc w:val="left"/>
      <w:pPr>
        <w:ind w:left="1785" w:hanging="357"/>
      </w:pPr>
      <w:rPr>
        <w:rFonts w:hint="default"/>
      </w:r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26" w15:restartNumberingAfterBreak="0">
    <w:nsid w:val="1ECC3801"/>
    <w:multiLevelType w:val="singleLevel"/>
    <w:tmpl w:val="0C0A0001"/>
    <w:lvl w:ilvl="0">
      <w:start w:val="1"/>
      <w:numFmt w:val="bullet"/>
      <w:lvlText w:val=""/>
      <w:lvlJc w:val="left"/>
      <w:pPr>
        <w:ind w:left="1069" w:hanging="360"/>
      </w:pPr>
      <w:rPr>
        <w:rFonts w:ascii="Symbol" w:hAnsi="Symbol" w:hint="default"/>
      </w:rPr>
    </w:lvl>
  </w:abstractNum>
  <w:abstractNum w:abstractNumId="27" w15:restartNumberingAfterBreak="0">
    <w:nsid w:val="1FF114AF"/>
    <w:multiLevelType w:val="singleLevel"/>
    <w:tmpl w:val="86981AB6"/>
    <w:lvl w:ilvl="0">
      <w:start w:val="1"/>
      <w:numFmt w:val="lowerLetter"/>
      <w:lvlText w:val="%1)"/>
      <w:lvlJc w:val="left"/>
      <w:pPr>
        <w:tabs>
          <w:tab w:val="num" w:pos="1429"/>
        </w:tabs>
        <w:ind w:left="1429" w:hanging="360"/>
      </w:pPr>
      <w:rPr>
        <w:rFonts w:hint="default"/>
      </w:rPr>
    </w:lvl>
  </w:abstractNum>
  <w:abstractNum w:abstractNumId="28" w15:restartNumberingAfterBreak="0">
    <w:nsid w:val="20CC5B25"/>
    <w:multiLevelType w:val="hybridMultilevel"/>
    <w:tmpl w:val="C46E48D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214D3199"/>
    <w:multiLevelType w:val="singleLevel"/>
    <w:tmpl w:val="0C0A000F"/>
    <w:lvl w:ilvl="0">
      <w:start w:val="1"/>
      <w:numFmt w:val="decimal"/>
      <w:lvlText w:val="%1."/>
      <w:lvlJc w:val="left"/>
      <w:pPr>
        <w:tabs>
          <w:tab w:val="num" w:pos="720"/>
        </w:tabs>
        <w:ind w:left="720" w:hanging="360"/>
      </w:pPr>
      <w:rPr>
        <w:rFonts w:hint="default"/>
      </w:rPr>
    </w:lvl>
  </w:abstractNum>
  <w:abstractNum w:abstractNumId="30" w15:restartNumberingAfterBreak="0">
    <w:nsid w:val="238D032E"/>
    <w:multiLevelType w:val="hybridMultilevel"/>
    <w:tmpl w:val="3502E390"/>
    <w:lvl w:ilvl="0" w:tplc="0C0A0001">
      <w:start w:val="1"/>
      <w:numFmt w:val="bullet"/>
      <w:lvlText w:val=""/>
      <w:lvlJc w:val="left"/>
      <w:pPr>
        <w:tabs>
          <w:tab w:val="num" w:pos="360"/>
        </w:tabs>
        <w:ind w:left="360" w:hanging="360"/>
      </w:pPr>
      <w:rPr>
        <w:rFonts w:ascii="Symbol" w:hAnsi="Symbol" w:hint="default"/>
      </w:rPr>
    </w:lvl>
    <w:lvl w:ilvl="1" w:tplc="0C0A000F">
      <w:start w:val="1"/>
      <w:numFmt w:val="decimal"/>
      <w:lvlText w:val="%2."/>
      <w:lvlJc w:val="left"/>
      <w:pPr>
        <w:tabs>
          <w:tab w:val="num" w:pos="1080"/>
        </w:tabs>
        <w:ind w:left="1080" w:hanging="360"/>
      </w:pPr>
      <w:rPr>
        <w:rFont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26D03A2C"/>
    <w:multiLevelType w:val="singleLevel"/>
    <w:tmpl w:val="0C0A000F"/>
    <w:lvl w:ilvl="0">
      <w:start w:val="1"/>
      <w:numFmt w:val="decimal"/>
      <w:lvlText w:val="%1."/>
      <w:lvlJc w:val="left"/>
      <w:pPr>
        <w:tabs>
          <w:tab w:val="num" w:pos="720"/>
        </w:tabs>
        <w:ind w:left="720" w:hanging="360"/>
      </w:pPr>
      <w:rPr>
        <w:rFonts w:hint="default"/>
      </w:rPr>
    </w:lvl>
  </w:abstractNum>
  <w:abstractNum w:abstractNumId="32" w15:restartNumberingAfterBreak="0">
    <w:nsid w:val="27E23730"/>
    <w:multiLevelType w:val="multilevel"/>
    <w:tmpl w:val="F3884DCA"/>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27E54338"/>
    <w:multiLevelType w:val="hybridMultilevel"/>
    <w:tmpl w:val="C136BB40"/>
    <w:lvl w:ilvl="0" w:tplc="FC5A9434">
      <w:start w:val="1"/>
      <w:numFmt w:val="decimal"/>
      <w:lvlText w:val="%1."/>
      <w:lvlJc w:val="left"/>
      <w:pPr>
        <w:ind w:left="360" w:hanging="360"/>
      </w:pPr>
      <w:rPr>
        <w:b w:val="0"/>
        <w:strike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90A1CC1"/>
    <w:multiLevelType w:val="hybridMultilevel"/>
    <w:tmpl w:val="7B9C77C8"/>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CB26743"/>
    <w:multiLevelType w:val="hybridMultilevel"/>
    <w:tmpl w:val="60E6E30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6" w15:restartNumberingAfterBreak="0">
    <w:nsid w:val="2D2A7286"/>
    <w:multiLevelType w:val="singleLevel"/>
    <w:tmpl w:val="D1041D4C"/>
    <w:lvl w:ilvl="0">
      <w:start w:val="1"/>
      <w:numFmt w:val="lowerLetter"/>
      <w:lvlText w:val="%1)"/>
      <w:lvlJc w:val="left"/>
      <w:pPr>
        <w:tabs>
          <w:tab w:val="num" w:pos="1778"/>
        </w:tabs>
        <w:ind w:left="1778" w:hanging="360"/>
      </w:pPr>
      <w:rPr>
        <w:rFonts w:hint="default"/>
      </w:rPr>
    </w:lvl>
  </w:abstractNum>
  <w:abstractNum w:abstractNumId="37" w15:restartNumberingAfterBreak="0">
    <w:nsid w:val="2E30336E"/>
    <w:multiLevelType w:val="singleLevel"/>
    <w:tmpl w:val="6082CE72"/>
    <w:lvl w:ilvl="0">
      <w:start w:val="1"/>
      <w:numFmt w:val="lowerLetter"/>
      <w:lvlText w:val="%1)"/>
      <w:lvlJc w:val="left"/>
      <w:pPr>
        <w:tabs>
          <w:tab w:val="num" w:pos="1778"/>
        </w:tabs>
        <w:ind w:left="1778" w:hanging="360"/>
      </w:pPr>
      <w:rPr>
        <w:rFonts w:hint="default"/>
      </w:rPr>
    </w:lvl>
  </w:abstractNum>
  <w:abstractNum w:abstractNumId="38" w15:restartNumberingAfterBreak="0">
    <w:nsid w:val="2E633A66"/>
    <w:multiLevelType w:val="hybridMultilevel"/>
    <w:tmpl w:val="425E78F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EC749D4"/>
    <w:multiLevelType w:val="multilevel"/>
    <w:tmpl w:val="294222EA"/>
    <w:lvl w:ilvl="0">
      <w:start w:val="1"/>
      <w:numFmt w:val="decimal"/>
      <w:lvlText w:val="%1."/>
      <w:lvlJc w:val="left"/>
      <w:pPr>
        <w:ind w:left="357" w:hanging="357"/>
      </w:pPr>
    </w:lvl>
    <w:lvl w:ilvl="1">
      <w:start w:val="1"/>
      <w:numFmt w:val="decimal"/>
      <w:lvlText w:val="%1.%2."/>
      <w:lvlJc w:val="left"/>
      <w:pPr>
        <w:ind w:left="567" w:hanging="340"/>
      </w:pPr>
    </w:lvl>
    <w:lvl w:ilvl="2">
      <w:start w:val="1"/>
      <w:numFmt w:val="bullet"/>
      <w:lvlText w:val=""/>
      <w:lvlPicBulletId w:val="0"/>
      <w:lvlJc w:val="left"/>
      <w:pPr>
        <w:ind w:left="1071" w:hanging="357"/>
      </w:pPr>
      <w:rPr>
        <w:rFonts w:ascii="Symbol" w:hAnsi="Symbol" w:hint="default"/>
      </w:rPr>
    </w:lvl>
    <w:lvl w:ilvl="3">
      <w:start w:val="1"/>
      <w:numFmt w:val="decimal"/>
      <w:lvlText w:val="%1.%2.%3.%4)"/>
      <w:lvlJc w:val="left"/>
      <w:pPr>
        <w:ind w:left="1428" w:hanging="577"/>
      </w:pPr>
    </w:lvl>
    <w:lvl w:ilvl="4">
      <w:start w:val="1"/>
      <w:numFmt w:val="lowerLetter"/>
      <w:lvlText w:val="(%5)"/>
      <w:lvlJc w:val="left"/>
      <w:pPr>
        <w:ind w:left="1785" w:hanging="357"/>
      </w:p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40" w15:restartNumberingAfterBreak="0">
    <w:nsid w:val="2F161E07"/>
    <w:multiLevelType w:val="hybridMultilevel"/>
    <w:tmpl w:val="0BF03A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324D70B3"/>
    <w:multiLevelType w:val="singleLevel"/>
    <w:tmpl w:val="0C0A000F"/>
    <w:lvl w:ilvl="0">
      <w:start w:val="1"/>
      <w:numFmt w:val="decimal"/>
      <w:lvlText w:val="%1."/>
      <w:lvlJc w:val="left"/>
      <w:pPr>
        <w:tabs>
          <w:tab w:val="num" w:pos="360"/>
        </w:tabs>
        <w:ind w:left="360" w:hanging="360"/>
      </w:pPr>
      <w:rPr>
        <w:rFonts w:hint="default"/>
      </w:rPr>
    </w:lvl>
  </w:abstractNum>
  <w:abstractNum w:abstractNumId="42" w15:restartNumberingAfterBreak="0">
    <w:nsid w:val="34350DB0"/>
    <w:multiLevelType w:val="singleLevel"/>
    <w:tmpl w:val="0C0A000F"/>
    <w:lvl w:ilvl="0">
      <w:start w:val="1"/>
      <w:numFmt w:val="decimal"/>
      <w:lvlText w:val="%1."/>
      <w:lvlJc w:val="left"/>
      <w:pPr>
        <w:ind w:left="720" w:hanging="360"/>
      </w:pPr>
      <w:rPr>
        <w:rFonts w:hint="default"/>
      </w:rPr>
    </w:lvl>
  </w:abstractNum>
  <w:abstractNum w:abstractNumId="43" w15:restartNumberingAfterBreak="0">
    <w:nsid w:val="34E167EE"/>
    <w:multiLevelType w:val="hybridMultilevel"/>
    <w:tmpl w:val="9F68EA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34F264F6"/>
    <w:multiLevelType w:val="hybridMultilevel"/>
    <w:tmpl w:val="A212287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5" w15:restartNumberingAfterBreak="0">
    <w:nsid w:val="35B934CA"/>
    <w:multiLevelType w:val="hybridMultilevel"/>
    <w:tmpl w:val="22103762"/>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3726694C"/>
    <w:multiLevelType w:val="singleLevel"/>
    <w:tmpl w:val="0C0A000F"/>
    <w:lvl w:ilvl="0">
      <w:start w:val="1"/>
      <w:numFmt w:val="decimal"/>
      <w:lvlText w:val="%1."/>
      <w:lvlJc w:val="left"/>
      <w:pPr>
        <w:tabs>
          <w:tab w:val="num" w:pos="720"/>
        </w:tabs>
        <w:ind w:left="720" w:hanging="360"/>
      </w:pPr>
      <w:rPr>
        <w:rFonts w:hint="default"/>
      </w:rPr>
    </w:lvl>
  </w:abstractNum>
  <w:abstractNum w:abstractNumId="47" w15:restartNumberingAfterBreak="0">
    <w:nsid w:val="37A8610D"/>
    <w:multiLevelType w:val="hybridMultilevel"/>
    <w:tmpl w:val="D8D0443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8A265B3"/>
    <w:multiLevelType w:val="hybridMultilevel"/>
    <w:tmpl w:val="A3267D60"/>
    <w:lvl w:ilvl="0" w:tplc="0C0A0001">
      <w:start w:val="1"/>
      <w:numFmt w:val="bullet"/>
      <w:lvlText w:val=""/>
      <w:lvlJc w:val="left"/>
      <w:pPr>
        <w:ind w:left="1288" w:hanging="360"/>
      </w:pPr>
      <w:rPr>
        <w:rFonts w:ascii="Symbol" w:hAnsi="Symbol" w:hint="default"/>
      </w:rPr>
    </w:lvl>
    <w:lvl w:ilvl="1" w:tplc="0C0A0003" w:tentative="1">
      <w:start w:val="1"/>
      <w:numFmt w:val="bullet"/>
      <w:lvlText w:val="o"/>
      <w:lvlJc w:val="left"/>
      <w:pPr>
        <w:ind w:left="2008" w:hanging="360"/>
      </w:pPr>
      <w:rPr>
        <w:rFonts w:ascii="Courier New" w:hAnsi="Courier New" w:cs="Courier New" w:hint="default"/>
      </w:rPr>
    </w:lvl>
    <w:lvl w:ilvl="2" w:tplc="0C0A0005" w:tentative="1">
      <w:start w:val="1"/>
      <w:numFmt w:val="bullet"/>
      <w:lvlText w:val=""/>
      <w:lvlJc w:val="left"/>
      <w:pPr>
        <w:ind w:left="2728" w:hanging="360"/>
      </w:pPr>
      <w:rPr>
        <w:rFonts w:ascii="Wingdings" w:hAnsi="Wingdings" w:hint="default"/>
      </w:rPr>
    </w:lvl>
    <w:lvl w:ilvl="3" w:tplc="0C0A0001" w:tentative="1">
      <w:start w:val="1"/>
      <w:numFmt w:val="bullet"/>
      <w:lvlText w:val=""/>
      <w:lvlJc w:val="left"/>
      <w:pPr>
        <w:ind w:left="3448" w:hanging="360"/>
      </w:pPr>
      <w:rPr>
        <w:rFonts w:ascii="Symbol" w:hAnsi="Symbol" w:hint="default"/>
      </w:rPr>
    </w:lvl>
    <w:lvl w:ilvl="4" w:tplc="0C0A0003" w:tentative="1">
      <w:start w:val="1"/>
      <w:numFmt w:val="bullet"/>
      <w:lvlText w:val="o"/>
      <w:lvlJc w:val="left"/>
      <w:pPr>
        <w:ind w:left="4168" w:hanging="360"/>
      </w:pPr>
      <w:rPr>
        <w:rFonts w:ascii="Courier New" w:hAnsi="Courier New" w:cs="Courier New" w:hint="default"/>
      </w:rPr>
    </w:lvl>
    <w:lvl w:ilvl="5" w:tplc="0C0A0005" w:tentative="1">
      <w:start w:val="1"/>
      <w:numFmt w:val="bullet"/>
      <w:lvlText w:val=""/>
      <w:lvlJc w:val="left"/>
      <w:pPr>
        <w:ind w:left="4888" w:hanging="360"/>
      </w:pPr>
      <w:rPr>
        <w:rFonts w:ascii="Wingdings" w:hAnsi="Wingdings" w:hint="default"/>
      </w:rPr>
    </w:lvl>
    <w:lvl w:ilvl="6" w:tplc="0C0A0001" w:tentative="1">
      <w:start w:val="1"/>
      <w:numFmt w:val="bullet"/>
      <w:lvlText w:val=""/>
      <w:lvlJc w:val="left"/>
      <w:pPr>
        <w:ind w:left="5608" w:hanging="360"/>
      </w:pPr>
      <w:rPr>
        <w:rFonts w:ascii="Symbol" w:hAnsi="Symbol" w:hint="default"/>
      </w:rPr>
    </w:lvl>
    <w:lvl w:ilvl="7" w:tplc="0C0A0003" w:tentative="1">
      <w:start w:val="1"/>
      <w:numFmt w:val="bullet"/>
      <w:lvlText w:val="o"/>
      <w:lvlJc w:val="left"/>
      <w:pPr>
        <w:ind w:left="6328" w:hanging="360"/>
      </w:pPr>
      <w:rPr>
        <w:rFonts w:ascii="Courier New" w:hAnsi="Courier New" w:cs="Courier New" w:hint="default"/>
      </w:rPr>
    </w:lvl>
    <w:lvl w:ilvl="8" w:tplc="0C0A0005" w:tentative="1">
      <w:start w:val="1"/>
      <w:numFmt w:val="bullet"/>
      <w:lvlText w:val=""/>
      <w:lvlJc w:val="left"/>
      <w:pPr>
        <w:ind w:left="7048" w:hanging="360"/>
      </w:pPr>
      <w:rPr>
        <w:rFonts w:ascii="Wingdings" w:hAnsi="Wingdings" w:hint="default"/>
      </w:rPr>
    </w:lvl>
  </w:abstractNum>
  <w:abstractNum w:abstractNumId="49" w15:restartNumberingAfterBreak="0">
    <w:nsid w:val="38AD72D0"/>
    <w:multiLevelType w:val="singleLevel"/>
    <w:tmpl w:val="0C0A000F"/>
    <w:lvl w:ilvl="0">
      <w:start w:val="1"/>
      <w:numFmt w:val="decimal"/>
      <w:lvlText w:val="%1."/>
      <w:lvlJc w:val="left"/>
      <w:pPr>
        <w:tabs>
          <w:tab w:val="num" w:pos="720"/>
        </w:tabs>
        <w:ind w:left="720" w:hanging="360"/>
      </w:pPr>
      <w:rPr>
        <w:rFonts w:hint="default"/>
      </w:rPr>
    </w:lvl>
  </w:abstractNum>
  <w:abstractNum w:abstractNumId="50" w15:restartNumberingAfterBreak="0">
    <w:nsid w:val="39FC454A"/>
    <w:multiLevelType w:val="hybridMultilevel"/>
    <w:tmpl w:val="E07C7096"/>
    <w:lvl w:ilvl="0" w:tplc="7DD98174">
      <w:numFmt w:val="bullet"/>
      <w:lvlText w:val="-"/>
      <w:lvlJc w:val="left"/>
      <w:pPr>
        <w:ind w:left="720" w:hanging="360"/>
      </w:pPr>
      <w:rPr>
        <w:rFonts w:ascii="Symbol" w:hAnsi="Symbol" w:cs="Symbol"/>
        <w:snapToGrid/>
        <w:spacing w:val="9"/>
        <w:sz w:val="20"/>
        <w:szCs w:val="20"/>
      </w:rPr>
    </w:lvl>
    <w:lvl w:ilvl="1" w:tplc="971C7276">
      <w:start w:val="221"/>
      <w:numFmt w:val="bullet"/>
      <w:lvlText w:val="•"/>
      <w:lvlJc w:val="left"/>
      <w:pPr>
        <w:ind w:left="1785" w:hanging="705"/>
      </w:pPr>
      <w:rPr>
        <w:rFonts w:ascii="Calibri" w:eastAsia="Calibr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3A1746E6"/>
    <w:multiLevelType w:val="singleLevel"/>
    <w:tmpl w:val="0C0A0005"/>
    <w:lvl w:ilvl="0">
      <w:start w:val="1"/>
      <w:numFmt w:val="bullet"/>
      <w:lvlText w:val=""/>
      <w:lvlJc w:val="left"/>
      <w:pPr>
        <w:ind w:left="720" w:hanging="360"/>
      </w:pPr>
      <w:rPr>
        <w:rFonts w:ascii="Wingdings" w:hAnsi="Wingdings" w:hint="default"/>
      </w:rPr>
    </w:lvl>
  </w:abstractNum>
  <w:abstractNum w:abstractNumId="52" w15:restartNumberingAfterBreak="0">
    <w:nsid w:val="3C7352AB"/>
    <w:multiLevelType w:val="hybridMultilevel"/>
    <w:tmpl w:val="123AA946"/>
    <w:lvl w:ilvl="0" w:tplc="0C0A0017">
      <w:start w:val="1"/>
      <w:numFmt w:val="lowerLetter"/>
      <w:lvlText w:val="%1)"/>
      <w:lvlJc w:val="left"/>
      <w:pPr>
        <w:tabs>
          <w:tab w:val="num" w:pos="720"/>
        </w:tabs>
        <w:ind w:left="720" w:hanging="360"/>
      </w:pPr>
      <w:rPr>
        <w:rFonts w:hint="default"/>
      </w:rPr>
    </w:lvl>
    <w:lvl w:ilvl="1" w:tplc="768445A2">
      <w:start w:val="1"/>
      <w:numFmt w:val="decimal"/>
      <w:lvlText w:val="%2."/>
      <w:lvlJc w:val="left"/>
      <w:pPr>
        <w:tabs>
          <w:tab w:val="num" w:pos="1650"/>
        </w:tabs>
        <w:ind w:left="1650" w:hanging="57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15:restartNumberingAfterBreak="0">
    <w:nsid w:val="3CEF5CCD"/>
    <w:multiLevelType w:val="singleLevel"/>
    <w:tmpl w:val="D1AC3032"/>
    <w:lvl w:ilvl="0">
      <w:start w:val="1"/>
      <w:numFmt w:val="decimal"/>
      <w:lvlText w:val="%1"/>
      <w:lvlJc w:val="left"/>
      <w:pPr>
        <w:tabs>
          <w:tab w:val="num" w:pos="360"/>
        </w:tabs>
        <w:ind w:left="360" w:hanging="360"/>
      </w:pPr>
      <w:rPr>
        <w:rFonts w:hint="default"/>
      </w:rPr>
    </w:lvl>
  </w:abstractNum>
  <w:abstractNum w:abstractNumId="54" w15:restartNumberingAfterBreak="0">
    <w:nsid w:val="3E464115"/>
    <w:multiLevelType w:val="hybridMultilevel"/>
    <w:tmpl w:val="16A4D67A"/>
    <w:lvl w:ilvl="0" w:tplc="0C0A000F">
      <w:start w:val="1"/>
      <w:numFmt w:val="decimal"/>
      <w:lvlText w:val="%1."/>
      <w:lvlJc w:val="left"/>
      <w:pPr>
        <w:ind w:left="780" w:hanging="360"/>
      </w:pPr>
    </w:lvl>
    <w:lvl w:ilvl="1" w:tplc="0C0A0019">
      <w:start w:val="1"/>
      <w:numFmt w:val="lowerLetter"/>
      <w:lvlText w:val="%2."/>
      <w:lvlJc w:val="left"/>
      <w:pPr>
        <w:ind w:left="1500" w:hanging="360"/>
      </w:pPr>
    </w:lvl>
    <w:lvl w:ilvl="2" w:tplc="0C0A001B" w:tentative="1">
      <w:start w:val="1"/>
      <w:numFmt w:val="lowerRoman"/>
      <w:lvlText w:val="%3."/>
      <w:lvlJc w:val="right"/>
      <w:pPr>
        <w:ind w:left="2220" w:hanging="180"/>
      </w:pPr>
    </w:lvl>
    <w:lvl w:ilvl="3" w:tplc="0C0A000F" w:tentative="1">
      <w:start w:val="1"/>
      <w:numFmt w:val="decimal"/>
      <w:lvlText w:val="%4."/>
      <w:lvlJc w:val="left"/>
      <w:pPr>
        <w:ind w:left="2940" w:hanging="360"/>
      </w:pPr>
    </w:lvl>
    <w:lvl w:ilvl="4" w:tplc="0C0A0019" w:tentative="1">
      <w:start w:val="1"/>
      <w:numFmt w:val="lowerLetter"/>
      <w:lvlText w:val="%5."/>
      <w:lvlJc w:val="left"/>
      <w:pPr>
        <w:ind w:left="3660" w:hanging="360"/>
      </w:pPr>
    </w:lvl>
    <w:lvl w:ilvl="5" w:tplc="0C0A001B" w:tentative="1">
      <w:start w:val="1"/>
      <w:numFmt w:val="lowerRoman"/>
      <w:lvlText w:val="%6."/>
      <w:lvlJc w:val="right"/>
      <w:pPr>
        <w:ind w:left="4380" w:hanging="180"/>
      </w:pPr>
    </w:lvl>
    <w:lvl w:ilvl="6" w:tplc="0C0A000F" w:tentative="1">
      <w:start w:val="1"/>
      <w:numFmt w:val="decimal"/>
      <w:lvlText w:val="%7."/>
      <w:lvlJc w:val="left"/>
      <w:pPr>
        <w:ind w:left="5100" w:hanging="360"/>
      </w:pPr>
    </w:lvl>
    <w:lvl w:ilvl="7" w:tplc="0C0A0019" w:tentative="1">
      <w:start w:val="1"/>
      <w:numFmt w:val="lowerLetter"/>
      <w:lvlText w:val="%8."/>
      <w:lvlJc w:val="left"/>
      <w:pPr>
        <w:ind w:left="5820" w:hanging="360"/>
      </w:pPr>
    </w:lvl>
    <w:lvl w:ilvl="8" w:tplc="0C0A001B" w:tentative="1">
      <w:start w:val="1"/>
      <w:numFmt w:val="lowerRoman"/>
      <w:lvlText w:val="%9."/>
      <w:lvlJc w:val="right"/>
      <w:pPr>
        <w:ind w:left="6540" w:hanging="180"/>
      </w:pPr>
    </w:lvl>
  </w:abstractNum>
  <w:abstractNum w:abstractNumId="55" w15:restartNumberingAfterBreak="0">
    <w:nsid w:val="3F7A6027"/>
    <w:multiLevelType w:val="hybridMultilevel"/>
    <w:tmpl w:val="26CE1544"/>
    <w:lvl w:ilvl="0" w:tplc="0C0A0007">
      <w:start w:val="1"/>
      <w:numFmt w:val="bullet"/>
      <w:lvlText w:val=""/>
      <w:lvlPicBulletId w:val="0"/>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6" w15:restartNumberingAfterBreak="0">
    <w:nsid w:val="3FA32407"/>
    <w:multiLevelType w:val="multilevel"/>
    <w:tmpl w:val="0C0A001D"/>
    <w:lvl w:ilvl="0">
      <w:start w:val="1"/>
      <w:numFmt w:val="decimal"/>
      <w:pStyle w:val="TITULO"/>
      <w:lvlText w:val="%1)"/>
      <w:lvlJc w:val="left"/>
      <w:pPr>
        <w:ind w:left="360" w:hanging="360"/>
      </w:pPr>
      <w:rPr>
        <w:rFonts w:cs="Times New Roman"/>
      </w:rPr>
    </w:lvl>
    <w:lvl w:ilvl="1">
      <w:start w:val="1"/>
      <w:numFmt w:val="lowerLetter"/>
      <w:pStyle w:val="CAPTULO"/>
      <w:lvlText w:val="%2)"/>
      <w:lvlJc w:val="left"/>
      <w:pPr>
        <w:ind w:left="720" w:hanging="360"/>
      </w:pPr>
      <w:rPr>
        <w:rFonts w:cs="Times New Roman"/>
      </w:rPr>
    </w:lvl>
    <w:lvl w:ilvl="2">
      <w:start w:val="1"/>
      <w:numFmt w:val="lowerRoman"/>
      <w:pStyle w:val="SECCIN"/>
      <w:lvlText w:val="%3)"/>
      <w:lvlJc w:val="left"/>
      <w:pPr>
        <w:ind w:left="1080" w:hanging="360"/>
      </w:pPr>
      <w:rPr>
        <w:rFonts w:cs="Times New Roman"/>
      </w:rPr>
    </w:lvl>
    <w:lvl w:ilvl="3">
      <w:start w:val="1"/>
      <w:numFmt w:val="decimal"/>
      <w:pStyle w:val="SUBSECCION"/>
      <w:lvlText w:val="(%4)"/>
      <w:lvlJc w:val="left"/>
      <w:pPr>
        <w:ind w:left="1440" w:hanging="360"/>
      </w:pPr>
      <w:rPr>
        <w:rFonts w:cs="Times New Roman"/>
      </w:rPr>
    </w:lvl>
    <w:lvl w:ilvl="4">
      <w:start w:val="1"/>
      <w:numFmt w:val="lowerLetter"/>
      <w:pStyle w:val="BASE"/>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40025D84"/>
    <w:multiLevelType w:val="hybridMultilevel"/>
    <w:tmpl w:val="80F4760A"/>
    <w:lvl w:ilvl="0" w:tplc="3EEA19F4">
      <w:start w:val="1"/>
      <w:numFmt w:val="lowerLetter"/>
      <w:lvlText w:val="%1)"/>
      <w:lvlJc w:val="left"/>
      <w:pPr>
        <w:tabs>
          <w:tab w:val="num" w:pos="1069"/>
        </w:tabs>
        <w:ind w:left="1069" w:hanging="360"/>
      </w:pPr>
      <w:rPr>
        <w:rFonts w:hint="default"/>
      </w:rPr>
    </w:lvl>
    <w:lvl w:ilvl="1" w:tplc="A7D2BFF4">
      <w:start w:val="1"/>
      <w:numFmt w:val="decimal"/>
      <w:lvlText w:val="%2."/>
      <w:lvlJc w:val="left"/>
      <w:pPr>
        <w:ind w:left="1789" w:hanging="360"/>
      </w:pPr>
      <w:rPr>
        <w:rFonts w:hint="default"/>
      </w:r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58" w15:restartNumberingAfterBreak="0">
    <w:nsid w:val="408605DF"/>
    <w:multiLevelType w:val="hybridMultilevel"/>
    <w:tmpl w:val="B2C850F0"/>
    <w:lvl w:ilvl="0" w:tplc="EBA016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418835F2"/>
    <w:multiLevelType w:val="hybridMultilevel"/>
    <w:tmpl w:val="8B34DEC8"/>
    <w:lvl w:ilvl="0" w:tplc="0C0A0001">
      <w:start w:val="1"/>
      <w:numFmt w:val="bullet"/>
      <w:lvlText w:val=""/>
      <w:lvlJc w:val="left"/>
      <w:pPr>
        <w:ind w:left="360" w:hanging="360"/>
      </w:pPr>
      <w:rPr>
        <w:rFonts w:ascii="Symbol" w:hAnsi="Symbol"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0" w15:restartNumberingAfterBreak="0">
    <w:nsid w:val="424D4EF5"/>
    <w:multiLevelType w:val="hybridMultilevel"/>
    <w:tmpl w:val="9A8A3F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1" w15:restartNumberingAfterBreak="0">
    <w:nsid w:val="427F4383"/>
    <w:multiLevelType w:val="hybridMultilevel"/>
    <w:tmpl w:val="BA4C78E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2" w15:restartNumberingAfterBreak="0">
    <w:nsid w:val="428E7954"/>
    <w:multiLevelType w:val="hybridMultilevel"/>
    <w:tmpl w:val="C8087D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2F861F8"/>
    <w:multiLevelType w:val="hybridMultilevel"/>
    <w:tmpl w:val="5E8CB3B8"/>
    <w:lvl w:ilvl="0" w:tplc="D1AC3032">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45CB302A"/>
    <w:multiLevelType w:val="hybridMultilevel"/>
    <w:tmpl w:val="D082AE62"/>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65" w15:restartNumberingAfterBreak="0">
    <w:nsid w:val="475B26F8"/>
    <w:multiLevelType w:val="singleLevel"/>
    <w:tmpl w:val="0C0A0001"/>
    <w:lvl w:ilvl="0">
      <w:start w:val="1"/>
      <w:numFmt w:val="bullet"/>
      <w:lvlText w:val=""/>
      <w:lvlJc w:val="left"/>
      <w:pPr>
        <w:ind w:left="1440" w:hanging="360"/>
      </w:pPr>
      <w:rPr>
        <w:rFonts w:ascii="Symbol" w:hAnsi="Symbol" w:hint="default"/>
      </w:rPr>
    </w:lvl>
  </w:abstractNum>
  <w:abstractNum w:abstractNumId="66" w15:restartNumberingAfterBreak="0">
    <w:nsid w:val="47746ADB"/>
    <w:multiLevelType w:val="hybridMultilevel"/>
    <w:tmpl w:val="2E54DD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492B3395"/>
    <w:multiLevelType w:val="hybridMultilevel"/>
    <w:tmpl w:val="729E7C92"/>
    <w:lvl w:ilvl="0" w:tplc="E12008B6">
      <w:start w:val="12"/>
      <w:numFmt w:val="bullet"/>
      <w:lvlText w:val="-"/>
      <w:lvlJc w:val="left"/>
      <w:pPr>
        <w:tabs>
          <w:tab w:val="num" w:pos="720"/>
        </w:tabs>
        <w:ind w:left="720" w:hanging="360"/>
      </w:pPr>
      <w:rPr>
        <w:rFonts w:ascii="Calibri" w:eastAsia="Times New Roman" w:hAnsi="Calibri"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9F86F7D"/>
    <w:multiLevelType w:val="singleLevel"/>
    <w:tmpl w:val="D1041D4C"/>
    <w:lvl w:ilvl="0">
      <w:start w:val="1"/>
      <w:numFmt w:val="lowerLetter"/>
      <w:lvlText w:val="%1)"/>
      <w:lvlJc w:val="left"/>
      <w:pPr>
        <w:tabs>
          <w:tab w:val="num" w:pos="1778"/>
        </w:tabs>
        <w:ind w:left="1778" w:hanging="360"/>
      </w:pPr>
      <w:rPr>
        <w:rFonts w:hint="default"/>
      </w:rPr>
    </w:lvl>
  </w:abstractNum>
  <w:abstractNum w:abstractNumId="69" w15:restartNumberingAfterBreak="0">
    <w:nsid w:val="4A8F1327"/>
    <w:multiLevelType w:val="hybridMultilevel"/>
    <w:tmpl w:val="810AEEF6"/>
    <w:lvl w:ilvl="0" w:tplc="040CA4EC">
      <w:start w:val="1"/>
      <w:numFmt w:val="bullet"/>
      <w:lvlText w:val=""/>
      <w:lvlJc w:val="left"/>
      <w:pPr>
        <w:tabs>
          <w:tab w:val="num" w:pos="720"/>
        </w:tabs>
        <w:ind w:left="720" w:hanging="360"/>
      </w:pPr>
      <w:rPr>
        <w:rFonts w:ascii="Wingdings 3" w:hAnsi="Wingdings 3" w:hint="default"/>
      </w:rPr>
    </w:lvl>
    <w:lvl w:ilvl="1" w:tplc="70D2BC80">
      <w:start w:val="1"/>
      <w:numFmt w:val="decimal"/>
      <w:lvlText w:val="%2."/>
      <w:lvlJc w:val="left"/>
      <w:pPr>
        <w:tabs>
          <w:tab w:val="num" w:pos="1440"/>
        </w:tabs>
        <w:ind w:left="1440" w:hanging="360"/>
      </w:pPr>
    </w:lvl>
    <w:lvl w:ilvl="2" w:tplc="33F80930">
      <w:start w:val="1"/>
      <w:numFmt w:val="decimal"/>
      <w:lvlText w:val="%3."/>
      <w:lvlJc w:val="left"/>
      <w:pPr>
        <w:tabs>
          <w:tab w:val="num" w:pos="2160"/>
        </w:tabs>
        <w:ind w:left="2160" w:hanging="360"/>
      </w:pPr>
    </w:lvl>
    <w:lvl w:ilvl="3" w:tplc="D1E48E84">
      <w:start w:val="1"/>
      <w:numFmt w:val="decimal"/>
      <w:lvlText w:val="%4."/>
      <w:lvlJc w:val="left"/>
      <w:pPr>
        <w:tabs>
          <w:tab w:val="num" w:pos="2880"/>
        </w:tabs>
        <w:ind w:left="2880" w:hanging="360"/>
      </w:pPr>
    </w:lvl>
    <w:lvl w:ilvl="4" w:tplc="EE4A2EBE">
      <w:start w:val="1"/>
      <w:numFmt w:val="decimal"/>
      <w:lvlText w:val="%5."/>
      <w:lvlJc w:val="left"/>
      <w:pPr>
        <w:tabs>
          <w:tab w:val="num" w:pos="3600"/>
        </w:tabs>
        <w:ind w:left="3600" w:hanging="360"/>
      </w:pPr>
    </w:lvl>
    <w:lvl w:ilvl="5" w:tplc="9A46FCE4">
      <w:start w:val="1"/>
      <w:numFmt w:val="decimal"/>
      <w:lvlText w:val="%6."/>
      <w:lvlJc w:val="left"/>
      <w:pPr>
        <w:tabs>
          <w:tab w:val="num" w:pos="4320"/>
        </w:tabs>
        <w:ind w:left="4320" w:hanging="360"/>
      </w:pPr>
    </w:lvl>
    <w:lvl w:ilvl="6" w:tplc="491ACD66">
      <w:start w:val="1"/>
      <w:numFmt w:val="decimal"/>
      <w:lvlText w:val="%7."/>
      <w:lvlJc w:val="left"/>
      <w:pPr>
        <w:tabs>
          <w:tab w:val="num" w:pos="5040"/>
        </w:tabs>
        <w:ind w:left="5040" w:hanging="360"/>
      </w:pPr>
    </w:lvl>
    <w:lvl w:ilvl="7" w:tplc="6FF0B83A">
      <w:start w:val="1"/>
      <w:numFmt w:val="decimal"/>
      <w:lvlText w:val="%8."/>
      <w:lvlJc w:val="left"/>
      <w:pPr>
        <w:tabs>
          <w:tab w:val="num" w:pos="5760"/>
        </w:tabs>
        <w:ind w:left="5760" w:hanging="360"/>
      </w:pPr>
    </w:lvl>
    <w:lvl w:ilvl="8" w:tplc="FA2E6C14">
      <w:start w:val="1"/>
      <w:numFmt w:val="decimal"/>
      <w:lvlText w:val="%9."/>
      <w:lvlJc w:val="left"/>
      <w:pPr>
        <w:tabs>
          <w:tab w:val="num" w:pos="6480"/>
        </w:tabs>
        <w:ind w:left="6480" w:hanging="360"/>
      </w:pPr>
    </w:lvl>
  </w:abstractNum>
  <w:abstractNum w:abstractNumId="70" w15:restartNumberingAfterBreak="0">
    <w:nsid w:val="4AB12208"/>
    <w:multiLevelType w:val="hybridMultilevel"/>
    <w:tmpl w:val="9E5003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B540D31"/>
    <w:multiLevelType w:val="hybridMultilevel"/>
    <w:tmpl w:val="AB00B294"/>
    <w:lvl w:ilvl="0" w:tplc="1E948B5C">
      <w:start w:val="1"/>
      <w:numFmt w:val="lowerLetter"/>
      <w:lvlText w:val="%1)"/>
      <w:lvlJc w:val="left"/>
      <w:pPr>
        <w:tabs>
          <w:tab w:val="num" w:pos="540"/>
        </w:tabs>
        <w:ind w:left="540" w:hanging="360"/>
      </w:pPr>
      <w:rPr>
        <w:rFonts w:hint="default"/>
      </w:rPr>
    </w:lvl>
    <w:lvl w:ilvl="1" w:tplc="0C0A0019">
      <w:start w:val="1"/>
      <w:numFmt w:val="lowerLetter"/>
      <w:lvlText w:val="%2."/>
      <w:lvlJc w:val="left"/>
      <w:pPr>
        <w:tabs>
          <w:tab w:val="num" w:pos="1260"/>
        </w:tabs>
        <w:ind w:left="1260" w:hanging="360"/>
      </w:pPr>
    </w:lvl>
    <w:lvl w:ilvl="2" w:tplc="0C0A001B" w:tentative="1">
      <w:start w:val="1"/>
      <w:numFmt w:val="lowerRoman"/>
      <w:lvlText w:val="%3."/>
      <w:lvlJc w:val="right"/>
      <w:pPr>
        <w:tabs>
          <w:tab w:val="num" w:pos="1980"/>
        </w:tabs>
        <w:ind w:left="1980" w:hanging="180"/>
      </w:pPr>
    </w:lvl>
    <w:lvl w:ilvl="3" w:tplc="0C0A000F" w:tentative="1">
      <w:start w:val="1"/>
      <w:numFmt w:val="decimal"/>
      <w:lvlText w:val="%4."/>
      <w:lvlJc w:val="left"/>
      <w:pPr>
        <w:tabs>
          <w:tab w:val="num" w:pos="2700"/>
        </w:tabs>
        <w:ind w:left="2700" w:hanging="360"/>
      </w:pPr>
    </w:lvl>
    <w:lvl w:ilvl="4" w:tplc="0C0A0019" w:tentative="1">
      <w:start w:val="1"/>
      <w:numFmt w:val="lowerLetter"/>
      <w:lvlText w:val="%5."/>
      <w:lvlJc w:val="left"/>
      <w:pPr>
        <w:tabs>
          <w:tab w:val="num" w:pos="3420"/>
        </w:tabs>
        <w:ind w:left="3420" w:hanging="360"/>
      </w:pPr>
    </w:lvl>
    <w:lvl w:ilvl="5" w:tplc="0C0A001B" w:tentative="1">
      <w:start w:val="1"/>
      <w:numFmt w:val="lowerRoman"/>
      <w:lvlText w:val="%6."/>
      <w:lvlJc w:val="right"/>
      <w:pPr>
        <w:tabs>
          <w:tab w:val="num" w:pos="4140"/>
        </w:tabs>
        <w:ind w:left="4140" w:hanging="180"/>
      </w:pPr>
    </w:lvl>
    <w:lvl w:ilvl="6" w:tplc="0C0A000F" w:tentative="1">
      <w:start w:val="1"/>
      <w:numFmt w:val="decimal"/>
      <w:lvlText w:val="%7."/>
      <w:lvlJc w:val="left"/>
      <w:pPr>
        <w:tabs>
          <w:tab w:val="num" w:pos="4860"/>
        </w:tabs>
        <w:ind w:left="4860" w:hanging="360"/>
      </w:pPr>
    </w:lvl>
    <w:lvl w:ilvl="7" w:tplc="0C0A0019" w:tentative="1">
      <w:start w:val="1"/>
      <w:numFmt w:val="lowerLetter"/>
      <w:lvlText w:val="%8."/>
      <w:lvlJc w:val="left"/>
      <w:pPr>
        <w:tabs>
          <w:tab w:val="num" w:pos="5580"/>
        </w:tabs>
        <w:ind w:left="5580" w:hanging="360"/>
      </w:pPr>
    </w:lvl>
    <w:lvl w:ilvl="8" w:tplc="0C0A001B" w:tentative="1">
      <w:start w:val="1"/>
      <w:numFmt w:val="lowerRoman"/>
      <w:lvlText w:val="%9."/>
      <w:lvlJc w:val="right"/>
      <w:pPr>
        <w:tabs>
          <w:tab w:val="num" w:pos="6300"/>
        </w:tabs>
        <w:ind w:left="6300" w:hanging="180"/>
      </w:pPr>
    </w:lvl>
  </w:abstractNum>
  <w:abstractNum w:abstractNumId="72" w15:restartNumberingAfterBreak="0">
    <w:nsid w:val="4C093D46"/>
    <w:multiLevelType w:val="hybridMultilevel"/>
    <w:tmpl w:val="C4D008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CB043A3"/>
    <w:multiLevelType w:val="hybridMultilevel"/>
    <w:tmpl w:val="0BF03A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4" w15:restartNumberingAfterBreak="0">
    <w:nsid w:val="4D1017EC"/>
    <w:multiLevelType w:val="hybridMultilevel"/>
    <w:tmpl w:val="D1264966"/>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75" w15:restartNumberingAfterBreak="0">
    <w:nsid w:val="4D3A5E46"/>
    <w:multiLevelType w:val="hybridMultilevel"/>
    <w:tmpl w:val="D6762C56"/>
    <w:lvl w:ilvl="0" w:tplc="0C0A000F">
      <w:start w:val="1"/>
      <w:numFmt w:val="decimal"/>
      <w:lvlText w:val="%1."/>
      <w:lvlJc w:val="left"/>
      <w:pPr>
        <w:ind w:left="770" w:hanging="360"/>
      </w:pPr>
    </w:lvl>
    <w:lvl w:ilvl="1" w:tplc="0C0A0019" w:tentative="1">
      <w:start w:val="1"/>
      <w:numFmt w:val="lowerLetter"/>
      <w:lvlText w:val="%2."/>
      <w:lvlJc w:val="left"/>
      <w:pPr>
        <w:ind w:left="1490" w:hanging="360"/>
      </w:pPr>
    </w:lvl>
    <w:lvl w:ilvl="2" w:tplc="0C0A001B" w:tentative="1">
      <w:start w:val="1"/>
      <w:numFmt w:val="lowerRoman"/>
      <w:lvlText w:val="%3."/>
      <w:lvlJc w:val="right"/>
      <w:pPr>
        <w:ind w:left="2210" w:hanging="180"/>
      </w:pPr>
    </w:lvl>
    <w:lvl w:ilvl="3" w:tplc="0C0A000F" w:tentative="1">
      <w:start w:val="1"/>
      <w:numFmt w:val="decimal"/>
      <w:lvlText w:val="%4."/>
      <w:lvlJc w:val="left"/>
      <w:pPr>
        <w:ind w:left="2930" w:hanging="360"/>
      </w:pPr>
    </w:lvl>
    <w:lvl w:ilvl="4" w:tplc="0C0A0019" w:tentative="1">
      <w:start w:val="1"/>
      <w:numFmt w:val="lowerLetter"/>
      <w:lvlText w:val="%5."/>
      <w:lvlJc w:val="left"/>
      <w:pPr>
        <w:ind w:left="3650" w:hanging="360"/>
      </w:pPr>
    </w:lvl>
    <w:lvl w:ilvl="5" w:tplc="0C0A001B" w:tentative="1">
      <w:start w:val="1"/>
      <w:numFmt w:val="lowerRoman"/>
      <w:lvlText w:val="%6."/>
      <w:lvlJc w:val="right"/>
      <w:pPr>
        <w:ind w:left="4370" w:hanging="180"/>
      </w:pPr>
    </w:lvl>
    <w:lvl w:ilvl="6" w:tplc="0C0A000F" w:tentative="1">
      <w:start w:val="1"/>
      <w:numFmt w:val="decimal"/>
      <w:lvlText w:val="%7."/>
      <w:lvlJc w:val="left"/>
      <w:pPr>
        <w:ind w:left="5090" w:hanging="360"/>
      </w:pPr>
    </w:lvl>
    <w:lvl w:ilvl="7" w:tplc="0C0A0019" w:tentative="1">
      <w:start w:val="1"/>
      <w:numFmt w:val="lowerLetter"/>
      <w:lvlText w:val="%8."/>
      <w:lvlJc w:val="left"/>
      <w:pPr>
        <w:ind w:left="5810" w:hanging="360"/>
      </w:pPr>
    </w:lvl>
    <w:lvl w:ilvl="8" w:tplc="0C0A001B" w:tentative="1">
      <w:start w:val="1"/>
      <w:numFmt w:val="lowerRoman"/>
      <w:lvlText w:val="%9."/>
      <w:lvlJc w:val="right"/>
      <w:pPr>
        <w:ind w:left="6530" w:hanging="180"/>
      </w:pPr>
    </w:lvl>
  </w:abstractNum>
  <w:abstractNum w:abstractNumId="76" w15:restartNumberingAfterBreak="0">
    <w:nsid w:val="4E5A1785"/>
    <w:multiLevelType w:val="singleLevel"/>
    <w:tmpl w:val="FBFC8218"/>
    <w:lvl w:ilvl="0">
      <w:start w:val="1"/>
      <w:numFmt w:val="lowerLetter"/>
      <w:lvlText w:val="%1)"/>
      <w:lvlJc w:val="left"/>
      <w:pPr>
        <w:tabs>
          <w:tab w:val="num" w:pos="1353"/>
        </w:tabs>
        <w:ind w:left="1353" w:hanging="360"/>
      </w:pPr>
      <w:rPr>
        <w:rFonts w:hint="default"/>
      </w:rPr>
    </w:lvl>
  </w:abstractNum>
  <w:abstractNum w:abstractNumId="77" w15:restartNumberingAfterBreak="0">
    <w:nsid w:val="4EBA0E56"/>
    <w:multiLevelType w:val="singleLevel"/>
    <w:tmpl w:val="0C0A000F"/>
    <w:lvl w:ilvl="0">
      <w:start w:val="1"/>
      <w:numFmt w:val="decimal"/>
      <w:lvlText w:val="%1."/>
      <w:lvlJc w:val="left"/>
      <w:pPr>
        <w:tabs>
          <w:tab w:val="num" w:pos="720"/>
        </w:tabs>
        <w:ind w:left="720" w:hanging="360"/>
      </w:pPr>
      <w:rPr>
        <w:rFonts w:hint="default"/>
      </w:rPr>
    </w:lvl>
  </w:abstractNum>
  <w:abstractNum w:abstractNumId="78" w15:restartNumberingAfterBreak="0">
    <w:nsid w:val="503C5807"/>
    <w:multiLevelType w:val="singleLevel"/>
    <w:tmpl w:val="A394E086"/>
    <w:lvl w:ilvl="0">
      <w:start w:val="1"/>
      <w:numFmt w:val="lowerLetter"/>
      <w:lvlText w:val="%1)"/>
      <w:lvlJc w:val="left"/>
      <w:pPr>
        <w:tabs>
          <w:tab w:val="num" w:pos="375"/>
        </w:tabs>
        <w:ind w:left="375" w:hanging="375"/>
      </w:pPr>
      <w:rPr>
        <w:rFonts w:hint="default"/>
      </w:rPr>
    </w:lvl>
  </w:abstractNum>
  <w:abstractNum w:abstractNumId="79" w15:restartNumberingAfterBreak="0">
    <w:nsid w:val="50BC78BF"/>
    <w:multiLevelType w:val="hybridMultilevel"/>
    <w:tmpl w:val="08309BC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18231FC"/>
    <w:multiLevelType w:val="multilevel"/>
    <w:tmpl w:val="9474CFFC"/>
    <w:lvl w:ilvl="0">
      <w:start w:val="1"/>
      <w:numFmt w:val="lowerLetter"/>
      <w:lvlText w:val="%1."/>
      <w:lvlJc w:val="left"/>
      <w:pPr>
        <w:ind w:left="360" w:hanging="360"/>
      </w:pPr>
      <w:rPr>
        <w:rFonts w:ascii="Times New Roman" w:eastAsia="Times New Roman" w:hAnsi="Times New Roman" w:cs="Times New Roman"/>
        <w:b w:val="0"/>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15:restartNumberingAfterBreak="0">
    <w:nsid w:val="530419C0"/>
    <w:multiLevelType w:val="hybridMultilevel"/>
    <w:tmpl w:val="0346D1D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2" w15:restartNumberingAfterBreak="0">
    <w:nsid w:val="53285B94"/>
    <w:multiLevelType w:val="hybridMultilevel"/>
    <w:tmpl w:val="FC366C5C"/>
    <w:lvl w:ilvl="0" w:tplc="D1AC303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3716E27"/>
    <w:multiLevelType w:val="singleLevel"/>
    <w:tmpl w:val="0C0A0017"/>
    <w:lvl w:ilvl="0">
      <w:start w:val="1"/>
      <w:numFmt w:val="lowerLetter"/>
      <w:lvlText w:val="%1)"/>
      <w:lvlJc w:val="left"/>
      <w:pPr>
        <w:tabs>
          <w:tab w:val="num" w:pos="360"/>
        </w:tabs>
        <w:ind w:left="360" w:hanging="360"/>
      </w:pPr>
    </w:lvl>
  </w:abstractNum>
  <w:abstractNum w:abstractNumId="84" w15:restartNumberingAfterBreak="0">
    <w:nsid w:val="53A352B8"/>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5" w15:restartNumberingAfterBreak="0">
    <w:nsid w:val="544222B4"/>
    <w:multiLevelType w:val="singleLevel"/>
    <w:tmpl w:val="F59CEB0C"/>
    <w:lvl w:ilvl="0">
      <w:start w:val="1"/>
      <w:numFmt w:val="bullet"/>
      <w:lvlText w:val="-"/>
      <w:lvlJc w:val="left"/>
      <w:pPr>
        <w:tabs>
          <w:tab w:val="num" w:pos="1069"/>
        </w:tabs>
        <w:ind w:left="1069" w:hanging="360"/>
      </w:pPr>
      <w:rPr>
        <w:rFonts w:ascii="Times New Roman" w:hAnsi="Times New Roman" w:hint="default"/>
      </w:rPr>
    </w:lvl>
  </w:abstractNum>
  <w:abstractNum w:abstractNumId="86" w15:restartNumberingAfterBreak="0">
    <w:nsid w:val="55F73574"/>
    <w:multiLevelType w:val="singleLevel"/>
    <w:tmpl w:val="0C0A000F"/>
    <w:lvl w:ilvl="0">
      <w:start w:val="1"/>
      <w:numFmt w:val="decimal"/>
      <w:lvlText w:val="%1."/>
      <w:lvlJc w:val="left"/>
      <w:pPr>
        <w:ind w:left="720" w:hanging="360"/>
      </w:pPr>
      <w:rPr>
        <w:rFonts w:hint="default"/>
      </w:rPr>
    </w:lvl>
  </w:abstractNum>
  <w:abstractNum w:abstractNumId="87" w15:restartNumberingAfterBreak="0">
    <w:nsid w:val="560E2CD0"/>
    <w:multiLevelType w:val="singleLevel"/>
    <w:tmpl w:val="B11E5E0A"/>
    <w:lvl w:ilvl="0">
      <w:start w:val="2"/>
      <w:numFmt w:val="bullet"/>
      <w:lvlText w:val="-"/>
      <w:lvlJc w:val="left"/>
      <w:pPr>
        <w:tabs>
          <w:tab w:val="num" w:pos="1068"/>
        </w:tabs>
        <w:ind w:left="1068" w:hanging="360"/>
      </w:pPr>
      <w:rPr>
        <w:rFonts w:ascii="Times New Roman" w:hAnsi="Times New Roman" w:hint="default"/>
      </w:rPr>
    </w:lvl>
  </w:abstractNum>
  <w:abstractNum w:abstractNumId="88" w15:restartNumberingAfterBreak="0">
    <w:nsid w:val="572C7000"/>
    <w:multiLevelType w:val="hybridMultilevel"/>
    <w:tmpl w:val="A212287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9" w15:restartNumberingAfterBreak="0">
    <w:nsid w:val="58DB03C6"/>
    <w:multiLevelType w:val="hybridMultilevel"/>
    <w:tmpl w:val="C44E921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97226A3"/>
    <w:multiLevelType w:val="singleLevel"/>
    <w:tmpl w:val="0C0A000F"/>
    <w:lvl w:ilvl="0">
      <w:start w:val="1"/>
      <w:numFmt w:val="decimal"/>
      <w:lvlText w:val="%1."/>
      <w:lvlJc w:val="left"/>
      <w:pPr>
        <w:ind w:left="720" w:hanging="360"/>
      </w:pPr>
      <w:rPr>
        <w:rFonts w:hint="default"/>
      </w:rPr>
    </w:lvl>
  </w:abstractNum>
  <w:abstractNum w:abstractNumId="91" w15:restartNumberingAfterBreak="0">
    <w:nsid w:val="59C92E46"/>
    <w:multiLevelType w:val="hybridMultilevel"/>
    <w:tmpl w:val="FAFA04F8"/>
    <w:lvl w:ilvl="0" w:tplc="FC5A9434">
      <w:start w:val="1"/>
      <w:numFmt w:val="decimal"/>
      <w:lvlText w:val="%1."/>
      <w:lvlJc w:val="left"/>
      <w:pPr>
        <w:ind w:left="36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AC6181E"/>
    <w:multiLevelType w:val="multilevel"/>
    <w:tmpl w:val="D434478A"/>
    <w:lvl w:ilvl="0">
      <w:start w:val="1"/>
      <w:numFmt w:val="decimal"/>
      <w:lvlText w:val="%1."/>
      <w:lvlJc w:val="left"/>
      <w:pPr>
        <w:ind w:left="357" w:hanging="357"/>
      </w:pPr>
    </w:lvl>
    <w:lvl w:ilvl="1">
      <w:start w:val="1"/>
      <w:numFmt w:val="decimal"/>
      <w:lvlText w:val="%1.%2."/>
      <w:lvlJc w:val="left"/>
      <w:pPr>
        <w:ind w:left="567" w:hanging="340"/>
      </w:pPr>
    </w:lvl>
    <w:lvl w:ilvl="2">
      <w:start w:val="1"/>
      <w:numFmt w:val="lowerLetter"/>
      <w:lvlText w:val="%3)"/>
      <w:lvlJc w:val="left"/>
      <w:pPr>
        <w:ind w:left="1071" w:hanging="357"/>
      </w:pPr>
    </w:lvl>
    <w:lvl w:ilvl="3">
      <w:start w:val="1"/>
      <w:numFmt w:val="decimal"/>
      <w:lvlText w:val="%1.%2.%3.%4)"/>
      <w:lvlJc w:val="left"/>
      <w:pPr>
        <w:ind w:left="1428" w:hanging="577"/>
      </w:pPr>
    </w:lvl>
    <w:lvl w:ilvl="4">
      <w:start w:val="1"/>
      <w:numFmt w:val="lowerLetter"/>
      <w:lvlText w:val="(%5)"/>
      <w:lvlJc w:val="left"/>
      <w:pPr>
        <w:ind w:left="1785" w:hanging="357"/>
      </w:pPr>
    </w:lvl>
    <w:lvl w:ilvl="5">
      <w:start w:val="1"/>
      <w:numFmt w:val="lowerRoman"/>
      <w:lvlText w:val="(%6)"/>
      <w:lvlJc w:val="left"/>
      <w:pPr>
        <w:ind w:left="2142" w:hanging="357"/>
      </w:pPr>
    </w:lvl>
    <w:lvl w:ilvl="6">
      <w:start w:val="1"/>
      <w:numFmt w:val="decimal"/>
      <w:lvlText w:val="%7."/>
      <w:lvlJc w:val="left"/>
      <w:pPr>
        <w:ind w:left="2499" w:hanging="357"/>
      </w:pPr>
    </w:lvl>
    <w:lvl w:ilvl="7">
      <w:start w:val="1"/>
      <w:numFmt w:val="lowerLetter"/>
      <w:lvlText w:val="%8."/>
      <w:lvlJc w:val="left"/>
      <w:pPr>
        <w:ind w:left="2856" w:hanging="357"/>
      </w:pPr>
    </w:lvl>
    <w:lvl w:ilvl="8">
      <w:start w:val="1"/>
      <w:numFmt w:val="lowerRoman"/>
      <w:lvlText w:val="%9."/>
      <w:lvlJc w:val="left"/>
      <w:pPr>
        <w:ind w:left="3213" w:hanging="357"/>
      </w:pPr>
    </w:lvl>
  </w:abstractNum>
  <w:abstractNum w:abstractNumId="93" w15:restartNumberingAfterBreak="0">
    <w:nsid w:val="5BD37E03"/>
    <w:multiLevelType w:val="hybridMultilevel"/>
    <w:tmpl w:val="3B14EE1A"/>
    <w:lvl w:ilvl="0" w:tplc="0C0A000F">
      <w:start w:val="1"/>
      <w:numFmt w:val="decimal"/>
      <w:lvlText w:val="%1."/>
      <w:lvlJc w:val="left"/>
      <w:pPr>
        <w:tabs>
          <w:tab w:val="num" w:pos="360"/>
        </w:tabs>
        <w:ind w:left="360" w:hanging="360"/>
      </w:pPr>
      <w:rPr>
        <w:rFonts w:hint="default"/>
      </w:rPr>
    </w:lvl>
    <w:lvl w:ilvl="1" w:tplc="A7D2BFF4">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4" w15:restartNumberingAfterBreak="0">
    <w:nsid w:val="5D361C2B"/>
    <w:multiLevelType w:val="hybridMultilevel"/>
    <w:tmpl w:val="90580382"/>
    <w:lvl w:ilvl="0" w:tplc="FC5A9434">
      <w:start w:val="1"/>
      <w:numFmt w:val="decimal"/>
      <w:lvlText w:val="%1."/>
      <w:lvlJc w:val="left"/>
      <w:pPr>
        <w:ind w:left="36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E8B475B"/>
    <w:multiLevelType w:val="hybridMultilevel"/>
    <w:tmpl w:val="16FC3CA8"/>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6" w15:restartNumberingAfterBreak="0">
    <w:nsid w:val="6538560A"/>
    <w:multiLevelType w:val="singleLevel"/>
    <w:tmpl w:val="0C0A000F"/>
    <w:lvl w:ilvl="0">
      <w:start w:val="1"/>
      <w:numFmt w:val="decimal"/>
      <w:lvlText w:val="%1."/>
      <w:lvlJc w:val="left"/>
      <w:pPr>
        <w:tabs>
          <w:tab w:val="num" w:pos="720"/>
        </w:tabs>
        <w:ind w:left="720" w:hanging="360"/>
      </w:pPr>
      <w:rPr>
        <w:rFonts w:hint="default"/>
      </w:rPr>
    </w:lvl>
  </w:abstractNum>
  <w:abstractNum w:abstractNumId="97" w15:restartNumberingAfterBreak="0">
    <w:nsid w:val="6604770F"/>
    <w:multiLevelType w:val="singleLevel"/>
    <w:tmpl w:val="0C0A000F"/>
    <w:lvl w:ilvl="0">
      <w:start w:val="1"/>
      <w:numFmt w:val="decimal"/>
      <w:lvlText w:val="%1."/>
      <w:lvlJc w:val="left"/>
      <w:pPr>
        <w:tabs>
          <w:tab w:val="num" w:pos="720"/>
        </w:tabs>
        <w:ind w:left="720" w:hanging="360"/>
      </w:pPr>
      <w:rPr>
        <w:rFonts w:hint="default"/>
      </w:rPr>
    </w:lvl>
  </w:abstractNum>
  <w:abstractNum w:abstractNumId="98" w15:restartNumberingAfterBreak="0">
    <w:nsid w:val="67D8175D"/>
    <w:multiLevelType w:val="hybridMultilevel"/>
    <w:tmpl w:val="F44EFDA8"/>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4B0A53A6">
      <w:start w:val="1"/>
      <w:numFmt w:val="lowerLetter"/>
      <w:lvlText w:val="%3)"/>
      <w:lvlJc w:val="left"/>
      <w:pPr>
        <w:ind w:left="1980" w:hanging="360"/>
      </w:pPr>
      <w:rPr>
        <w:rFonts w:hint="default"/>
      </w:rPr>
    </w:lvl>
    <w:lvl w:ilvl="3" w:tplc="CFAC8020">
      <w:start w:val="1"/>
      <w:numFmt w:val="upperLetter"/>
      <w:lvlText w:val="%4)"/>
      <w:lvlJc w:val="left"/>
      <w:pPr>
        <w:ind w:left="2520" w:hanging="360"/>
      </w:pPr>
      <w:rPr>
        <w:rFonts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9" w15:restartNumberingAfterBreak="0">
    <w:nsid w:val="6A685559"/>
    <w:multiLevelType w:val="singleLevel"/>
    <w:tmpl w:val="F20E8454"/>
    <w:lvl w:ilvl="0">
      <w:start w:val="1"/>
      <w:numFmt w:val="lowerLetter"/>
      <w:lvlText w:val="%1)"/>
      <w:lvlJc w:val="left"/>
      <w:pPr>
        <w:tabs>
          <w:tab w:val="num" w:pos="720"/>
        </w:tabs>
        <w:ind w:left="720" w:hanging="360"/>
      </w:pPr>
      <w:rPr>
        <w:rFonts w:hint="default"/>
      </w:rPr>
    </w:lvl>
  </w:abstractNum>
  <w:abstractNum w:abstractNumId="100" w15:restartNumberingAfterBreak="0">
    <w:nsid w:val="6AD6752B"/>
    <w:multiLevelType w:val="singleLevel"/>
    <w:tmpl w:val="D1AC3032"/>
    <w:lvl w:ilvl="0">
      <w:start w:val="1"/>
      <w:numFmt w:val="decimal"/>
      <w:lvlText w:val="%1"/>
      <w:lvlJc w:val="left"/>
      <w:pPr>
        <w:tabs>
          <w:tab w:val="num" w:pos="360"/>
        </w:tabs>
        <w:ind w:left="360" w:hanging="360"/>
      </w:pPr>
      <w:rPr>
        <w:rFonts w:hint="default"/>
      </w:rPr>
    </w:lvl>
  </w:abstractNum>
  <w:abstractNum w:abstractNumId="101" w15:restartNumberingAfterBreak="0">
    <w:nsid w:val="6C1E0B2E"/>
    <w:multiLevelType w:val="hybridMultilevel"/>
    <w:tmpl w:val="377E6C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F1832CC"/>
    <w:multiLevelType w:val="multilevel"/>
    <w:tmpl w:val="D8E4491A"/>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721A2A01"/>
    <w:multiLevelType w:val="singleLevel"/>
    <w:tmpl w:val="3956EAC0"/>
    <w:lvl w:ilvl="0">
      <w:start w:val="1"/>
      <w:numFmt w:val="lowerLetter"/>
      <w:lvlText w:val="%1)"/>
      <w:lvlJc w:val="left"/>
      <w:pPr>
        <w:tabs>
          <w:tab w:val="num" w:pos="1065"/>
        </w:tabs>
        <w:ind w:left="1065" w:hanging="360"/>
      </w:pPr>
      <w:rPr>
        <w:rFonts w:hint="default"/>
      </w:rPr>
    </w:lvl>
  </w:abstractNum>
  <w:abstractNum w:abstractNumId="104" w15:restartNumberingAfterBreak="0">
    <w:nsid w:val="73BD6098"/>
    <w:multiLevelType w:val="hybridMultilevel"/>
    <w:tmpl w:val="A212287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5" w15:restartNumberingAfterBreak="0">
    <w:nsid w:val="73F00A7D"/>
    <w:multiLevelType w:val="hybridMultilevel"/>
    <w:tmpl w:val="19C26E7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6" w15:restartNumberingAfterBreak="0">
    <w:nsid w:val="75354426"/>
    <w:multiLevelType w:val="hybridMultilevel"/>
    <w:tmpl w:val="491873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75AA4395"/>
    <w:multiLevelType w:val="hybridMultilevel"/>
    <w:tmpl w:val="BAD032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77484FB0"/>
    <w:multiLevelType w:val="hybridMultilevel"/>
    <w:tmpl w:val="A65A7AF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9" w15:restartNumberingAfterBreak="0">
    <w:nsid w:val="78F47646"/>
    <w:multiLevelType w:val="hybridMultilevel"/>
    <w:tmpl w:val="A212287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0" w15:restartNumberingAfterBreak="0">
    <w:nsid w:val="79B61624"/>
    <w:multiLevelType w:val="hybridMultilevel"/>
    <w:tmpl w:val="129E8914"/>
    <w:lvl w:ilvl="0" w:tplc="FC5A9434">
      <w:start w:val="1"/>
      <w:numFmt w:val="decimal"/>
      <w:lvlText w:val="%1."/>
      <w:lvlJc w:val="left"/>
      <w:pPr>
        <w:ind w:left="36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A706F2A"/>
    <w:multiLevelType w:val="hybridMultilevel"/>
    <w:tmpl w:val="D99E13B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7A945371"/>
    <w:multiLevelType w:val="hybridMultilevel"/>
    <w:tmpl w:val="0BF03A5E"/>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3" w15:restartNumberingAfterBreak="0">
    <w:nsid w:val="7ACE75CF"/>
    <w:multiLevelType w:val="hybridMultilevel"/>
    <w:tmpl w:val="9CB8BDF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7DB270A1"/>
    <w:multiLevelType w:val="hybridMultilevel"/>
    <w:tmpl w:val="E98ADB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7EC8131C"/>
    <w:multiLevelType w:val="hybridMultilevel"/>
    <w:tmpl w:val="9D6808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7FD42F96"/>
    <w:multiLevelType w:val="hybridMultilevel"/>
    <w:tmpl w:val="16FC3C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87"/>
  </w:num>
  <w:num w:numId="2">
    <w:abstractNumId w:val="26"/>
  </w:num>
  <w:num w:numId="3">
    <w:abstractNumId w:val="10"/>
  </w:num>
  <w:num w:numId="4">
    <w:abstractNumId w:val="19"/>
  </w:num>
  <w:num w:numId="5">
    <w:abstractNumId w:val="42"/>
  </w:num>
  <w:num w:numId="6">
    <w:abstractNumId w:val="76"/>
  </w:num>
  <w:num w:numId="7">
    <w:abstractNumId w:val="41"/>
  </w:num>
  <w:num w:numId="8">
    <w:abstractNumId w:val="96"/>
  </w:num>
  <w:num w:numId="9">
    <w:abstractNumId w:val="85"/>
  </w:num>
  <w:num w:numId="10">
    <w:abstractNumId w:val="99"/>
  </w:num>
  <w:num w:numId="11">
    <w:abstractNumId w:val="37"/>
  </w:num>
  <w:num w:numId="12">
    <w:abstractNumId w:val="27"/>
  </w:num>
  <w:num w:numId="13">
    <w:abstractNumId w:val="53"/>
  </w:num>
  <w:num w:numId="14">
    <w:abstractNumId w:val="68"/>
  </w:num>
  <w:num w:numId="15">
    <w:abstractNumId w:val="30"/>
  </w:num>
  <w:num w:numId="16">
    <w:abstractNumId w:val="57"/>
  </w:num>
  <w:num w:numId="17">
    <w:abstractNumId w:val="50"/>
  </w:num>
  <w:num w:numId="18">
    <w:abstractNumId w:val="84"/>
  </w:num>
  <w:num w:numId="19">
    <w:abstractNumId w:val="5"/>
  </w:num>
  <w:num w:numId="20">
    <w:abstractNumId w:val="83"/>
  </w:num>
  <w:num w:numId="21">
    <w:abstractNumId w:val="16"/>
  </w:num>
  <w:num w:numId="22">
    <w:abstractNumId w:val="52"/>
  </w:num>
  <w:num w:numId="23">
    <w:abstractNumId w:val="8"/>
  </w:num>
  <w:num w:numId="24">
    <w:abstractNumId w:val="3"/>
  </w:num>
  <w:num w:numId="25">
    <w:abstractNumId w:val="13"/>
  </w:num>
  <w:num w:numId="26">
    <w:abstractNumId w:val="67"/>
  </w:num>
  <w:num w:numId="27">
    <w:abstractNumId w:val="56"/>
  </w:num>
  <w:num w:numId="28">
    <w:abstractNumId w:val="6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1"/>
  </w:num>
  <w:num w:numId="30">
    <w:abstractNumId w:val="36"/>
  </w:num>
  <w:num w:numId="31">
    <w:abstractNumId w:val="17"/>
  </w:num>
  <w:num w:numId="32">
    <w:abstractNumId w:val="98"/>
  </w:num>
  <w:num w:numId="33">
    <w:abstractNumId w:val="46"/>
  </w:num>
  <w:num w:numId="34">
    <w:abstractNumId w:val="111"/>
  </w:num>
  <w:num w:numId="35">
    <w:abstractNumId w:val="44"/>
  </w:num>
  <w:num w:numId="36">
    <w:abstractNumId w:val="31"/>
  </w:num>
  <w:num w:numId="37">
    <w:abstractNumId w:val="77"/>
  </w:num>
  <w:num w:numId="38">
    <w:abstractNumId w:val="34"/>
  </w:num>
  <w:num w:numId="39">
    <w:abstractNumId w:val="105"/>
  </w:num>
  <w:num w:numId="40">
    <w:abstractNumId w:val="28"/>
  </w:num>
  <w:num w:numId="41">
    <w:abstractNumId w:val="113"/>
  </w:num>
  <w:num w:numId="42">
    <w:abstractNumId w:val="108"/>
  </w:num>
  <w:num w:numId="43">
    <w:abstractNumId w:val="1"/>
  </w:num>
  <w:num w:numId="44">
    <w:abstractNumId w:val="93"/>
  </w:num>
  <w:num w:numId="45">
    <w:abstractNumId w:val="114"/>
  </w:num>
  <w:num w:numId="46">
    <w:abstractNumId w:val="89"/>
  </w:num>
  <w:num w:numId="47">
    <w:abstractNumId w:val="2"/>
  </w:num>
  <w:num w:numId="48">
    <w:abstractNumId w:val="86"/>
  </w:num>
  <w:num w:numId="49">
    <w:abstractNumId w:val="29"/>
  </w:num>
  <w:num w:numId="50">
    <w:abstractNumId w:val="90"/>
  </w:num>
  <w:num w:numId="51">
    <w:abstractNumId w:val="49"/>
  </w:num>
  <w:num w:numId="52">
    <w:abstractNumId w:val="0"/>
  </w:num>
  <w:num w:numId="53">
    <w:abstractNumId w:val="97"/>
  </w:num>
  <w:num w:numId="54">
    <w:abstractNumId w:val="79"/>
  </w:num>
  <w:num w:numId="55">
    <w:abstractNumId w:val="107"/>
  </w:num>
  <w:num w:numId="56">
    <w:abstractNumId w:val="66"/>
  </w:num>
  <w:num w:numId="57">
    <w:abstractNumId w:val="9"/>
  </w:num>
  <w:num w:numId="58">
    <w:abstractNumId w:val="33"/>
  </w:num>
  <w:num w:numId="59">
    <w:abstractNumId w:val="110"/>
  </w:num>
  <w:num w:numId="60">
    <w:abstractNumId w:val="22"/>
  </w:num>
  <w:num w:numId="61">
    <w:abstractNumId w:val="91"/>
  </w:num>
  <w:num w:numId="62">
    <w:abstractNumId w:val="94"/>
  </w:num>
  <w:num w:numId="63">
    <w:abstractNumId w:val="11"/>
  </w:num>
  <w:num w:numId="64">
    <w:abstractNumId w:val="78"/>
  </w:num>
  <w:num w:numId="65">
    <w:abstractNumId w:val="103"/>
  </w:num>
  <w:num w:numId="66">
    <w:abstractNumId w:val="60"/>
  </w:num>
  <w:num w:numId="67">
    <w:abstractNumId w:val="48"/>
  </w:num>
  <w:num w:numId="68">
    <w:abstractNumId w:val="51"/>
  </w:num>
  <w:num w:numId="69">
    <w:abstractNumId w:val="71"/>
  </w:num>
  <w:num w:numId="70">
    <w:abstractNumId w:val="116"/>
  </w:num>
  <w:num w:numId="71">
    <w:abstractNumId w:val="95"/>
  </w:num>
  <w:num w:numId="72">
    <w:abstractNumId w:val="59"/>
  </w:num>
  <w:num w:numId="73">
    <w:abstractNumId w:val="18"/>
  </w:num>
  <w:num w:numId="74">
    <w:abstractNumId w:val="35"/>
  </w:num>
  <w:num w:numId="75">
    <w:abstractNumId w:val="106"/>
  </w:num>
  <w:num w:numId="76">
    <w:abstractNumId w:val="115"/>
  </w:num>
  <w:num w:numId="77">
    <w:abstractNumId w:val="109"/>
  </w:num>
  <w:num w:numId="78">
    <w:abstractNumId w:val="70"/>
  </w:num>
  <w:num w:numId="79">
    <w:abstractNumId w:val="43"/>
  </w:num>
  <w:num w:numId="80">
    <w:abstractNumId w:val="81"/>
  </w:num>
  <w:num w:numId="81">
    <w:abstractNumId w:val="38"/>
  </w:num>
  <w:num w:numId="82">
    <w:abstractNumId w:val="74"/>
  </w:num>
  <w:num w:numId="83">
    <w:abstractNumId w:val="4"/>
  </w:num>
  <w:num w:numId="84">
    <w:abstractNumId w:val="75"/>
  </w:num>
  <w:num w:numId="85">
    <w:abstractNumId w:val="58"/>
  </w:num>
  <w:num w:numId="86">
    <w:abstractNumId w:val="92"/>
  </w:num>
  <w:num w:numId="87">
    <w:abstractNumId w:val="80"/>
  </w:num>
  <w:num w:numId="88">
    <w:abstractNumId w:val="102"/>
  </w:num>
  <w:num w:numId="89">
    <w:abstractNumId w:val="24"/>
  </w:num>
  <w:num w:numId="90">
    <w:abstractNumId w:val="54"/>
  </w:num>
  <w:num w:numId="91">
    <w:abstractNumId w:val="23"/>
  </w:num>
  <w:num w:numId="92">
    <w:abstractNumId w:val="21"/>
  </w:num>
  <w:num w:numId="93">
    <w:abstractNumId w:val="45"/>
  </w:num>
  <w:num w:numId="94">
    <w:abstractNumId w:val="64"/>
  </w:num>
  <w:num w:numId="95">
    <w:abstractNumId w:val="20"/>
  </w:num>
  <w:num w:numId="96">
    <w:abstractNumId w:val="12"/>
  </w:num>
  <w:num w:numId="97">
    <w:abstractNumId w:val="55"/>
  </w:num>
  <w:num w:numId="98">
    <w:abstractNumId w:val="88"/>
  </w:num>
  <w:num w:numId="99">
    <w:abstractNumId w:val="104"/>
  </w:num>
  <w:num w:numId="100">
    <w:abstractNumId w:val="73"/>
  </w:num>
  <w:num w:numId="101">
    <w:abstractNumId w:val="112"/>
  </w:num>
  <w:num w:numId="102">
    <w:abstractNumId w:val="14"/>
  </w:num>
  <w:num w:numId="103">
    <w:abstractNumId w:val="40"/>
  </w:num>
  <w:num w:numId="104">
    <w:abstractNumId w:val="39"/>
  </w:num>
  <w:num w:numId="105">
    <w:abstractNumId w:val="6"/>
  </w:num>
  <w:num w:numId="106">
    <w:abstractNumId w:val="100"/>
  </w:num>
  <w:num w:numId="107">
    <w:abstractNumId w:val="63"/>
  </w:num>
  <w:num w:numId="108">
    <w:abstractNumId w:val="32"/>
  </w:num>
  <w:num w:numId="109">
    <w:abstractNumId w:val="25"/>
  </w:num>
  <w:num w:numId="110">
    <w:abstractNumId w:val="47"/>
  </w:num>
  <w:num w:numId="111">
    <w:abstractNumId w:val="82"/>
  </w:num>
  <w:num w:numId="112">
    <w:abstractNumId w:val="62"/>
  </w:num>
  <w:num w:numId="113">
    <w:abstractNumId w:val="72"/>
  </w:num>
  <w:num w:numId="114">
    <w:abstractNumId w:val="7"/>
  </w:num>
  <w:num w:numId="115">
    <w:abstractNumId w:val="101"/>
  </w:num>
  <w:num w:numId="116">
    <w:abstractNumId w:val="65"/>
  </w:num>
  <w:num w:numId="117">
    <w:abstractNumId w:val="15"/>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8BF"/>
    <w:rsid w:val="000305FD"/>
    <w:rsid w:val="0004067C"/>
    <w:rsid w:val="00040771"/>
    <w:rsid w:val="000716A9"/>
    <w:rsid w:val="00083C36"/>
    <w:rsid w:val="00085D87"/>
    <w:rsid w:val="000935DE"/>
    <w:rsid w:val="000950A7"/>
    <w:rsid w:val="000979C6"/>
    <w:rsid w:val="000A0C87"/>
    <w:rsid w:val="000A37B3"/>
    <w:rsid w:val="000A3B7B"/>
    <w:rsid w:val="000B2933"/>
    <w:rsid w:val="000C73ED"/>
    <w:rsid w:val="001024E6"/>
    <w:rsid w:val="0012085B"/>
    <w:rsid w:val="00121677"/>
    <w:rsid w:val="001256EA"/>
    <w:rsid w:val="00130447"/>
    <w:rsid w:val="001346C2"/>
    <w:rsid w:val="00156B72"/>
    <w:rsid w:val="001575AE"/>
    <w:rsid w:val="001639D6"/>
    <w:rsid w:val="00163B12"/>
    <w:rsid w:val="001669EA"/>
    <w:rsid w:val="0018439D"/>
    <w:rsid w:val="001B41CF"/>
    <w:rsid w:val="001C5B37"/>
    <w:rsid w:val="001D1739"/>
    <w:rsid w:val="00201068"/>
    <w:rsid w:val="0020114E"/>
    <w:rsid w:val="00206A74"/>
    <w:rsid w:val="00207CAE"/>
    <w:rsid w:val="00220CCF"/>
    <w:rsid w:val="00222AAE"/>
    <w:rsid w:val="00222FED"/>
    <w:rsid w:val="00223D97"/>
    <w:rsid w:val="0023029A"/>
    <w:rsid w:val="00256127"/>
    <w:rsid w:val="002632C5"/>
    <w:rsid w:val="00267080"/>
    <w:rsid w:val="00281D3B"/>
    <w:rsid w:val="002871FE"/>
    <w:rsid w:val="00291668"/>
    <w:rsid w:val="002A03E1"/>
    <w:rsid w:val="002A644E"/>
    <w:rsid w:val="002C046E"/>
    <w:rsid w:val="002E048C"/>
    <w:rsid w:val="002E1D1A"/>
    <w:rsid w:val="002E2431"/>
    <w:rsid w:val="00311321"/>
    <w:rsid w:val="00314975"/>
    <w:rsid w:val="003325C6"/>
    <w:rsid w:val="003578AA"/>
    <w:rsid w:val="00362905"/>
    <w:rsid w:val="003713D6"/>
    <w:rsid w:val="00385424"/>
    <w:rsid w:val="003912B1"/>
    <w:rsid w:val="00391472"/>
    <w:rsid w:val="00391828"/>
    <w:rsid w:val="0039477F"/>
    <w:rsid w:val="00394ED1"/>
    <w:rsid w:val="003975CD"/>
    <w:rsid w:val="003A1677"/>
    <w:rsid w:val="003C0F71"/>
    <w:rsid w:val="003C4345"/>
    <w:rsid w:val="003D5A51"/>
    <w:rsid w:val="003E08A9"/>
    <w:rsid w:val="00400E44"/>
    <w:rsid w:val="00402C53"/>
    <w:rsid w:val="00406A0C"/>
    <w:rsid w:val="00424F05"/>
    <w:rsid w:val="00451288"/>
    <w:rsid w:val="00452872"/>
    <w:rsid w:val="00453227"/>
    <w:rsid w:val="00453F3E"/>
    <w:rsid w:val="004551D2"/>
    <w:rsid w:val="004557BD"/>
    <w:rsid w:val="00460890"/>
    <w:rsid w:val="00477818"/>
    <w:rsid w:val="0048089B"/>
    <w:rsid w:val="00480E51"/>
    <w:rsid w:val="00491E74"/>
    <w:rsid w:val="004B3901"/>
    <w:rsid w:val="004C2705"/>
    <w:rsid w:val="004D2206"/>
    <w:rsid w:val="004F43F5"/>
    <w:rsid w:val="004F5C52"/>
    <w:rsid w:val="005069ED"/>
    <w:rsid w:val="0051016B"/>
    <w:rsid w:val="00512197"/>
    <w:rsid w:val="00523C51"/>
    <w:rsid w:val="005262F4"/>
    <w:rsid w:val="00527184"/>
    <w:rsid w:val="00527CBD"/>
    <w:rsid w:val="00530D80"/>
    <w:rsid w:val="005325F8"/>
    <w:rsid w:val="00534B11"/>
    <w:rsid w:val="005358EC"/>
    <w:rsid w:val="00544173"/>
    <w:rsid w:val="00556633"/>
    <w:rsid w:val="00575B4A"/>
    <w:rsid w:val="0058114D"/>
    <w:rsid w:val="0059024A"/>
    <w:rsid w:val="00594122"/>
    <w:rsid w:val="005A6FB7"/>
    <w:rsid w:val="005B2DF1"/>
    <w:rsid w:val="005C6AB3"/>
    <w:rsid w:val="00611DA4"/>
    <w:rsid w:val="006224F1"/>
    <w:rsid w:val="00623F1A"/>
    <w:rsid w:val="00631F1D"/>
    <w:rsid w:val="00632D57"/>
    <w:rsid w:val="006470C5"/>
    <w:rsid w:val="00653279"/>
    <w:rsid w:val="0068190C"/>
    <w:rsid w:val="00682C4C"/>
    <w:rsid w:val="00683C64"/>
    <w:rsid w:val="00692E89"/>
    <w:rsid w:val="006A2D94"/>
    <w:rsid w:val="006A5B2B"/>
    <w:rsid w:val="006A65CC"/>
    <w:rsid w:val="006A6A67"/>
    <w:rsid w:val="006B0693"/>
    <w:rsid w:val="006D798C"/>
    <w:rsid w:val="006E18EE"/>
    <w:rsid w:val="006F0689"/>
    <w:rsid w:val="007037B2"/>
    <w:rsid w:val="00703FEA"/>
    <w:rsid w:val="00713A6F"/>
    <w:rsid w:val="00744E39"/>
    <w:rsid w:val="0074672C"/>
    <w:rsid w:val="007651F6"/>
    <w:rsid w:val="007707DB"/>
    <w:rsid w:val="00792A35"/>
    <w:rsid w:val="00792A44"/>
    <w:rsid w:val="00792A96"/>
    <w:rsid w:val="007A2322"/>
    <w:rsid w:val="007A490C"/>
    <w:rsid w:val="007A62D4"/>
    <w:rsid w:val="007B117B"/>
    <w:rsid w:val="007B6CB2"/>
    <w:rsid w:val="007C6FE8"/>
    <w:rsid w:val="007D15C4"/>
    <w:rsid w:val="007D2FE0"/>
    <w:rsid w:val="007E1D3F"/>
    <w:rsid w:val="007E3581"/>
    <w:rsid w:val="007E3EE7"/>
    <w:rsid w:val="008058C5"/>
    <w:rsid w:val="00827CB0"/>
    <w:rsid w:val="0083448C"/>
    <w:rsid w:val="00844519"/>
    <w:rsid w:val="0085313B"/>
    <w:rsid w:val="0085546E"/>
    <w:rsid w:val="00860DD5"/>
    <w:rsid w:val="00883436"/>
    <w:rsid w:val="008977B5"/>
    <w:rsid w:val="00897D36"/>
    <w:rsid w:val="008A424A"/>
    <w:rsid w:val="008B01F2"/>
    <w:rsid w:val="008B1265"/>
    <w:rsid w:val="008B6578"/>
    <w:rsid w:val="008E33FD"/>
    <w:rsid w:val="008E7BAB"/>
    <w:rsid w:val="008F375E"/>
    <w:rsid w:val="008F4414"/>
    <w:rsid w:val="00906E90"/>
    <w:rsid w:val="00911829"/>
    <w:rsid w:val="00936203"/>
    <w:rsid w:val="00941916"/>
    <w:rsid w:val="00943391"/>
    <w:rsid w:val="00947710"/>
    <w:rsid w:val="00947756"/>
    <w:rsid w:val="009538EE"/>
    <w:rsid w:val="00972F57"/>
    <w:rsid w:val="009820FD"/>
    <w:rsid w:val="00991701"/>
    <w:rsid w:val="0099477F"/>
    <w:rsid w:val="00995FC0"/>
    <w:rsid w:val="009C0E1A"/>
    <w:rsid w:val="009E0561"/>
    <w:rsid w:val="009E2F32"/>
    <w:rsid w:val="009E3EF9"/>
    <w:rsid w:val="009F0CDD"/>
    <w:rsid w:val="009F2671"/>
    <w:rsid w:val="009F5EEE"/>
    <w:rsid w:val="00A0304E"/>
    <w:rsid w:val="00A05DA8"/>
    <w:rsid w:val="00A118BF"/>
    <w:rsid w:val="00A12AC7"/>
    <w:rsid w:val="00A37DAC"/>
    <w:rsid w:val="00A4731B"/>
    <w:rsid w:val="00A47542"/>
    <w:rsid w:val="00A66C73"/>
    <w:rsid w:val="00A70CAB"/>
    <w:rsid w:val="00A84E6C"/>
    <w:rsid w:val="00A85AD4"/>
    <w:rsid w:val="00A916FD"/>
    <w:rsid w:val="00AB0294"/>
    <w:rsid w:val="00AC61AC"/>
    <w:rsid w:val="00AD592B"/>
    <w:rsid w:val="00AD7B43"/>
    <w:rsid w:val="00AE4846"/>
    <w:rsid w:val="00AF4785"/>
    <w:rsid w:val="00AF64D6"/>
    <w:rsid w:val="00B16705"/>
    <w:rsid w:val="00B26147"/>
    <w:rsid w:val="00B50B9F"/>
    <w:rsid w:val="00B55871"/>
    <w:rsid w:val="00B66511"/>
    <w:rsid w:val="00B66CC8"/>
    <w:rsid w:val="00B837FF"/>
    <w:rsid w:val="00B96D1B"/>
    <w:rsid w:val="00BA7CD1"/>
    <w:rsid w:val="00BB7592"/>
    <w:rsid w:val="00BC26A0"/>
    <w:rsid w:val="00BC5C0E"/>
    <w:rsid w:val="00BD6DEA"/>
    <w:rsid w:val="00BD740B"/>
    <w:rsid w:val="00BE6433"/>
    <w:rsid w:val="00C04B87"/>
    <w:rsid w:val="00C15261"/>
    <w:rsid w:val="00C20E83"/>
    <w:rsid w:val="00C2156F"/>
    <w:rsid w:val="00C21D84"/>
    <w:rsid w:val="00C23A90"/>
    <w:rsid w:val="00C53392"/>
    <w:rsid w:val="00C7144C"/>
    <w:rsid w:val="00C72AD7"/>
    <w:rsid w:val="00C73E26"/>
    <w:rsid w:val="00C77BF2"/>
    <w:rsid w:val="00C86939"/>
    <w:rsid w:val="00C87BF6"/>
    <w:rsid w:val="00CA1430"/>
    <w:rsid w:val="00CB6886"/>
    <w:rsid w:val="00CB7DE1"/>
    <w:rsid w:val="00CC4AD6"/>
    <w:rsid w:val="00CD1610"/>
    <w:rsid w:val="00CD6E8C"/>
    <w:rsid w:val="00CE1823"/>
    <w:rsid w:val="00CE2026"/>
    <w:rsid w:val="00CE4232"/>
    <w:rsid w:val="00CE5C23"/>
    <w:rsid w:val="00CF1951"/>
    <w:rsid w:val="00CF2598"/>
    <w:rsid w:val="00CF3F37"/>
    <w:rsid w:val="00CF5086"/>
    <w:rsid w:val="00D24BF0"/>
    <w:rsid w:val="00D258B1"/>
    <w:rsid w:val="00D26D95"/>
    <w:rsid w:val="00D32148"/>
    <w:rsid w:val="00D332B7"/>
    <w:rsid w:val="00D358F5"/>
    <w:rsid w:val="00D47E70"/>
    <w:rsid w:val="00D5604C"/>
    <w:rsid w:val="00D5721A"/>
    <w:rsid w:val="00D573EE"/>
    <w:rsid w:val="00D62096"/>
    <w:rsid w:val="00D66A27"/>
    <w:rsid w:val="00D80079"/>
    <w:rsid w:val="00D83437"/>
    <w:rsid w:val="00D85C46"/>
    <w:rsid w:val="00D874BF"/>
    <w:rsid w:val="00DB5B8A"/>
    <w:rsid w:val="00DC48E3"/>
    <w:rsid w:val="00E03323"/>
    <w:rsid w:val="00E0620E"/>
    <w:rsid w:val="00E364E0"/>
    <w:rsid w:val="00E5022F"/>
    <w:rsid w:val="00E55AC0"/>
    <w:rsid w:val="00E574B3"/>
    <w:rsid w:val="00E64D34"/>
    <w:rsid w:val="00E6568C"/>
    <w:rsid w:val="00E7317B"/>
    <w:rsid w:val="00E81BB2"/>
    <w:rsid w:val="00E92357"/>
    <w:rsid w:val="00E92AD1"/>
    <w:rsid w:val="00EA78AB"/>
    <w:rsid w:val="00EB0E77"/>
    <w:rsid w:val="00EB2ACD"/>
    <w:rsid w:val="00EB3F9F"/>
    <w:rsid w:val="00EB4A51"/>
    <w:rsid w:val="00EC13A8"/>
    <w:rsid w:val="00EC6954"/>
    <w:rsid w:val="00ED4052"/>
    <w:rsid w:val="00ED528E"/>
    <w:rsid w:val="00ED60E6"/>
    <w:rsid w:val="00ED6F1C"/>
    <w:rsid w:val="00EF0438"/>
    <w:rsid w:val="00F053C9"/>
    <w:rsid w:val="00F23D11"/>
    <w:rsid w:val="00F35273"/>
    <w:rsid w:val="00F46DD9"/>
    <w:rsid w:val="00F52FF8"/>
    <w:rsid w:val="00F543E7"/>
    <w:rsid w:val="00F55B6A"/>
    <w:rsid w:val="00F612E5"/>
    <w:rsid w:val="00F75D76"/>
    <w:rsid w:val="00F76C4A"/>
    <w:rsid w:val="00F76CBC"/>
    <w:rsid w:val="00F81A54"/>
    <w:rsid w:val="00F81F0A"/>
    <w:rsid w:val="00F840D7"/>
    <w:rsid w:val="00F958EB"/>
    <w:rsid w:val="00FA413B"/>
    <w:rsid w:val="00FA43FD"/>
    <w:rsid w:val="00FA64E1"/>
    <w:rsid w:val="00FB1B8C"/>
    <w:rsid w:val="00FC7A9A"/>
    <w:rsid w:val="00FE7F43"/>
    <w:rsid w:val="00FF7E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D6941AE0-F78C-47E2-ACC8-8B37BF60B7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s-E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4F1"/>
  </w:style>
  <w:style w:type="paragraph" w:styleId="Ttulo1">
    <w:name w:val="heading 1"/>
    <w:basedOn w:val="Normal"/>
    <w:next w:val="Normal"/>
    <w:link w:val="Ttulo1Car"/>
    <w:uiPriority w:val="9"/>
    <w:qFormat/>
    <w:rsid w:val="00AF64D6"/>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b/>
      <w:color w:val="365F91" w:themeColor="accent1" w:themeShade="BF"/>
      <w:sz w:val="36"/>
      <w:szCs w:val="36"/>
    </w:rPr>
  </w:style>
  <w:style w:type="paragraph" w:styleId="Ttulo2">
    <w:name w:val="heading 2"/>
    <w:basedOn w:val="Normal"/>
    <w:next w:val="Normal"/>
    <w:link w:val="Ttulo2Car"/>
    <w:uiPriority w:val="9"/>
    <w:unhideWhenUsed/>
    <w:qFormat/>
    <w:rsid w:val="00AF64D6"/>
    <w:pPr>
      <w:keepNext/>
      <w:keepLines/>
      <w:spacing w:before="160" w:after="0" w:line="240" w:lineRule="auto"/>
      <w:outlineLvl w:val="1"/>
    </w:pPr>
    <w:rPr>
      <w:rFonts w:asciiTheme="majorHAnsi" w:eastAsiaTheme="majorEastAsia" w:hAnsiTheme="majorHAnsi" w:cstheme="majorBidi"/>
      <w:b/>
      <w:color w:val="365F91" w:themeColor="accent1" w:themeShade="BF"/>
      <w:sz w:val="32"/>
      <w:szCs w:val="32"/>
      <w:u w:val="single"/>
    </w:rPr>
  </w:style>
  <w:style w:type="paragraph" w:styleId="Ttulo3">
    <w:name w:val="heading 3"/>
    <w:basedOn w:val="Normal"/>
    <w:next w:val="Normal"/>
    <w:link w:val="Ttulo3Car"/>
    <w:uiPriority w:val="9"/>
    <w:unhideWhenUsed/>
    <w:qFormat/>
    <w:rsid w:val="00AF64D6"/>
    <w:pPr>
      <w:keepNext/>
      <w:keepLines/>
      <w:spacing w:before="80" w:after="0" w:line="240" w:lineRule="auto"/>
      <w:outlineLvl w:val="2"/>
    </w:pPr>
    <w:rPr>
      <w:rFonts w:asciiTheme="majorHAnsi" w:eastAsiaTheme="majorEastAsia" w:hAnsiTheme="majorHAnsi" w:cstheme="majorBidi"/>
      <w:b/>
      <w:color w:val="365F91" w:themeColor="accent1" w:themeShade="BF"/>
      <w:sz w:val="28"/>
      <w:szCs w:val="28"/>
    </w:rPr>
  </w:style>
  <w:style w:type="paragraph" w:styleId="Ttulo4">
    <w:name w:val="heading 4"/>
    <w:basedOn w:val="Normal"/>
    <w:next w:val="Normal"/>
    <w:link w:val="Ttulo4Car"/>
    <w:uiPriority w:val="9"/>
    <w:unhideWhenUsed/>
    <w:qFormat/>
    <w:rsid w:val="006224F1"/>
    <w:pPr>
      <w:keepNext/>
      <w:keepLines/>
      <w:spacing w:before="80" w:after="0"/>
      <w:outlineLvl w:val="3"/>
    </w:pPr>
    <w:rPr>
      <w:rFonts w:asciiTheme="majorHAnsi" w:eastAsiaTheme="majorEastAsia" w:hAnsiTheme="majorHAnsi" w:cstheme="majorBidi"/>
      <w:sz w:val="24"/>
      <w:szCs w:val="24"/>
    </w:rPr>
  </w:style>
  <w:style w:type="paragraph" w:styleId="Ttulo5">
    <w:name w:val="heading 5"/>
    <w:basedOn w:val="Normal"/>
    <w:next w:val="Normal"/>
    <w:link w:val="Ttulo5Car"/>
    <w:uiPriority w:val="9"/>
    <w:unhideWhenUsed/>
    <w:qFormat/>
    <w:rsid w:val="006224F1"/>
    <w:pPr>
      <w:keepNext/>
      <w:keepLines/>
      <w:spacing w:before="80" w:after="0"/>
      <w:outlineLvl w:val="4"/>
    </w:pPr>
    <w:rPr>
      <w:rFonts w:asciiTheme="majorHAnsi" w:eastAsiaTheme="majorEastAsia" w:hAnsiTheme="majorHAnsi" w:cstheme="majorBidi"/>
      <w:i/>
      <w:iCs/>
      <w:sz w:val="22"/>
      <w:szCs w:val="22"/>
    </w:rPr>
  </w:style>
  <w:style w:type="paragraph" w:styleId="Ttulo6">
    <w:name w:val="heading 6"/>
    <w:basedOn w:val="Normal"/>
    <w:next w:val="Normal"/>
    <w:link w:val="Ttulo6Car"/>
    <w:uiPriority w:val="9"/>
    <w:unhideWhenUsed/>
    <w:qFormat/>
    <w:rsid w:val="006224F1"/>
    <w:pPr>
      <w:keepNext/>
      <w:keepLines/>
      <w:spacing w:before="80" w:after="0"/>
      <w:outlineLvl w:val="5"/>
    </w:pPr>
    <w:rPr>
      <w:rFonts w:asciiTheme="majorHAnsi" w:eastAsiaTheme="majorEastAsia" w:hAnsiTheme="majorHAnsi" w:cstheme="majorBidi"/>
      <w:color w:val="595959" w:themeColor="text1" w:themeTint="A6"/>
    </w:rPr>
  </w:style>
  <w:style w:type="paragraph" w:styleId="Ttulo7">
    <w:name w:val="heading 7"/>
    <w:basedOn w:val="Normal"/>
    <w:next w:val="Normal"/>
    <w:link w:val="Ttulo7Car"/>
    <w:uiPriority w:val="9"/>
    <w:unhideWhenUsed/>
    <w:qFormat/>
    <w:rsid w:val="006224F1"/>
    <w:pPr>
      <w:keepNext/>
      <w:keepLines/>
      <w:spacing w:before="80" w:after="0"/>
      <w:outlineLvl w:val="6"/>
    </w:pPr>
    <w:rPr>
      <w:rFonts w:asciiTheme="majorHAnsi" w:eastAsiaTheme="majorEastAsia" w:hAnsiTheme="majorHAnsi" w:cstheme="majorBidi"/>
      <w:i/>
      <w:iCs/>
      <w:color w:val="595959" w:themeColor="text1" w:themeTint="A6"/>
    </w:rPr>
  </w:style>
  <w:style w:type="paragraph" w:styleId="Ttulo8">
    <w:name w:val="heading 8"/>
    <w:basedOn w:val="Normal"/>
    <w:next w:val="Normal"/>
    <w:link w:val="Ttulo8Car"/>
    <w:uiPriority w:val="9"/>
    <w:unhideWhenUsed/>
    <w:qFormat/>
    <w:rsid w:val="006224F1"/>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Ttulo9">
    <w:name w:val="heading 9"/>
    <w:basedOn w:val="Normal"/>
    <w:next w:val="Normal"/>
    <w:link w:val="Ttulo9Car"/>
    <w:uiPriority w:val="9"/>
    <w:unhideWhenUsed/>
    <w:qFormat/>
    <w:rsid w:val="006224F1"/>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F64D6"/>
    <w:rPr>
      <w:rFonts w:asciiTheme="majorHAnsi" w:eastAsiaTheme="majorEastAsia" w:hAnsiTheme="majorHAnsi" w:cstheme="majorBidi"/>
      <w:b/>
      <w:color w:val="365F91" w:themeColor="accent1" w:themeShade="BF"/>
      <w:sz w:val="36"/>
      <w:szCs w:val="36"/>
    </w:rPr>
  </w:style>
  <w:style w:type="character" w:customStyle="1" w:styleId="Ttulo2Car">
    <w:name w:val="Título 2 Car"/>
    <w:basedOn w:val="Fuentedeprrafopredeter"/>
    <w:link w:val="Ttulo2"/>
    <w:uiPriority w:val="9"/>
    <w:rsid w:val="00AF64D6"/>
    <w:rPr>
      <w:rFonts w:asciiTheme="majorHAnsi" w:eastAsiaTheme="majorEastAsia" w:hAnsiTheme="majorHAnsi" w:cstheme="majorBidi"/>
      <w:b/>
      <w:color w:val="365F91" w:themeColor="accent1" w:themeShade="BF"/>
      <w:sz w:val="32"/>
      <w:szCs w:val="32"/>
      <w:u w:val="single"/>
    </w:rPr>
  </w:style>
  <w:style w:type="character" w:customStyle="1" w:styleId="Ttulo3Car">
    <w:name w:val="Título 3 Car"/>
    <w:basedOn w:val="Fuentedeprrafopredeter"/>
    <w:link w:val="Ttulo3"/>
    <w:uiPriority w:val="9"/>
    <w:rsid w:val="00AF64D6"/>
    <w:rPr>
      <w:rFonts w:asciiTheme="majorHAnsi" w:eastAsiaTheme="majorEastAsia" w:hAnsiTheme="majorHAnsi" w:cstheme="majorBidi"/>
      <w:b/>
      <w:color w:val="365F91" w:themeColor="accent1" w:themeShade="BF"/>
      <w:sz w:val="28"/>
      <w:szCs w:val="28"/>
    </w:rPr>
  </w:style>
  <w:style w:type="character" w:customStyle="1" w:styleId="Ttulo4Car">
    <w:name w:val="Título 4 Car"/>
    <w:basedOn w:val="Fuentedeprrafopredeter"/>
    <w:link w:val="Ttulo4"/>
    <w:uiPriority w:val="9"/>
    <w:rsid w:val="006224F1"/>
    <w:rPr>
      <w:rFonts w:asciiTheme="majorHAnsi" w:eastAsiaTheme="majorEastAsia" w:hAnsiTheme="majorHAnsi" w:cstheme="majorBidi"/>
      <w:sz w:val="24"/>
      <w:szCs w:val="24"/>
    </w:rPr>
  </w:style>
  <w:style w:type="character" w:customStyle="1" w:styleId="Ttulo5Car">
    <w:name w:val="Título 5 Car"/>
    <w:basedOn w:val="Fuentedeprrafopredeter"/>
    <w:link w:val="Ttulo5"/>
    <w:uiPriority w:val="9"/>
    <w:rsid w:val="006224F1"/>
    <w:rPr>
      <w:rFonts w:asciiTheme="majorHAnsi" w:eastAsiaTheme="majorEastAsia" w:hAnsiTheme="majorHAnsi" w:cstheme="majorBidi"/>
      <w:i/>
      <w:iCs/>
      <w:sz w:val="22"/>
      <w:szCs w:val="22"/>
    </w:rPr>
  </w:style>
  <w:style w:type="character" w:customStyle="1" w:styleId="Ttulo6Car">
    <w:name w:val="Título 6 Car"/>
    <w:basedOn w:val="Fuentedeprrafopredeter"/>
    <w:link w:val="Ttulo6"/>
    <w:uiPriority w:val="9"/>
    <w:rsid w:val="006224F1"/>
    <w:rPr>
      <w:rFonts w:asciiTheme="majorHAnsi" w:eastAsiaTheme="majorEastAsia" w:hAnsiTheme="majorHAnsi" w:cstheme="majorBidi"/>
      <w:color w:val="595959" w:themeColor="text1" w:themeTint="A6"/>
    </w:rPr>
  </w:style>
  <w:style w:type="character" w:customStyle="1" w:styleId="Ttulo7Car">
    <w:name w:val="Título 7 Car"/>
    <w:basedOn w:val="Fuentedeprrafopredeter"/>
    <w:link w:val="Ttulo7"/>
    <w:uiPriority w:val="9"/>
    <w:rsid w:val="006224F1"/>
    <w:rPr>
      <w:rFonts w:asciiTheme="majorHAnsi" w:eastAsiaTheme="majorEastAsia" w:hAnsiTheme="majorHAnsi" w:cstheme="majorBidi"/>
      <w:i/>
      <w:iCs/>
      <w:color w:val="595959" w:themeColor="text1" w:themeTint="A6"/>
    </w:rPr>
  </w:style>
  <w:style w:type="character" w:customStyle="1" w:styleId="Ttulo8Car">
    <w:name w:val="Título 8 Car"/>
    <w:basedOn w:val="Fuentedeprrafopredeter"/>
    <w:link w:val="Ttulo8"/>
    <w:uiPriority w:val="9"/>
    <w:rsid w:val="006224F1"/>
    <w:rPr>
      <w:rFonts w:asciiTheme="majorHAnsi" w:eastAsiaTheme="majorEastAsia" w:hAnsiTheme="majorHAnsi" w:cstheme="majorBidi"/>
      <w:smallCaps/>
      <w:color w:val="595959" w:themeColor="text1" w:themeTint="A6"/>
    </w:rPr>
  </w:style>
  <w:style w:type="character" w:customStyle="1" w:styleId="Ttulo9Car">
    <w:name w:val="Título 9 Car"/>
    <w:basedOn w:val="Fuentedeprrafopredeter"/>
    <w:link w:val="Ttulo9"/>
    <w:uiPriority w:val="9"/>
    <w:rsid w:val="006224F1"/>
    <w:rPr>
      <w:rFonts w:asciiTheme="majorHAnsi" w:eastAsiaTheme="majorEastAsia" w:hAnsiTheme="majorHAnsi" w:cstheme="majorBidi"/>
      <w:i/>
      <w:iCs/>
      <w:smallCaps/>
      <w:color w:val="595959" w:themeColor="text1" w:themeTint="A6"/>
    </w:rPr>
  </w:style>
  <w:style w:type="paragraph" w:styleId="Piedepgina">
    <w:name w:val="footer"/>
    <w:basedOn w:val="Normal"/>
    <w:link w:val="PiedepginaCar"/>
    <w:uiPriority w:val="99"/>
    <w:rsid w:val="00A118BF"/>
    <w:pPr>
      <w:tabs>
        <w:tab w:val="center" w:pos="4252"/>
        <w:tab w:val="right" w:pos="8504"/>
      </w:tabs>
    </w:pPr>
  </w:style>
  <w:style w:type="character" w:customStyle="1" w:styleId="PiedepginaCar">
    <w:name w:val="Pie de página Car"/>
    <w:basedOn w:val="Fuentedeprrafopredeter"/>
    <w:link w:val="Piedepgina"/>
    <w:uiPriority w:val="99"/>
    <w:rsid w:val="00A118BF"/>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rsid w:val="00A118BF"/>
    <w:pPr>
      <w:tabs>
        <w:tab w:val="center" w:pos="4252"/>
        <w:tab w:val="right" w:pos="8504"/>
      </w:tabs>
    </w:pPr>
  </w:style>
  <w:style w:type="character" w:customStyle="1" w:styleId="EncabezadoCar">
    <w:name w:val="Encabezado Car"/>
    <w:basedOn w:val="Fuentedeprrafopredeter"/>
    <w:link w:val="Encabezado"/>
    <w:uiPriority w:val="99"/>
    <w:rsid w:val="00A118BF"/>
    <w:rPr>
      <w:rFonts w:ascii="Times New Roman" w:eastAsia="Times New Roman" w:hAnsi="Times New Roman" w:cs="Times New Roman"/>
      <w:sz w:val="20"/>
      <w:szCs w:val="20"/>
      <w:lang w:eastAsia="es-ES"/>
    </w:rPr>
  </w:style>
  <w:style w:type="character" w:styleId="Nmerodepgina">
    <w:name w:val="page number"/>
    <w:basedOn w:val="Fuentedeprrafopredeter"/>
    <w:rsid w:val="00A118BF"/>
  </w:style>
  <w:style w:type="paragraph" w:styleId="Textoindependiente">
    <w:name w:val="Body Text"/>
    <w:basedOn w:val="Normal"/>
    <w:link w:val="TextoindependienteCar"/>
    <w:rsid w:val="00A118BF"/>
    <w:pPr>
      <w:pBdr>
        <w:top w:val="single" w:sz="4" w:space="1" w:color="auto"/>
        <w:left w:val="single" w:sz="4" w:space="4" w:color="auto"/>
        <w:bottom w:val="single" w:sz="4" w:space="1" w:color="auto"/>
        <w:right w:val="single" w:sz="4" w:space="4" w:color="auto"/>
      </w:pBdr>
      <w:ind w:right="566"/>
      <w:jc w:val="center"/>
    </w:pPr>
    <w:rPr>
      <w:rFonts w:ascii="Arial" w:hAnsi="Arial"/>
      <w:b/>
      <w:sz w:val="32"/>
    </w:rPr>
  </w:style>
  <w:style w:type="character" w:customStyle="1" w:styleId="TextoindependienteCar">
    <w:name w:val="Texto independiente Car"/>
    <w:basedOn w:val="Fuentedeprrafopredeter"/>
    <w:link w:val="Textoindependiente"/>
    <w:rsid w:val="00A118BF"/>
    <w:rPr>
      <w:rFonts w:ascii="Arial" w:eastAsia="Times New Roman" w:hAnsi="Arial" w:cs="Times New Roman"/>
      <w:b/>
      <w:sz w:val="32"/>
      <w:szCs w:val="20"/>
      <w:lang w:eastAsia="es-ES"/>
    </w:rPr>
  </w:style>
  <w:style w:type="paragraph" w:styleId="Sangradetextonormal">
    <w:name w:val="Body Text Indent"/>
    <w:basedOn w:val="Normal"/>
    <w:link w:val="SangradetextonormalCar"/>
    <w:rsid w:val="00A118BF"/>
    <w:pPr>
      <w:ind w:left="1416"/>
      <w:jc w:val="both"/>
    </w:pPr>
    <w:rPr>
      <w:rFonts w:ascii="Arial" w:hAnsi="Arial"/>
      <w:i/>
      <w:sz w:val="24"/>
    </w:rPr>
  </w:style>
  <w:style w:type="character" w:customStyle="1" w:styleId="SangradetextonormalCar">
    <w:name w:val="Sangría de texto normal Car"/>
    <w:basedOn w:val="Fuentedeprrafopredeter"/>
    <w:link w:val="Sangradetextonormal"/>
    <w:rsid w:val="00A118BF"/>
    <w:rPr>
      <w:rFonts w:ascii="Arial" w:eastAsia="Times New Roman" w:hAnsi="Arial" w:cs="Times New Roman"/>
      <w:i/>
      <w:sz w:val="24"/>
      <w:szCs w:val="20"/>
      <w:lang w:eastAsia="es-ES"/>
    </w:rPr>
  </w:style>
  <w:style w:type="paragraph" w:styleId="Textodebloque">
    <w:name w:val="Block Text"/>
    <w:basedOn w:val="Normal"/>
    <w:rsid w:val="00A118BF"/>
    <w:pPr>
      <w:ind w:left="360" w:right="-710"/>
      <w:jc w:val="both"/>
    </w:pPr>
    <w:rPr>
      <w:rFonts w:ascii="Arial" w:hAnsi="Arial"/>
      <w:color w:val="FF0000"/>
      <w:sz w:val="24"/>
    </w:rPr>
  </w:style>
  <w:style w:type="paragraph" w:styleId="Textoindependiente2">
    <w:name w:val="Body Text 2"/>
    <w:basedOn w:val="Normal"/>
    <w:link w:val="Textoindependiente2Car"/>
    <w:rsid w:val="00A118BF"/>
    <w:pPr>
      <w:ind w:right="-710"/>
      <w:jc w:val="both"/>
    </w:pPr>
    <w:rPr>
      <w:rFonts w:ascii="Arial" w:hAnsi="Arial"/>
      <w:b/>
      <w:sz w:val="24"/>
    </w:rPr>
  </w:style>
  <w:style w:type="character" w:customStyle="1" w:styleId="Textoindependiente2Car">
    <w:name w:val="Texto independiente 2 Car"/>
    <w:basedOn w:val="Fuentedeprrafopredeter"/>
    <w:link w:val="Textoindependiente2"/>
    <w:rsid w:val="00A118BF"/>
    <w:rPr>
      <w:rFonts w:ascii="Arial" w:eastAsia="Times New Roman" w:hAnsi="Arial" w:cs="Times New Roman"/>
      <w:b/>
      <w:sz w:val="24"/>
      <w:szCs w:val="20"/>
      <w:lang w:eastAsia="es-ES"/>
    </w:rPr>
  </w:style>
  <w:style w:type="paragraph" w:styleId="Sangra2detindependiente">
    <w:name w:val="Body Text Indent 2"/>
    <w:basedOn w:val="Normal"/>
    <w:link w:val="Sangra2detindependienteCar"/>
    <w:rsid w:val="00A118BF"/>
    <w:pPr>
      <w:ind w:left="426" w:hanging="426"/>
      <w:jc w:val="both"/>
    </w:pPr>
    <w:rPr>
      <w:rFonts w:ascii="Arial" w:hAnsi="Arial"/>
      <w:sz w:val="24"/>
    </w:rPr>
  </w:style>
  <w:style w:type="character" w:customStyle="1" w:styleId="Sangra2detindependienteCar">
    <w:name w:val="Sangría 2 de t. independiente Car"/>
    <w:basedOn w:val="Fuentedeprrafopredeter"/>
    <w:link w:val="Sangra2detindependiente"/>
    <w:rsid w:val="00A118BF"/>
    <w:rPr>
      <w:rFonts w:ascii="Arial" w:eastAsia="Times New Roman" w:hAnsi="Arial" w:cs="Times New Roman"/>
      <w:sz w:val="24"/>
      <w:szCs w:val="20"/>
      <w:lang w:eastAsia="es-ES"/>
    </w:rPr>
  </w:style>
  <w:style w:type="paragraph" w:styleId="Textoindependiente3">
    <w:name w:val="Body Text 3"/>
    <w:basedOn w:val="Normal"/>
    <w:link w:val="Textoindependiente3Car"/>
    <w:rsid w:val="00A118BF"/>
    <w:pPr>
      <w:jc w:val="both"/>
    </w:pPr>
    <w:rPr>
      <w:sz w:val="24"/>
    </w:rPr>
  </w:style>
  <w:style w:type="character" w:customStyle="1" w:styleId="Textoindependiente3Car">
    <w:name w:val="Texto independiente 3 Car"/>
    <w:basedOn w:val="Fuentedeprrafopredeter"/>
    <w:link w:val="Textoindependiente3"/>
    <w:rsid w:val="00A118BF"/>
    <w:rPr>
      <w:rFonts w:ascii="Times New Roman" w:eastAsia="Times New Roman" w:hAnsi="Times New Roman" w:cs="Times New Roman"/>
      <w:sz w:val="24"/>
      <w:szCs w:val="20"/>
      <w:lang w:eastAsia="es-ES"/>
    </w:rPr>
  </w:style>
  <w:style w:type="paragraph" w:styleId="Textonotapie">
    <w:name w:val="footnote text"/>
    <w:basedOn w:val="Normal"/>
    <w:link w:val="TextonotapieCar"/>
    <w:uiPriority w:val="99"/>
    <w:rsid w:val="00A118BF"/>
  </w:style>
  <w:style w:type="character" w:customStyle="1" w:styleId="TextonotapieCar">
    <w:name w:val="Texto nota pie Car"/>
    <w:basedOn w:val="Fuentedeprrafopredeter"/>
    <w:link w:val="Textonotapie"/>
    <w:uiPriority w:val="99"/>
    <w:rsid w:val="00A118BF"/>
    <w:rPr>
      <w:rFonts w:ascii="Times New Roman" w:eastAsia="Times New Roman" w:hAnsi="Times New Roman" w:cs="Times New Roman"/>
      <w:sz w:val="20"/>
      <w:szCs w:val="20"/>
      <w:lang w:eastAsia="es-ES"/>
    </w:rPr>
  </w:style>
  <w:style w:type="character" w:styleId="Refdenotaalpie">
    <w:name w:val="footnote reference"/>
    <w:uiPriority w:val="99"/>
    <w:semiHidden/>
    <w:rsid w:val="00A118BF"/>
    <w:rPr>
      <w:vertAlign w:val="superscript"/>
    </w:rPr>
  </w:style>
  <w:style w:type="paragraph" w:styleId="Sangra3detindependiente">
    <w:name w:val="Body Text Indent 3"/>
    <w:basedOn w:val="Normal"/>
    <w:link w:val="Sangra3detindependienteCar"/>
    <w:rsid w:val="00A118BF"/>
    <w:pPr>
      <w:ind w:left="993" w:hanging="284"/>
      <w:jc w:val="both"/>
    </w:pPr>
    <w:rPr>
      <w:rFonts w:ascii="Arial" w:hAnsi="Arial"/>
      <w:sz w:val="22"/>
    </w:rPr>
  </w:style>
  <w:style w:type="character" w:customStyle="1" w:styleId="Sangra3detindependienteCar">
    <w:name w:val="Sangría 3 de t. independiente Car"/>
    <w:basedOn w:val="Fuentedeprrafopredeter"/>
    <w:link w:val="Sangra3detindependiente"/>
    <w:rsid w:val="00A118BF"/>
    <w:rPr>
      <w:rFonts w:ascii="Arial" w:eastAsia="Times New Roman" w:hAnsi="Arial" w:cs="Times New Roman"/>
      <w:szCs w:val="20"/>
      <w:lang w:eastAsia="es-ES"/>
    </w:rPr>
  </w:style>
  <w:style w:type="paragraph" w:styleId="Textosinformato">
    <w:name w:val="Plain Text"/>
    <w:basedOn w:val="Normal"/>
    <w:link w:val="TextosinformatoCar"/>
    <w:rsid w:val="00A118BF"/>
    <w:rPr>
      <w:rFonts w:ascii="Courier New" w:hAnsi="Courier New"/>
    </w:rPr>
  </w:style>
  <w:style w:type="character" w:customStyle="1" w:styleId="TextosinformatoCar">
    <w:name w:val="Texto sin formato Car"/>
    <w:basedOn w:val="Fuentedeprrafopredeter"/>
    <w:link w:val="Textosinformato"/>
    <w:rsid w:val="00A118BF"/>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A118BF"/>
    <w:pPr>
      <w:ind w:left="200" w:hanging="200"/>
    </w:pPr>
  </w:style>
  <w:style w:type="paragraph" w:styleId="ndice2">
    <w:name w:val="index 2"/>
    <w:basedOn w:val="Normal"/>
    <w:next w:val="Normal"/>
    <w:autoRedefine/>
    <w:semiHidden/>
    <w:rsid w:val="00A118BF"/>
    <w:pPr>
      <w:ind w:left="400" w:hanging="200"/>
    </w:pPr>
  </w:style>
  <w:style w:type="paragraph" w:styleId="ndice3">
    <w:name w:val="index 3"/>
    <w:basedOn w:val="Normal"/>
    <w:next w:val="Normal"/>
    <w:autoRedefine/>
    <w:semiHidden/>
    <w:rsid w:val="00A118BF"/>
    <w:pPr>
      <w:ind w:left="600" w:hanging="200"/>
    </w:pPr>
  </w:style>
  <w:style w:type="paragraph" w:styleId="ndice4">
    <w:name w:val="index 4"/>
    <w:basedOn w:val="Normal"/>
    <w:next w:val="Normal"/>
    <w:autoRedefine/>
    <w:semiHidden/>
    <w:rsid w:val="00A118BF"/>
    <w:pPr>
      <w:ind w:left="800" w:hanging="200"/>
    </w:pPr>
  </w:style>
  <w:style w:type="paragraph" w:styleId="ndice5">
    <w:name w:val="index 5"/>
    <w:basedOn w:val="Normal"/>
    <w:next w:val="Normal"/>
    <w:autoRedefine/>
    <w:semiHidden/>
    <w:rsid w:val="00A118BF"/>
    <w:pPr>
      <w:ind w:left="1000" w:hanging="200"/>
    </w:pPr>
  </w:style>
  <w:style w:type="paragraph" w:styleId="ndice6">
    <w:name w:val="index 6"/>
    <w:basedOn w:val="Normal"/>
    <w:next w:val="Normal"/>
    <w:autoRedefine/>
    <w:semiHidden/>
    <w:rsid w:val="00A118BF"/>
    <w:pPr>
      <w:ind w:left="1200" w:hanging="200"/>
    </w:pPr>
  </w:style>
  <w:style w:type="paragraph" w:styleId="ndice7">
    <w:name w:val="index 7"/>
    <w:basedOn w:val="Normal"/>
    <w:next w:val="Normal"/>
    <w:autoRedefine/>
    <w:semiHidden/>
    <w:rsid w:val="00A118BF"/>
    <w:pPr>
      <w:ind w:left="1400" w:hanging="200"/>
    </w:pPr>
  </w:style>
  <w:style w:type="paragraph" w:styleId="ndice8">
    <w:name w:val="index 8"/>
    <w:basedOn w:val="Normal"/>
    <w:next w:val="Normal"/>
    <w:autoRedefine/>
    <w:semiHidden/>
    <w:rsid w:val="00A118BF"/>
    <w:pPr>
      <w:ind w:left="1600" w:hanging="200"/>
    </w:pPr>
  </w:style>
  <w:style w:type="paragraph" w:styleId="ndice9">
    <w:name w:val="index 9"/>
    <w:basedOn w:val="Normal"/>
    <w:next w:val="Normal"/>
    <w:autoRedefine/>
    <w:semiHidden/>
    <w:rsid w:val="00A118BF"/>
    <w:pPr>
      <w:ind w:left="1800" w:hanging="200"/>
    </w:pPr>
  </w:style>
  <w:style w:type="paragraph" w:styleId="Ttulodendice">
    <w:name w:val="index heading"/>
    <w:basedOn w:val="Normal"/>
    <w:next w:val="ndice1"/>
    <w:semiHidden/>
    <w:rsid w:val="00A118BF"/>
  </w:style>
  <w:style w:type="paragraph" w:styleId="TDC1">
    <w:name w:val="toc 1"/>
    <w:basedOn w:val="Normal"/>
    <w:next w:val="Normal"/>
    <w:autoRedefine/>
    <w:uiPriority w:val="39"/>
    <w:rsid w:val="00A118BF"/>
  </w:style>
  <w:style w:type="paragraph" w:styleId="TDC2">
    <w:name w:val="toc 2"/>
    <w:basedOn w:val="Normal"/>
    <w:next w:val="Normal"/>
    <w:autoRedefine/>
    <w:uiPriority w:val="39"/>
    <w:rsid w:val="00A118BF"/>
    <w:pPr>
      <w:ind w:left="200"/>
    </w:pPr>
  </w:style>
  <w:style w:type="paragraph" w:styleId="TDC3">
    <w:name w:val="toc 3"/>
    <w:basedOn w:val="Normal"/>
    <w:next w:val="Normal"/>
    <w:autoRedefine/>
    <w:uiPriority w:val="39"/>
    <w:rsid w:val="00A118BF"/>
    <w:pPr>
      <w:ind w:left="400"/>
    </w:pPr>
  </w:style>
  <w:style w:type="paragraph" w:styleId="TDC4">
    <w:name w:val="toc 4"/>
    <w:basedOn w:val="Normal"/>
    <w:next w:val="Normal"/>
    <w:autoRedefine/>
    <w:uiPriority w:val="39"/>
    <w:rsid w:val="00A118BF"/>
    <w:pPr>
      <w:ind w:left="600"/>
    </w:pPr>
  </w:style>
  <w:style w:type="paragraph" w:styleId="TDC5">
    <w:name w:val="toc 5"/>
    <w:basedOn w:val="Normal"/>
    <w:next w:val="Normal"/>
    <w:autoRedefine/>
    <w:uiPriority w:val="39"/>
    <w:rsid w:val="00A118BF"/>
    <w:pPr>
      <w:ind w:left="800"/>
    </w:pPr>
  </w:style>
  <w:style w:type="paragraph" w:styleId="TDC6">
    <w:name w:val="toc 6"/>
    <w:basedOn w:val="Normal"/>
    <w:next w:val="Normal"/>
    <w:autoRedefine/>
    <w:uiPriority w:val="39"/>
    <w:rsid w:val="00A118BF"/>
    <w:pPr>
      <w:ind w:left="1000"/>
    </w:pPr>
  </w:style>
  <w:style w:type="paragraph" w:styleId="TDC7">
    <w:name w:val="toc 7"/>
    <w:basedOn w:val="Normal"/>
    <w:next w:val="Normal"/>
    <w:autoRedefine/>
    <w:uiPriority w:val="39"/>
    <w:rsid w:val="00A118BF"/>
    <w:pPr>
      <w:ind w:left="1200"/>
    </w:pPr>
  </w:style>
  <w:style w:type="paragraph" w:styleId="TDC8">
    <w:name w:val="toc 8"/>
    <w:basedOn w:val="Normal"/>
    <w:next w:val="Normal"/>
    <w:autoRedefine/>
    <w:uiPriority w:val="39"/>
    <w:rsid w:val="00A118BF"/>
    <w:pPr>
      <w:ind w:left="1400"/>
    </w:pPr>
  </w:style>
  <w:style w:type="paragraph" w:styleId="TDC9">
    <w:name w:val="toc 9"/>
    <w:basedOn w:val="Normal"/>
    <w:next w:val="Normal"/>
    <w:autoRedefine/>
    <w:uiPriority w:val="39"/>
    <w:rsid w:val="00A118BF"/>
    <w:pPr>
      <w:ind w:left="1600"/>
    </w:pPr>
  </w:style>
  <w:style w:type="character" w:styleId="Hipervnculo">
    <w:name w:val="Hyperlink"/>
    <w:uiPriority w:val="99"/>
    <w:rsid w:val="00A118BF"/>
    <w:rPr>
      <w:color w:val="0000FF"/>
      <w:u w:val="single"/>
    </w:rPr>
  </w:style>
  <w:style w:type="character" w:styleId="Hipervnculovisitado">
    <w:name w:val="FollowedHyperlink"/>
    <w:rsid w:val="00A118BF"/>
    <w:rPr>
      <w:color w:val="800080"/>
      <w:u w:val="single"/>
    </w:rPr>
  </w:style>
  <w:style w:type="paragraph" w:styleId="Textonotaalfinal">
    <w:name w:val="endnote text"/>
    <w:basedOn w:val="Normal"/>
    <w:link w:val="TextonotaalfinalCar"/>
    <w:semiHidden/>
    <w:rsid w:val="00A118BF"/>
  </w:style>
  <w:style w:type="character" w:customStyle="1" w:styleId="TextonotaalfinalCar">
    <w:name w:val="Texto nota al final Car"/>
    <w:basedOn w:val="Fuentedeprrafopredeter"/>
    <w:link w:val="Textonotaalfinal"/>
    <w:semiHidden/>
    <w:rsid w:val="00A118BF"/>
    <w:rPr>
      <w:rFonts w:ascii="Times New Roman" w:eastAsia="Times New Roman" w:hAnsi="Times New Roman" w:cs="Times New Roman"/>
      <w:sz w:val="20"/>
      <w:szCs w:val="20"/>
      <w:lang w:eastAsia="es-ES"/>
    </w:rPr>
  </w:style>
  <w:style w:type="character" w:styleId="Refdenotaalfinal">
    <w:name w:val="endnote reference"/>
    <w:semiHidden/>
    <w:rsid w:val="00A118BF"/>
    <w:rPr>
      <w:vertAlign w:val="superscript"/>
    </w:rPr>
  </w:style>
  <w:style w:type="paragraph" w:customStyle="1" w:styleId="Textoindependiente21">
    <w:name w:val="Texto independiente 21"/>
    <w:basedOn w:val="Normal"/>
    <w:rsid w:val="00A118BF"/>
    <w:pPr>
      <w:widowControl w:val="0"/>
      <w:jc w:val="both"/>
    </w:pPr>
    <w:rPr>
      <w:rFonts w:ascii="CG Times" w:hAnsi="CG Times"/>
      <w:sz w:val="26"/>
    </w:rPr>
  </w:style>
  <w:style w:type="character" w:styleId="Refdecomentario">
    <w:name w:val="annotation reference"/>
    <w:uiPriority w:val="99"/>
    <w:semiHidden/>
    <w:rsid w:val="00A118BF"/>
    <w:rPr>
      <w:sz w:val="16"/>
      <w:szCs w:val="16"/>
    </w:rPr>
  </w:style>
  <w:style w:type="paragraph" w:styleId="Textocomentario">
    <w:name w:val="annotation text"/>
    <w:basedOn w:val="Normal"/>
    <w:link w:val="TextocomentarioCar"/>
    <w:uiPriority w:val="99"/>
    <w:semiHidden/>
    <w:rsid w:val="00A118BF"/>
  </w:style>
  <w:style w:type="character" w:customStyle="1" w:styleId="TextocomentarioCar">
    <w:name w:val="Texto comentario Car"/>
    <w:basedOn w:val="Fuentedeprrafopredeter"/>
    <w:link w:val="Textocomentario"/>
    <w:uiPriority w:val="99"/>
    <w:semiHidden/>
    <w:rsid w:val="00A118BF"/>
    <w:rPr>
      <w:rFonts w:ascii="Times New Roman" w:eastAsia="Times New Roman" w:hAnsi="Times New Roman" w:cs="Times New Roman"/>
      <w:sz w:val="20"/>
      <w:szCs w:val="20"/>
      <w:lang w:eastAsia="es-ES"/>
    </w:rPr>
  </w:style>
  <w:style w:type="paragraph" w:customStyle="1" w:styleId="DECRETO">
    <w:name w:val="DECRETO"/>
    <w:basedOn w:val="Normal"/>
    <w:rsid w:val="00A118BF"/>
    <w:pPr>
      <w:jc w:val="both"/>
    </w:pPr>
    <w:rPr>
      <w:rFonts w:ascii="CG Times" w:hAnsi="CG Times"/>
      <w:sz w:val="26"/>
    </w:rPr>
  </w:style>
  <w:style w:type="paragraph" w:customStyle="1" w:styleId="Sangra2detindependiente1">
    <w:name w:val="Sangría 2 de t. independiente1"/>
    <w:basedOn w:val="Normal"/>
    <w:rsid w:val="00A118BF"/>
    <w:pPr>
      <w:widowControl w:val="0"/>
      <w:ind w:left="284" w:hanging="284"/>
      <w:jc w:val="both"/>
    </w:pPr>
    <w:rPr>
      <w:rFonts w:ascii="CG Times" w:hAnsi="CG Times"/>
      <w:sz w:val="24"/>
    </w:rPr>
  </w:style>
  <w:style w:type="paragraph" w:styleId="Textodeglobo">
    <w:name w:val="Balloon Text"/>
    <w:basedOn w:val="Normal"/>
    <w:link w:val="TextodegloboCar"/>
    <w:semiHidden/>
    <w:rsid w:val="00A118BF"/>
    <w:rPr>
      <w:rFonts w:ascii="Tahoma" w:hAnsi="Tahoma" w:cs="Tahoma"/>
      <w:sz w:val="16"/>
      <w:szCs w:val="16"/>
    </w:rPr>
  </w:style>
  <w:style w:type="character" w:customStyle="1" w:styleId="TextodegloboCar">
    <w:name w:val="Texto de globo Car"/>
    <w:basedOn w:val="Fuentedeprrafopredeter"/>
    <w:link w:val="Textodeglobo"/>
    <w:semiHidden/>
    <w:rsid w:val="00A118BF"/>
    <w:rPr>
      <w:rFonts w:ascii="Tahoma" w:eastAsia="Times New Roman" w:hAnsi="Tahoma" w:cs="Tahoma"/>
      <w:sz w:val="16"/>
      <w:szCs w:val="16"/>
      <w:lang w:eastAsia="es-ES"/>
    </w:rPr>
  </w:style>
  <w:style w:type="paragraph" w:customStyle="1" w:styleId="Default">
    <w:name w:val="Default"/>
    <w:rsid w:val="00A118B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styleId="NormalWeb">
    <w:name w:val="Normal (Web)"/>
    <w:basedOn w:val="Normal"/>
    <w:rsid w:val="00A118BF"/>
    <w:pPr>
      <w:spacing w:before="100" w:beforeAutospacing="1" w:after="100" w:afterAutospacing="1"/>
      <w:jc w:val="both"/>
    </w:pPr>
    <w:rPr>
      <w:rFonts w:ascii="Verdana" w:hAnsi="Verdana"/>
      <w:sz w:val="17"/>
      <w:szCs w:val="17"/>
    </w:rPr>
  </w:style>
  <w:style w:type="character" w:styleId="Textoennegrita">
    <w:name w:val="Strong"/>
    <w:basedOn w:val="Fuentedeprrafopredeter"/>
    <w:uiPriority w:val="22"/>
    <w:qFormat/>
    <w:rsid w:val="006224F1"/>
    <w:rPr>
      <w:b/>
      <w:bCs/>
    </w:rPr>
  </w:style>
  <w:style w:type="paragraph" w:styleId="Prrafodelista">
    <w:name w:val="List Paragraph"/>
    <w:basedOn w:val="Normal"/>
    <w:qFormat/>
    <w:rsid w:val="00A118BF"/>
    <w:pPr>
      <w:ind w:left="720"/>
      <w:contextualSpacing/>
    </w:pPr>
  </w:style>
  <w:style w:type="character" w:styleId="nfasis">
    <w:name w:val="Emphasis"/>
    <w:basedOn w:val="Fuentedeprrafopredeter"/>
    <w:uiPriority w:val="20"/>
    <w:qFormat/>
    <w:rsid w:val="006224F1"/>
    <w:rPr>
      <w:i/>
      <w:iCs/>
    </w:rPr>
  </w:style>
  <w:style w:type="paragraph" w:customStyle="1" w:styleId="Pa6">
    <w:name w:val="Pa6"/>
    <w:basedOn w:val="Default"/>
    <w:next w:val="Default"/>
    <w:rsid w:val="00A118BF"/>
    <w:pPr>
      <w:spacing w:line="201" w:lineRule="atLeast"/>
    </w:pPr>
    <w:rPr>
      <w:rFonts w:ascii="Arial" w:eastAsia="Calibri" w:hAnsi="Arial" w:cs="Arial"/>
      <w:color w:val="auto"/>
    </w:rPr>
  </w:style>
  <w:style w:type="paragraph" w:customStyle="1" w:styleId="Pa11">
    <w:name w:val="Pa11"/>
    <w:basedOn w:val="Default"/>
    <w:next w:val="Default"/>
    <w:rsid w:val="00A118BF"/>
    <w:pPr>
      <w:spacing w:line="201" w:lineRule="atLeast"/>
    </w:pPr>
    <w:rPr>
      <w:rFonts w:ascii="Arial" w:eastAsia="Calibri" w:hAnsi="Arial" w:cs="Arial"/>
      <w:color w:val="auto"/>
    </w:rPr>
  </w:style>
  <w:style w:type="paragraph" w:customStyle="1" w:styleId="Bases">
    <w:name w:val="Bases"/>
    <w:basedOn w:val="Normal"/>
    <w:link w:val="BasesCar"/>
    <w:rsid w:val="00A118BF"/>
    <w:pPr>
      <w:widowControl w:val="0"/>
      <w:suppressAutoHyphens/>
      <w:jc w:val="both"/>
      <w:outlineLvl w:val="0"/>
    </w:pPr>
    <w:rPr>
      <w:rFonts w:ascii="Arial" w:hAnsi="Arial"/>
      <w:b/>
      <w:snapToGrid w:val="0"/>
      <w:spacing w:val="-3"/>
      <w:sz w:val="24"/>
      <w:lang w:val="es-ES_tradnl"/>
    </w:rPr>
  </w:style>
  <w:style w:type="character" w:customStyle="1" w:styleId="st1">
    <w:name w:val="st1"/>
    <w:basedOn w:val="Fuentedeprrafopredeter"/>
    <w:rsid w:val="00A118BF"/>
  </w:style>
  <w:style w:type="paragraph" w:customStyle="1" w:styleId="Textodenotaalfinal">
    <w:name w:val="Texto de nota al final"/>
    <w:basedOn w:val="Normal"/>
    <w:rsid w:val="00A118BF"/>
    <w:pPr>
      <w:widowControl w:val="0"/>
      <w:suppressAutoHyphens/>
      <w:jc w:val="both"/>
    </w:pPr>
    <w:rPr>
      <w:rFonts w:ascii="Arial" w:hAnsi="Arial"/>
      <w:snapToGrid w:val="0"/>
      <w:spacing w:val="-3"/>
      <w:sz w:val="24"/>
      <w:lang w:val="es-ES_tradnl"/>
    </w:rPr>
  </w:style>
  <w:style w:type="table" w:styleId="Tablaconcuadrcula">
    <w:name w:val="Table Grid"/>
    <w:basedOn w:val="Tablanormal"/>
    <w:rsid w:val="00A118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A118BF"/>
    <w:pPr>
      <w:spacing w:before="100" w:beforeAutospacing="1" w:after="100" w:afterAutospacing="1"/>
    </w:pPr>
    <w:rPr>
      <w:rFonts w:ascii="Arial Unicode MS" w:hAnsi="Arial Unicode MS"/>
      <w:sz w:val="24"/>
      <w:szCs w:val="24"/>
    </w:rPr>
  </w:style>
  <w:style w:type="paragraph" w:customStyle="1" w:styleId="Estilo1">
    <w:name w:val="Estilo1"/>
    <w:basedOn w:val="Normal"/>
    <w:link w:val="Estilo1Car"/>
    <w:rsid w:val="00A118BF"/>
    <w:pPr>
      <w:ind w:right="-1"/>
      <w:jc w:val="center"/>
    </w:pPr>
    <w:rPr>
      <w:rFonts w:ascii="Calibri" w:hAnsi="Calibri"/>
      <w:b/>
      <w:sz w:val="24"/>
      <w:szCs w:val="24"/>
      <w:u w:val="single"/>
    </w:rPr>
  </w:style>
  <w:style w:type="paragraph" w:customStyle="1" w:styleId="Estilo2">
    <w:name w:val="Estilo2"/>
    <w:basedOn w:val="Normal"/>
    <w:link w:val="Estilo2Car"/>
    <w:rsid w:val="00A118BF"/>
    <w:pPr>
      <w:ind w:right="-1"/>
      <w:jc w:val="center"/>
    </w:pPr>
    <w:rPr>
      <w:rFonts w:ascii="Calibri" w:hAnsi="Calibri"/>
      <w:b/>
      <w:sz w:val="22"/>
      <w:szCs w:val="22"/>
    </w:rPr>
  </w:style>
  <w:style w:type="character" w:customStyle="1" w:styleId="Estilo2Car">
    <w:name w:val="Estilo2 Car"/>
    <w:link w:val="Estilo2"/>
    <w:rsid w:val="00A118BF"/>
    <w:rPr>
      <w:rFonts w:ascii="Calibri" w:eastAsia="Times New Roman" w:hAnsi="Calibri" w:cs="Times New Roman"/>
      <w:b/>
      <w:lang w:eastAsia="es-ES"/>
    </w:rPr>
  </w:style>
  <w:style w:type="paragraph" w:customStyle="1" w:styleId="Estilo3">
    <w:name w:val="Estilo3"/>
    <w:basedOn w:val="Bases"/>
    <w:link w:val="Estilo3Car"/>
    <w:rsid w:val="00A118BF"/>
    <w:rPr>
      <w:rFonts w:ascii="Calibri" w:hAnsi="Calibri" w:cs="Arial"/>
      <w:color w:val="0000FF"/>
      <w:sz w:val="22"/>
      <w:szCs w:val="22"/>
      <w:u w:val="single"/>
    </w:rPr>
  </w:style>
  <w:style w:type="character" w:customStyle="1" w:styleId="BasesCar">
    <w:name w:val="Bases Car"/>
    <w:link w:val="Bases"/>
    <w:rsid w:val="00A118BF"/>
    <w:rPr>
      <w:rFonts w:ascii="Arial" w:eastAsia="Times New Roman" w:hAnsi="Arial" w:cs="Times New Roman"/>
      <w:b/>
      <w:snapToGrid w:val="0"/>
      <w:spacing w:val="-3"/>
      <w:sz w:val="24"/>
      <w:szCs w:val="20"/>
      <w:lang w:val="es-ES_tradnl" w:eastAsia="es-ES"/>
    </w:rPr>
  </w:style>
  <w:style w:type="character" w:customStyle="1" w:styleId="Estilo3Car">
    <w:name w:val="Estilo3 Car"/>
    <w:link w:val="Estilo3"/>
    <w:rsid w:val="00A118BF"/>
    <w:rPr>
      <w:rFonts w:ascii="Calibri" w:eastAsia="Times New Roman" w:hAnsi="Calibri" w:cs="Arial"/>
      <w:b/>
      <w:snapToGrid w:val="0"/>
      <w:color w:val="0000FF"/>
      <w:spacing w:val="-3"/>
      <w:u w:val="single"/>
      <w:lang w:val="es-ES_tradnl" w:eastAsia="es-ES"/>
    </w:rPr>
  </w:style>
  <w:style w:type="character" w:customStyle="1" w:styleId="Estilo1Car">
    <w:name w:val="Estilo1 Car"/>
    <w:link w:val="Estilo1"/>
    <w:rsid w:val="00A118BF"/>
    <w:rPr>
      <w:rFonts w:ascii="Calibri" w:eastAsia="Times New Roman" w:hAnsi="Calibri" w:cs="Times New Roman"/>
      <w:b/>
      <w:sz w:val="24"/>
      <w:szCs w:val="24"/>
      <w:u w:val="single"/>
      <w:lang w:eastAsia="es-ES"/>
    </w:rPr>
  </w:style>
  <w:style w:type="paragraph" w:customStyle="1" w:styleId="Normal0">
    <w:name w:val="[Normal]"/>
    <w:rsid w:val="00A118BF"/>
    <w:pPr>
      <w:autoSpaceDE w:val="0"/>
      <w:autoSpaceDN w:val="0"/>
      <w:adjustRightInd w:val="0"/>
      <w:spacing w:after="0" w:line="240" w:lineRule="auto"/>
    </w:pPr>
    <w:rPr>
      <w:rFonts w:ascii="Arial" w:eastAsia="Times New Roman" w:hAnsi="Arial" w:cs="Arial"/>
      <w:sz w:val="24"/>
      <w:szCs w:val="24"/>
      <w:lang w:eastAsia="es-ES"/>
    </w:rPr>
  </w:style>
  <w:style w:type="paragraph" w:styleId="Mapadeldocumento">
    <w:name w:val="Document Map"/>
    <w:basedOn w:val="Normal"/>
    <w:link w:val="MapadeldocumentoCar"/>
    <w:semiHidden/>
    <w:rsid w:val="00A118BF"/>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A118BF"/>
    <w:rPr>
      <w:rFonts w:ascii="Tahoma" w:eastAsia="Times New Roman" w:hAnsi="Tahoma" w:cs="Tahoma"/>
      <w:sz w:val="20"/>
      <w:szCs w:val="20"/>
      <w:shd w:val="clear" w:color="auto" w:fill="000080"/>
      <w:lang w:eastAsia="es-ES"/>
    </w:rPr>
  </w:style>
  <w:style w:type="paragraph" w:customStyle="1" w:styleId="CM2">
    <w:name w:val="CM2"/>
    <w:basedOn w:val="Default"/>
    <w:next w:val="Default"/>
    <w:rsid w:val="00A118BF"/>
    <w:pPr>
      <w:spacing w:line="460" w:lineRule="atLeast"/>
    </w:pPr>
    <w:rPr>
      <w:rFonts w:ascii="Arial" w:hAnsi="Arial"/>
      <w:color w:val="auto"/>
    </w:rPr>
  </w:style>
  <w:style w:type="paragraph" w:customStyle="1" w:styleId="CM6">
    <w:name w:val="CM6"/>
    <w:basedOn w:val="Default"/>
    <w:next w:val="Default"/>
    <w:rsid w:val="00A118BF"/>
    <w:rPr>
      <w:rFonts w:ascii="Arial" w:hAnsi="Arial"/>
      <w:color w:val="auto"/>
    </w:rPr>
  </w:style>
  <w:style w:type="paragraph" w:customStyle="1" w:styleId="NURIABASES">
    <w:name w:val="NURIA BASES"/>
    <w:basedOn w:val="Normal"/>
    <w:next w:val="Normal"/>
    <w:rsid w:val="00A118BF"/>
    <w:pPr>
      <w:tabs>
        <w:tab w:val="left" w:pos="456"/>
        <w:tab w:val="left" w:pos="1003"/>
        <w:tab w:val="left" w:pos="1368"/>
        <w:tab w:val="left" w:pos="1824"/>
      </w:tabs>
      <w:suppressAutoHyphens/>
      <w:spacing w:before="100" w:beforeAutospacing="1" w:after="100" w:afterAutospacing="1" w:line="340" w:lineRule="atLeast"/>
      <w:ind w:firstLine="709"/>
      <w:jc w:val="both"/>
    </w:pPr>
    <w:rPr>
      <w:rFonts w:ascii="Arial" w:eastAsia="Calibri" w:hAnsi="Arial" w:cs="Arial"/>
      <w:spacing w:val="-3"/>
      <w:sz w:val="24"/>
      <w:lang w:val="es-ES_tradnl"/>
    </w:rPr>
  </w:style>
  <w:style w:type="paragraph" w:customStyle="1" w:styleId="CM186">
    <w:name w:val="CM186"/>
    <w:basedOn w:val="Normal"/>
    <w:next w:val="Normal"/>
    <w:rsid w:val="00A118BF"/>
    <w:pPr>
      <w:autoSpaceDE w:val="0"/>
      <w:autoSpaceDN w:val="0"/>
      <w:adjustRightInd w:val="0"/>
    </w:pPr>
    <w:rPr>
      <w:rFonts w:ascii="Helvetica" w:hAnsi="Helvetica" w:cs="Helvetica"/>
      <w:sz w:val="24"/>
      <w:szCs w:val="24"/>
    </w:rPr>
  </w:style>
  <w:style w:type="paragraph" w:customStyle="1" w:styleId="TITULO">
    <w:name w:val="TITULO"/>
    <w:basedOn w:val="Descripcin"/>
    <w:next w:val="Normal"/>
    <w:rsid w:val="00A118BF"/>
    <w:pPr>
      <w:keepNext/>
      <w:numPr>
        <w:numId w:val="27"/>
      </w:numPr>
      <w:tabs>
        <w:tab w:val="num" w:pos="360"/>
      </w:tabs>
      <w:spacing w:before="1440"/>
      <w:ind w:left="0"/>
      <w:jc w:val="center"/>
    </w:pPr>
    <w:rPr>
      <w:rFonts w:ascii="Arial" w:eastAsia="Calibri" w:hAnsi="Arial"/>
      <w:bCs w:val="0"/>
      <w:spacing w:val="20"/>
      <w:sz w:val="28"/>
      <w:u w:val="single"/>
      <w:lang w:val="es-ES_tradnl"/>
    </w:rPr>
  </w:style>
  <w:style w:type="paragraph" w:customStyle="1" w:styleId="CAPTULO">
    <w:name w:val="CAPÍTULO"/>
    <w:basedOn w:val="TITULO"/>
    <w:next w:val="Normal"/>
    <w:rsid w:val="00A118BF"/>
    <w:pPr>
      <w:numPr>
        <w:ilvl w:val="1"/>
      </w:numPr>
      <w:tabs>
        <w:tab w:val="num" w:pos="360"/>
      </w:tabs>
      <w:spacing w:before="600"/>
    </w:pPr>
    <w:rPr>
      <w:spacing w:val="0"/>
      <w:sz w:val="24"/>
    </w:rPr>
  </w:style>
  <w:style w:type="paragraph" w:customStyle="1" w:styleId="SECCIN">
    <w:name w:val="SECCIÓN"/>
    <w:basedOn w:val="CAPTULO"/>
    <w:next w:val="Normal"/>
    <w:rsid w:val="00A118BF"/>
    <w:pPr>
      <w:numPr>
        <w:ilvl w:val="2"/>
      </w:numPr>
      <w:tabs>
        <w:tab w:val="num" w:pos="360"/>
      </w:tabs>
      <w:jc w:val="left"/>
    </w:pPr>
    <w:rPr>
      <w:i/>
      <w:u w:val="none"/>
    </w:rPr>
  </w:style>
  <w:style w:type="paragraph" w:customStyle="1" w:styleId="BASE">
    <w:name w:val="BASE"/>
    <w:basedOn w:val="SECCIN"/>
    <w:next w:val="Normal"/>
    <w:rsid w:val="00A118BF"/>
    <w:pPr>
      <w:numPr>
        <w:ilvl w:val="4"/>
      </w:numPr>
      <w:spacing w:before="480"/>
      <w:jc w:val="both"/>
    </w:pPr>
    <w:rPr>
      <w:i w:val="0"/>
    </w:rPr>
  </w:style>
  <w:style w:type="paragraph" w:customStyle="1" w:styleId="SUBSECCION">
    <w:name w:val="SUBSECCION"/>
    <w:basedOn w:val="Normal"/>
    <w:next w:val="BASE"/>
    <w:rsid w:val="00A118BF"/>
    <w:pPr>
      <w:numPr>
        <w:ilvl w:val="3"/>
        <w:numId w:val="27"/>
      </w:numPr>
      <w:spacing w:before="480"/>
      <w:jc w:val="both"/>
    </w:pPr>
    <w:rPr>
      <w:rFonts w:ascii="Arial" w:eastAsia="Calibri" w:hAnsi="Arial" w:cs="Arial"/>
      <w:b/>
      <w:bCs/>
      <w:spacing w:val="-3"/>
      <w:sz w:val="26"/>
      <w:lang w:val="es-ES_tradnl"/>
    </w:rPr>
  </w:style>
  <w:style w:type="paragraph" w:styleId="Descripcin">
    <w:name w:val="caption"/>
    <w:basedOn w:val="Normal"/>
    <w:next w:val="Normal"/>
    <w:uiPriority w:val="35"/>
    <w:unhideWhenUsed/>
    <w:qFormat/>
    <w:rsid w:val="006224F1"/>
    <w:pPr>
      <w:spacing w:line="240" w:lineRule="auto"/>
    </w:pPr>
    <w:rPr>
      <w:b/>
      <w:bCs/>
      <w:color w:val="404040" w:themeColor="text1" w:themeTint="BF"/>
      <w:sz w:val="20"/>
      <w:szCs w:val="20"/>
    </w:rPr>
  </w:style>
  <w:style w:type="character" w:customStyle="1" w:styleId="longtext">
    <w:name w:val="long_text"/>
    <w:rsid w:val="00A118BF"/>
  </w:style>
  <w:style w:type="character" w:customStyle="1" w:styleId="apple-converted-space">
    <w:name w:val="apple-converted-space"/>
    <w:rsid w:val="00A118BF"/>
  </w:style>
  <w:style w:type="paragraph" w:customStyle="1" w:styleId="parrafo">
    <w:name w:val="parrafo"/>
    <w:basedOn w:val="Normal"/>
    <w:rsid w:val="00A118BF"/>
    <w:pPr>
      <w:spacing w:before="100" w:beforeAutospacing="1" w:after="100" w:afterAutospacing="1"/>
    </w:pPr>
    <w:rPr>
      <w:sz w:val="24"/>
      <w:szCs w:val="24"/>
    </w:rPr>
  </w:style>
  <w:style w:type="paragraph" w:customStyle="1" w:styleId="parrafo2">
    <w:name w:val="parrafo_2"/>
    <w:basedOn w:val="Normal"/>
    <w:rsid w:val="00A118BF"/>
    <w:pPr>
      <w:spacing w:before="100" w:beforeAutospacing="1" w:after="100" w:afterAutospacing="1"/>
    </w:pPr>
    <w:rPr>
      <w:sz w:val="24"/>
      <w:szCs w:val="24"/>
    </w:rPr>
  </w:style>
  <w:style w:type="paragraph" w:styleId="TtulodeTDC">
    <w:name w:val="TOC Heading"/>
    <w:basedOn w:val="Ttulo1"/>
    <w:next w:val="Normal"/>
    <w:uiPriority w:val="39"/>
    <w:unhideWhenUsed/>
    <w:qFormat/>
    <w:rsid w:val="006224F1"/>
    <w:pPr>
      <w:outlineLvl w:val="9"/>
    </w:pPr>
  </w:style>
  <w:style w:type="paragraph" w:styleId="Puesto">
    <w:name w:val="Title"/>
    <w:basedOn w:val="Normal"/>
    <w:next w:val="Normal"/>
    <w:link w:val="PuestoCar"/>
    <w:uiPriority w:val="10"/>
    <w:qFormat/>
    <w:rsid w:val="006224F1"/>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PuestoCar">
    <w:name w:val="Puesto Car"/>
    <w:basedOn w:val="Fuentedeprrafopredeter"/>
    <w:link w:val="Puesto"/>
    <w:uiPriority w:val="10"/>
    <w:rsid w:val="006224F1"/>
    <w:rPr>
      <w:rFonts w:asciiTheme="majorHAnsi" w:eastAsiaTheme="majorEastAsia" w:hAnsiTheme="majorHAnsi" w:cstheme="majorBidi"/>
      <w:color w:val="365F91" w:themeColor="accent1" w:themeShade="BF"/>
      <w:spacing w:val="-7"/>
      <w:sz w:val="80"/>
      <w:szCs w:val="80"/>
    </w:rPr>
  </w:style>
  <w:style w:type="paragraph" w:styleId="Subttulo">
    <w:name w:val="Subtitle"/>
    <w:basedOn w:val="Normal"/>
    <w:next w:val="Normal"/>
    <w:link w:val="SubttuloCar"/>
    <w:uiPriority w:val="11"/>
    <w:qFormat/>
    <w:rsid w:val="006224F1"/>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tuloCar">
    <w:name w:val="Subtítulo Car"/>
    <w:basedOn w:val="Fuentedeprrafopredeter"/>
    <w:link w:val="Subttulo"/>
    <w:uiPriority w:val="11"/>
    <w:rsid w:val="006224F1"/>
    <w:rPr>
      <w:rFonts w:asciiTheme="majorHAnsi" w:eastAsiaTheme="majorEastAsia" w:hAnsiTheme="majorHAnsi" w:cstheme="majorBidi"/>
      <w:color w:val="404040" w:themeColor="text1" w:themeTint="BF"/>
      <w:sz w:val="30"/>
      <w:szCs w:val="30"/>
    </w:rPr>
  </w:style>
  <w:style w:type="paragraph" w:styleId="Sinespaciado">
    <w:name w:val="No Spacing"/>
    <w:uiPriority w:val="1"/>
    <w:qFormat/>
    <w:rsid w:val="006224F1"/>
    <w:pPr>
      <w:spacing w:after="0" w:line="240" w:lineRule="auto"/>
    </w:pPr>
  </w:style>
  <w:style w:type="paragraph" w:styleId="Cita">
    <w:name w:val="Quote"/>
    <w:basedOn w:val="Normal"/>
    <w:next w:val="Normal"/>
    <w:link w:val="CitaCar"/>
    <w:uiPriority w:val="29"/>
    <w:qFormat/>
    <w:rsid w:val="006224F1"/>
    <w:pPr>
      <w:spacing w:before="240" w:after="240" w:line="252" w:lineRule="auto"/>
      <w:ind w:left="864" w:right="864"/>
      <w:jc w:val="center"/>
    </w:pPr>
    <w:rPr>
      <w:i/>
      <w:iCs/>
    </w:rPr>
  </w:style>
  <w:style w:type="character" w:customStyle="1" w:styleId="CitaCar">
    <w:name w:val="Cita Car"/>
    <w:basedOn w:val="Fuentedeprrafopredeter"/>
    <w:link w:val="Cita"/>
    <w:uiPriority w:val="29"/>
    <w:rsid w:val="006224F1"/>
    <w:rPr>
      <w:i/>
      <w:iCs/>
    </w:rPr>
  </w:style>
  <w:style w:type="paragraph" w:styleId="Citadestacada">
    <w:name w:val="Intense Quote"/>
    <w:basedOn w:val="Normal"/>
    <w:next w:val="Normal"/>
    <w:link w:val="CitadestacadaCar"/>
    <w:uiPriority w:val="30"/>
    <w:qFormat/>
    <w:rsid w:val="006224F1"/>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CitadestacadaCar">
    <w:name w:val="Cita destacada Car"/>
    <w:basedOn w:val="Fuentedeprrafopredeter"/>
    <w:link w:val="Citadestacada"/>
    <w:uiPriority w:val="30"/>
    <w:rsid w:val="006224F1"/>
    <w:rPr>
      <w:rFonts w:asciiTheme="majorHAnsi" w:eastAsiaTheme="majorEastAsia" w:hAnsiTheme="majorHAnsi" w:cstheme="majorBidi"/>
      <w:color w:val="4F81BD" w:themeColor="accent1"/>
      <w:sz w:val="28"/>
      <w:szCs w:val="28"/>
    </w:rPr>
  </w:style>
  <w:style w:type="character" w:styleId="nfasissutil">
    <w:name w:val="Subtle Emphasis"/>
    <w:basedOn w:val="Fuentedeprrafopredeter"/>
    <w:uiPriority w:val="19"/>
    <w:qFormat/>
    <w:rsid w:val="006224F1"/>
    <w:rPr>
      <w:i/>
      <w:iCs/>
      <w:color w:val="595959" w:themeColor="text1" w:themeTint="A6"/>
    </w:rPr>
  </w:style>
  <w:style w:type="character" w:styleId="nfasisintenso">
    <w:name w:val="Intense Emphasis"/>
    <w:basedOn w:val="Fuentedeprrafopredeter"/>
    <w:uiPriority w:val="21"/>
    <w:qFormat/>
    <w:rsid w:val="006224F1"/>
    <w:rPr>
      <w:b/>
      <w:bCs/>
      <w:i/>
      <w:iCs/>
    </w:rPr>
  </w:style>
  <w:style w:type="character" w:styleId="Referenciasutil">
    <w:name w:val="Subtle Reference"/>
    <w:basedOn w:val="Fuentedeprrafopredeter"/>
    <w:uiPriority w:val="31"/>
    <w:qFormat/>
    <w:rsid w:val="006224F1"/>
    <w:rPr>
      <w:smallCaps/>
      <w:color w:val="404040" w:themeColor="text1" w:themeTint="BF"/>
    </w:rPr>
  </w:style>
  <w:style w:type="character" w:styleId="Referenciaintensa">
    <w:name w:val="Intense Reference"/>
    <w:basedOn w:val="Fuentedeprrafopredeter"/>
    <w:uiPriority w:val="32"/>
    <w:qFormat/>
    <w:rsid w:val="006224F1"/>
    <w:rPr>
      <w:b/>
      <w:bCs/>
      <w:smallCaps/>
      <w:u w:val="single"/>
    </w:rPr>
  </w:style>
  <w:style w:type="character" w:styleId="Ttulodellibro">
    <w:name w:val="Book Title"/>
    <w:basedOn w:val="Fuentedeprrafopredeter"/>
    <w:uiPriority w:val="33"/>
    <w:qFormat/>
    <w:rsid w:val="006224F1"/>
    <w:rPr>
      <w:b/>
      <w:bCs/>
      <w:smallCaps/>
    </w:rPr>
  </w:style>
  <w:style w:type="paragraph" w:customStyle="1" w:styleId="Estilo4">
    <w:name w:val="Estilo4"/>
    <w:basedOn w:val="Ttulo1"/>
    <w:link w:val="Estilo4Car"/>
    <w:rsid w:val="006224F1"/>
  </w:style>
  <w:style w:type="character" w:customStyle="1" w:styleId="Estilo4Car">
    <w:name w:val="Estilo4 Car"/>
    <w:basedOn w:val="Ttulo1Car"/>
    <w:link w:val="Estilo4"/>
    <w:rsid w:val="006224F1"/>
    <w:rPr>
      <w:rFonts w:asciiTheme="majorHAnsi" w:eastAsiaTheme="majorEastAsia" w:hAnsiTheme="majorHAnsi" w:cstheme="majorBidi"/>
      <w:b/>
      <w:color w:val="365F91" w:themeColor="accent1" w:themeShade="B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7408784">
      <w:bodyDiv w:val="1"/>
      <w:marLeft w:val="0"/>
      <w:marRight w:val="0"/>
      <w:marTop w:val="0"/>
      <w:marBottom w:val="0"/>
      <w:divBdr>
        <w:top w:val="none" w:sz="0" w:space="0" w:color="auto"/>
        <w:left w:val="none" w:sz="0" w:space="0" w:color="auto"/>
        <w:bottom w:val="none" w:sz="0" w:space="0" w:color="auto"/>
        <w:right w:val="none" w:sz="0" w:space="0" w:color="auto"/>
      </w:divBdr>
    </w:div>
    <w:div w:id="1666400439">
      <w:bodyDiv w:val="1"/>
      <w:marLeft w:val="0"/>
      <w:marRight w:val="0"/>
      <w:marTop w:val="0"/>
      <w:marBottom w:val="0"/>
      <w:divBdr>
        <w:top w:val="none" w:sz="0" w:space="0" w:color="auto"/>
        <w:left w:val="none" w:sz="0" w:space="0" w:color="auto"/>
        <w:bottom w:val="none" w:sz="0" w:space="0" w:color="auto"/>
        <w:right w:val="none" w:sz="0" w:space="0" w:color="auto"/>
      </w:divBdr>
    </w:div>
    <w:div w:id="194603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890A8-651D-436B-84DC-7B57286CD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91</Pages>
  <Words>29367</Words>
  <Characters>161519</Characters>
  <Application>Microsoft Office Word</Application>
  <DocSecurity>0</DocSecurity>
  <Lines>1345</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Muñoz Cano, Encarna</dc:creator>
  <cp:keywords/>
  <dc:description/>
  <cp:lastModifiedBy>Cerdá Ureña, Isabel Mª</cp:lastModifiedBy>
  <cp:revision>87</cp:revision>
  <cp:lastPrinted>2021-03-09T09:18:00Z</cp:lastPrinted>
  <dcterms:created xsi:type="dcterms:W3CDTF">2020-11-24T11:02:00Z</dcterms:created>
  <dcterms:modified xsi:type="dcterms:W3CDTF">2021-03-09T09:20:00Z</dcterms:modified>
</cp:coreProperties>
</file>