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558AA" w14:textId="5AD7509B" w:rsidR="00604AB4" w:rsidRPr="008D37E4" w:rsidRDefault="00604AB4" w:rsidP="00604AB4">
      <w:pPr>
        <w:suppressAutoHyphens/>
        <w:spacing w:after="0" w:line="200" w:lineRule="atLeast"/>
        <w:jc w:val="both"/>
        <w:rPr>
          <w:rFonts w:ascii="Arial" w:eastAsia="NSimSun" w:hAnsi="Arial" w:cs="Arial"/>
          <w:b/>
          <w:bCs/>
          <w:color w:val="000000"/>
          <w:kern w:val="3"/>
          <w:lang w:val="ca-ES" w:eastAsia="zh-CN" w:bidi="hi-IN"/>
        </w:rPr>
      </w:pPr>
      <w:r w:rsidRPr="008D37E4">
        <w:rPr>
          <w:rFonts w:ascii="Arial" w:hAnsi="Arial" w:cs="Arial"/>
          <w:b/>
          <w:lang w:val="es"/>
        </w:rPr>
        <w:t xml:space="preserve">APROBACIÓN DE LAS BASES PARA LA CONVOCATORIA DE SUBVENCIONES A </w:t>
      </w:r>
      <w:r w:rsidRPr="008D37E4">
        <w:rPr>
          <w:rFonts w:ascii="Arial" w:hAnsi="Arial" w:cs="Arial"/>
          <w:b/>
          <w:color w:val="000000"/>
          <w:kern w:val="3"/>
          <w:lang w:val="es"/>
        </w:rPr>
        <w:t>ESTABLECIMIENTOS COMERCIALES Y AUTÓNOMOS DEL MUNICIPIO DE RIUDARENES.</w:t>
      </w:r>
    </w:p>
    <w:p w14:paraId="7F775555" w14:textId="77777777" w:rsidR="00604AB4" w:rsidRPr="008D37E4" w:rsidRDefault="00604AB4" w:rsidP="00604AB4">
      <w:pPr>
        <w:suppressAutoHyphens/>
        <w:spacing w:after="0" w:line="200" w:lineRule="atLeast"/>
        <w:jc w:val="both"/>
        <w:rPr>
          <w:rFonts w:ascii="Arial" w:eastAsia="Times New Roman" w:hAnsi="Arial" w:cs="Arial"/>
          <w:b/>
          <w:lang w:val="ca-ES" w:eastAsia="zh-CN"/>
        </w:rPr>
      </w:pPr>
    </w:p>
    <w:p w14:paraId="2011AD72" w14:textId="5D516F00" w:rsidR="00604AB4" w:rsidRPr="008D37E4" w:rsidRDefault="00604AB4" w:rsidP="00604AB4">
      <w:pPr>
        <w:suppressAutoHyphens/>
        <w:spacing w:after="0" w:line="200" w:lineRule="atLeast"/>
        <w:jc w:val="both"/>
        <w:rPr>
          <w:rFonts w:ascii="Arial" w:eastAsia="Times New Roman" w:hAnsi="Arial" w:cs="Arial"/>
          <w:bCs/>
          <w:lang w:val="ca-ES" w:eastAsia="zh-CN"/>
        </w:rPr>
      </w:pPr>
      <w:r w:rsidRPr="008D37E4">
        <w:rPr>
          <w:rFonts w:ascii="Arial" w:hAnsi="Arial" w:cs="Arial"/>
          <w:lang w:val="es"/>
        </w:rPr>
        <w:t>La Junta de Gobierno Local aprobó el 26 de abril de 2021 las bases reguladoras para la concesión de subvenciones a</w:t>
      </w:r>
      <w:r w:rsidR="008C2775" w:rsidRPr="008D37E4">
        <w:rPr>
          <w:rFonts w:ascii="Arial" w:hAnsi="Arial" w:cs="Arial"/>
          <w:lang w:val="es"/>
        </w:rPr>
        <w:t xml:space="preserve"> </w:t>
      </w:r>
      <w:r w:rsidRPr="008D37E4">
        <w:rPr>
          <w:rFonts w:ascii="Arial" w:hAnsi="Arial" w:cs="Arial"/>
          <w:lang w:val="es"/>
        </w:rPr>
        <w:t>establecimientos comerciales y autónomos del municipio de</w:t>
      </w:r>
      <w:r w:rsidR="008C2775" w:rsidRPr="008D37E4">
        <w:rPr>
          <w:rFonts w:ascii="Arial" w:hAnsi="Arial" w:cs="Arial"/>
          <w:lang w:val="es"/>
        </w:rPr>
        <w:t xml:space="preserve"> </w:t>
      </w:r>
      <w:proofErr w:type="spellStart"/>
      <w:r w:rsidRPr="008D37E4">
        <w:rPr>
          <w:rFonts w:ascii="Arial" w:hAnsi="Arial" w:cs="Arial"/>
          <w:lang w:val="es"/>
        </w:rPr>
        <w:t>Riudarenes</w:t>
      </w:r>
      <w:proofErr w:type="spellEnd"/>
      <w:r w:rsidRPr="008D37E4">
        <w:rPr>
          <w:rFonts w:ascii="Arial" w:hAnsi="Arial" w:cs="Arial"/>
          <w:lang w:val="es"/>
        </w:rPr>
        <w:t>.</w:t>
      </w:r>
    </w:p>
    <w:p w14:paraId="6137A2CA" w14:textId="77777777" w:rsidR="00604AB4" w:rsidRPr="008D37E4" w:rsidRDefault="00604AB4" w:rsidP="00604AB4">
      <w:pPr>
        <w:suppressAutoHyphens/>
        <w:spacing w:after="0" w:line="200" w:lineRule="atLeast"/>
        <w:jc w:val="both"/>
        <w:rPr>
          <w:rFonts w:ascii="Arial" w:hAnsi="Arial" w:cs="Arial"/>
          <w:bCs/>
          <w:lang w:val="ca-ES"/>
        </w:rPr>
      </w:pPr>
      <w:r w:rsidRPr="008D37E4">
        <w:rPr>
          <w:rFonts w:ascii="Arial" w:hAnsi="Arial" w:cs="Arial"/>
          <w:lang w:val="es"/>
        </w:rPr>
        <w:t>De conformidad con el artículo 124.2 del Decreto 179/1995, de 13 de junio, por el que se aprueba la regulación de obras, actividades y servicios de las autoridades locales, las bases están expuestas al público por un periodo de 20 días hábiles, contando desde el día siguiente a la publicación de este anuncio en el BOP, para que puedan presentarse alegaciones.</w:t>
      </w:r>
    </w:p>
    <w:p w14:paraId="2E6CF7F3" w14:textId="77777777" w:rsidR="00604AB4" w:rsidRPr="008D37E4" w:rsidRDefault="00604AB4" w:rsidP="00604AB4">
      <w:pPr>
        <w:suppressAutoHyphens/>
        <w:spacing w:after="0" w:line="200" w:lineRule="atLeast"/>
        <w:jc w:val="both"/>
        <w:rPr>
          <w:rFonts w:ascii="Arial" w:hAnsi="Arial" w:cs="Arial"/>
          <w:bCs/>
          <w:lang w:val="ca-ES"/>
        </w:rPr>
      </w:pPr>
    </w:p>
    <w:p w14:paraId="2570F394" w14:textId="77777777" w:rsidR="00604AB4" w:rsidRPr="008D37E4" w:rsidRDefault="00604AB4" w:rsidP="00604AB4">
      <w:pPr>
        <w:suppressAutoHyphens/>
        <w:spacing w:after="0" w:line="200" w:lineRule="atLeast"/>
        <w:jc w:val="both"/>
        <w:rPr>
          <w:rFonts w:ascii="Arial" w:hAnsi="Arial" w:cs="Arial"/>
          <w:bCs/>
          <w:lang w:val="ca-ES"/>
        </w:rPr>
      </w:pPr>
      <w:r w:rsidRPr="008D37E4">
        <w:rPr>
          <w:rFonts w:ascii="Arial" w:hAnsi="Arial" w:cs="Arial"/>
          <w:lang w:val="es"/>
        </w:rPr>
        <w:t xml:space="preserve">Si después de este período no se ha presentado ninguna reclamación, la aprobación inicial será definitiva sin necesidad de un nuevo acuerdo. </w:t>
      </w:r>
    </w:p>
    <w:p w14:paraId="793D477C" w14:textId="77777777" w:rsidR="00604AB4" w:rsidRPr="008D37E4" w:rsidRDefault="00604AB4" w:rsidP="00604AB4">
      <w:pPr>
        <w:suppressAutoHyphens/>
        <w:spacing w:after="0" w:line="200" w:lineRule="atLeast"/>
        <w:jc w:val="both"/>
        <w:rPr>
          <w:rFonts w:ascii="Arial" w:hAnsi="Arial" w:cs="Arial"/>
          <w:bCs/>
          <w:lang w:val="ca-ES"/>
        </w:rPr>
      </w:pPr>
    </w:p>
    <w:p w14:paraId="3EEC4E44" w14:textId="77777777" w:rsidR="00604AB4" w:rsidRPr="008D37E4" w:rsidRDefault="00604AB4" w:rsidP="00604AB4">
      <w:pPr>
        <w:suppressAutoHyphens/>
        <w:spacing w:after="0" w:line="200" w:lineRule="atLeast"/>
        <w:jc w:val="both"/>
        <w:rPr>
          <w:rFonts w:ascii="Arial" w:eastAsia="Times New Roman" w:hAnsi="Arial" w:cs="Arial"/>
          <w:bCs/>
          <w:lang w:val="ca-ES" w:eastAsia="zh-CN"/>
        </w:rPr>
      </w:pPr>
      <w:r w:rsidRPr="008D37E4">
        <w:rPr>
          <w:rFonts w:ascii="Arial" w:hAnsi="Arial" w:cs="Arial"/>
          <w:lang w:val="es"/>
        </w:rPr>
        <w:t>El texto íntegro de las normas se publica a continuación, que también se puede consultar en la página web municipal</w:t>
      </w:r>
    </w:p>
    <w:p w14:paraId="0A83680A" w14:textId="77777777" w:rsidR="00604AB4" w:rsidRPr="008D37E4" w:rsidRDefault="00604AB4" w:rsidP="00604AB4">
      <w:pPr>
        <w:suppressAutoHyphens/>
        <w:spacing w:after="0" w:line="200" w:lineRule="atLeast"/>
        <w:jc w:val="both"/>
        <w:rPr>
          <w:rFonts w:ascii="Arial" w:hAnsi="Arial" w:cs="Arial"/>
          <w:lang w:val="ca-ES"/>
        </w:rPr>
      </w:pPr>
    </w:p>
    <w:p w14:paraId="6E3AF93C" w14:textId="77777777" w:rsidR="00604AB4" w:rsidRPr="008D37E4" w:rsidRDefault="00604AB4" w:rsidP="00604AB4">
      <w:pPr>
        <w:suppressAutoHyphens/>
        <w:autoSpaceDN w:val="0"/>
        <w:spacing w:after="140"/>
        <w:jc w:val="both"/>
        <w:textAlignment w:val="baseline"/>
        <w:rPr>
          <w:rFonts w:ascii="Arial" w:eastAsia="NSimSun" w:hAnsi="Arial" w:cs="Arial"/>
          <w:b/>
          <w:bCs/>
          <w:kern w:val="3"/>
          <w:lang w:val="ca-ES" w:eastAsia="zh-CN" w:bidi="hi-IN"/>
        </w:rPr>
      </w:pPr>
      <w:r w:rsidRPr="008D37E4">
        <w:rPr>
          <w:rFonts w:ascii="Arial" w:hAnsi="Arial" w:cs="Arial"/>
          <w:b/>
          <w:color w:val="000000"/>
          <w:kern w:val="3"/>
          <w:lang w:val="es"/>
        </w:rPr>
        <w:t>ANUNCIO Y BASES ESPECÍFICAS PARA LA CONCESIÓN DE SUBVENCIONES A LOS ESTABLECIMIENTOS COMERCIALES Y AUTÓNOMOS DEL MUNICIPIO DE RIUDARENES AFECTADOS DIRECTA O INDIRECTAMENTE EN VIRTUD DEL REAL DECRETO 463/2020, DE 14 DE MARZO, POR EL QUE SE ADOPTAN MEDIDAS PARA LA CONTENCIÓN DEL BROTE EPIDÉMICO DE LA PANDEMIA COVID-19, MODIFICADO POR EL REAL DECRETO 465/2020, DE 17 DE MARZO, DE 17 DE MARZO; CORRESPONDIENTE A 2021.</w:t>
      </w:r>
    </w:p>
    <w:p w14:paraId="67785613"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 OBJETO</w:t>
      </w:r>
    </w:p>
    <w:p w14:paraId="0E8B0AAB" w14:textId="77777777" w:rsidR="00604AB4" w:rsidRPr="008D37E4" w:rsidRDefault="00604AB4" w:rsidP="00604AB4">
      <w:pPr>
        <w:suppressAutoHyphens/>
        <w:spacing w:after="0" w:line="200" w:lineRule="atLeast"/>
        <w:jc w:val="both"/>
        <w:rPr>
          <w:rFonts w:ascii="Arial" w:hAnsi="Arial" w:cs="Arial"/>
          <w:lang w:val="ca-ES"/>
        </w:rPr>
      </w:pPr>
      <w:r w:rsidRPr="008D37E4">
        <w:rPr>
          <w:rFonts w:ascii="Arial" w:hAnsi="Arial" w:cs="Arial"/>
          <w:lang w:val="es"/>
        </w:rPr>
        <w:t xml:space="preserve">Estas bases están destinadas a regular y establecer el conjunto de criterios y condiciones, así como el procedimiento de concesión de subvenciones, correspondientes a 2021, a establecimientos comerciales y autónomos con actividad legalmente establecida en el municipio de </w:t>
      </w:r>
      <w:proofErr w:type="spellStart"/>
      <w:r w:rsidRPr="008D37E4">
        <w:rPr>
          <w:rFonts w:ascii="Arial" w:hAnsi="Arial" w:cs="Arial"/>
          <w:lang w:val="es"/>
        </w:rPr>
        <w:t>Riudarenes</w:t>
      </w:r>
      <w:proofErr w:type="spellEnd"/>
      <w:r w:rsidRPr="008D37E4">
        <w:rPr>
          <w:rFonts w:ascii="Arial" w:hAnsi="Arial" w:cs="Arial"/>
          <w:lang w:val="es"/>
        </w:rPr>
        <w:t xml:space="preserve"> derivados del cese preceptivo de la actividad derivada de la resolución del Real Decreto 463/2020, del 14 de </w:t>
      </w:r>
      <w:r w:rsidRPr="008D37E4">
        <w:rPr>
          <w:rFonts w:ascii="Arial" w:hAnsi="Arial" w:cs="Arial"/>
          <w:b/>
          <w:color w:val="000000"/>
          <w:lang w:val="es"/>
        </w:rPr>
        <w:t>marzo,</w:t>
      </w:r>
      <w:r w:rsidRPr="008D37E4">
        <w:rPr>
          <w:rFonts w:ascii="Arial" w:hAnsi="Arial" w:cs="Arial"/>
          <w:lang w:val="es"/>
        </w:rPr>
        <w:t xml:space="preserve"> </w:t>
      </w:r>
      <w:r w:rsidRPr="008D37E4">
        <w:rPr>
          <w:rFonts w:ascii="Arial" w:hAnsi="Arial" w:cs="Arial"/>
          <w:color w:val="000000"/>
          <w:lang w:val="es"/>
        </w:rPr>
        <w:t>que adopta medidas para contener el brote epidémico de la pandemia COVID-19, modificado por el Real Decreto 465/2020, de 17 de marzo</w:t>
      </w:r>
      <w:r w:rsidRPr="008D37E4">
        <w:rPr>
          <w:rFonts w:ascii="Arial" w:hAnsi="Arial" w:cs="Arial"/>
          <w:lang w:val="es"/>
        </w:rPr>
        <w:t xml:space="preserve"> y en consecuencia a todos aquellos establecimientos que a pesar de poder abrir han sufrido una disminución de las ventas debido a las nuevas medidas de salud pública para contener el brote epidémico de Covid-19.</w:t>
      </w:r>
    </w:p>
    <w:p w14:paraId="07250DF4"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394F63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Asimismo, como interés general de los residentes de </w:t>
      </w:r>
      <w:proofErr w:type="spellStart"/>
      <w:r w:rsidRPr="008D37E4">
        <w:rPr>
          <w:rFonts w:ascii="Arial" w:hAnsi="Arial" w:cs="Arial"/>
          <w:kern w:val="3"/>
          <w:lang w:val="es"/>
        </w:rPr>
        <w:t>Riudarenes</w:t>
      </w:r>
      <w:proofErr w:type="spellEnd"/>
      <w:r w:rsidRPr="008D37E4">
        <w:rPr>
          <w:rFonts w:ascii="Arial" w:hAnsi="Arial" w:cs="Arial"/>
          <w:kern w:val="3"/>
          <w:lang w:val="es"/>
        </w:rPr>
        <w:t>, se pretende proteger su salud y prevenir la propagación del contagio ávido.</w:t>
      </w:r>
    </w:p>
    <w:p w14:paraId="74B6C57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2C2617D"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lastRenderedPageBreak/>
        <w:t>2. PROPÓSITO</w:t>
      </w:r>
    </w:p>
    <w:p w14:paraId="1622CA9C"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La concesión de estas subvenciones tiene como objetivo alcanzar un objetivo de interés social o de utilidad pública, que no sea otro que ayudar al mantenimiento del tejido comercial y empresarial local y retomar la actividad económica del municipio de </w:t>
      </w:r>
      <w:proofErr w:type="spellStart"/>
      <w:r w:rsidRPr="008D37E4">
        <w:rPr>
          <w:rFonts w:ascii="Arial" w:hAnsi="Arial" w:cs="Arial"/>
          <w:kern w:val="3"/>
          <w:lang w:val="es"/>
        </w:rPr>
        <w:t>Riudarenes</w:t>
      </w:r>
      <w:proofErr w:type="spellEnd"/>
      <w:r w:rsidRPr="008D37E4">
        <w:rPr>
          <w:rFonts w:ascii="Arial" w:hAnsi="Arial" w:cs="Arial"/>
          <w:kern w:val="3"/>
          <w:lang w:val="es"/>
        </w:rPr>
        <w:t>, que se han visto alterados, durante 2021, como consecuencia de las medidas sanitarias en el ámbito de la salud pública para contener el brote epidémico, que han obligado al cierre de establecimientos. , para reducir su actividad o adaptarla, con la consiguiente disminución de ingresos que ello conlleva.</w:t>
      </w:r>
    </w:p>
    <w:p w14:paraId="4FC3801D"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A16B04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Su objetivo es contribuir a corregir una situación de distorsión del mercado causada por las medidas adoptadas para luchar contra Covid-19. A través de estas ayudas, no se concede ningún trato favorable ni se proporciona a los beneficiarios una situación de superioridad en el marco de las condiciones de normal funcionamiento del mercado. Por el contrario, el objetivo es minimizar los efectos negativos de las medidas adoptadas por las autoridades gubernamentales que han alterado el funcionamiento del mercado, obligando al cierre de una serie de establecimientos comerciales, la suspensión y/o reducción de actividades económicas y su adaptación.</w:t>
      </w:r>
    </w:p>
    <w:p w14:paraId="7375622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943E54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Estas subvenciones se enmarcan en circunstancias excepcionales no previstas en las subvenciones municipales, ya que es poco probable que se prevea el carácter excepcional de una pandemia a escala global y global y responda a la voluntad expresada por el gobierno municipal en </w:t>
      </w:r>
      <w:r w:rsidRPr="008D37E4">
        <w:rPr>
          <w:rFonts w:ascii="Arial" w:hAnsi="Arial" w:cs="Arial"/>
          <w:color w:val="000000"/>
          <w:kern w:val="3"/>
          <w:lang w:val="es"/>
        </w:rPr>
        <w:t xml:space="preserve">su plan de choque para la reactivación económica y la recuperación social, juvenil y cultural de la localidad de </w:t>
      </w:r>
      <w:proofErr w:type="spellStart"/>
      <w:r w:rsidRPr="008D37E4">
        <w:rPr>
          <w:rFonts w:ascii="Arial" w:hAnsi="Arial" w:cs="Arial"/>
          <w:color w:val="000000"/>
          <w:kern w:val="3"/>
          <w:lang w:val="es"/>
        </w:rPr>
        <w:t>Riudarenes</w:t>
      </w:r>
      <w:proofErr w:type="spellEnd"/>
      <w:r w:rsidRPr="008D37E4">
        <w:rPr>
          <w:rFonts w:ascii="Arial" w:hAnsi="Arial" w:cs="Arial"/>
          <w:color w:val="000000"/>
          <w:kern w:val="3"/>
          <w:lang w:val="es"/>
        </w:rPr>
        <w:t>.</w:t>
      </w:r>
    </w:p>
    <w:p w14:paraId="3CC0F1E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10BE0B0"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3. NATURALEZA Y FORMA DE CONCESIÓN</w:t>
      </w:r>
    </w:p>
    <w:p w14:paraId="4FB7904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Las subvenciones sujetas a estas normas son extraordinarias, discrecionales, voluntarias y eventuales, libremente revocables y reducibles en todo momento por las razones previstas en la legislación vigente o en estos términos y condiciones. Las subvenciones concedidas serán finalistas, no generarán ningún derecho a obtener otras subvenciones en años posteriores y no podrán reclamarse como precedente.</w:t>
      </w:r>
    </w:p>
    <w:p w14:paraId="5026296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30EAD01"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Las subvenciones concedidas serán finalistas, no generarán ningún derecho a obtener otras subvenciones en años posteriores y no podrán reclamarse como precedente. </w:t>
      </w:r>
    </w:p>
    <w:p w14:paraId="450FEABC"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EAD134E"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El procedimiento de concesión será el de la concurrencia no competitiva con la modalidad de concesión directa, prevista en el arte. 22.2.c) de la Ley General de Subvenciones 38/2003, de 17 de noviembre, por razones de interés público y económico derivadas de la pandemia Covid-19.</w:t>
      </w:r>
    </w:p>
    <w:p w14:paraId="20CA451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ACA6911"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4. ALCANCE DE LA SOLICITUD Y BENEFICIARIOS</w:t>
      </w:r>
    </w:p>
    <w:p w14:paraId="122D6A8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Las personas físicas o jurídicas que tengan actividad comercial con establecimientos a pie de calle, bares y restaurantes podrán ser beneficiarias de estas subvenciones; que cuenten con licencia de actividad en el municipio o las correspondientes inscripciones fiscales y laborales para poder realizarlas, en el municipio, y que acrediten los siguientes requisitos:</w:t>
      </w:r>
    </w:p>
    <w:p w14:paraId="735B6240" w14:textId="77777777" w:rsidR="00604AB4" w:rsidRPr="008D37E4" w:rsidRDefault="00604AB4" w:rsidP="00604AB4">
      <w:pPr>
        <w:numPr>
          <w:ilvl w:val="0"/>
          <w:numId w:val="1"/>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Proporcione la documentación prevista en el punto 7 de estos Términos y Condiciones</w:t>
      </w:r>
    </w:p>
    <w:p w14:paraId="13D52278" w14:textId="77777777" w:rsidR="00604AB4" w:rsidRPr="008D37E4" w:rsidRDefault="00604AB4" w:rsidP="00604AB4">
      <w:pPr>
        <w:numPr>
          <w:ilvl w:val="0"/>
          <w:numId w:val="1"/>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Los beneficiarios deben estar al día con el pago de impuestos y tasas municipales y sus obligaciones con la Seguridad Social y la Tesorería; y no estar en ninguna de las circunstancias previstas en el arte. 13 de la Ley General de Subvenciones 38/2003, de 17 de noviembre.</w:t>
      </w:r>
    </w:p>
    <w:p w14:paraId="72981AC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0472AB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 convocatoria se basa en los principios de igualdad y no discriminación, publicidad y transparencia, concurrencia y objetividad. La concesión de las subvenciones está condicionada al cumplimiento de una finalidad de interés general.</w:t>
      </w:r>
    </w:p>
    <w:p w14:paraId="553D945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671288C"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5. GASTOS SUBVENCIONABLES</w:t>
      </w:r>
    </w:p>
    <w:p w14:paraId="2E2D534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Se considera subvencionable ser el propietario de una actividad económica con sede fiscal y fiscal en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que se ha visto afectada por el cese o se ha reducido su actividad como consecuencia de las disposiciones </w:t>
      </w:r>
      <w:proofErr w:type="spellStart"/>
      <w:r w:rsidRPr="008D37E4">
        <w:rPr>
          <w:rFonts w:ascii="Arial" w:hAnsi="Arial" w:cs="Arial"/>
          <w:kern w:val="3"/>
          <w:lang w:val="es"/>
        </w:rPr>
        <w:t>del</w:t>
      </w:r>
      <w:r w:rsidRPr="008D37E4">
        <w:rPr>
          <w:rFonts w:ascii="Arial" w:hAnsi="Arial" w:cs="Arial"/>
          <w:color w:val="000000"/>
          <w:kern w:val="3"/>
          <w:lang w:val="es"/>
        </w:rPr>
        <w:t>Decreto</w:t>
      </w:r>
      <w:proofErr w:type="spellEnd"/>
      <w:r w:rsidRPr="008D37E4">
        <w:rPr>
          <w:rFonts w:ascii="Arial" w:hAnsi="Arial" w:cs="Arial"/>
          <w:color w:val="000000"/>
          <w:kern w:val="3"/>
          <w:lang w:val="es"/>
        </w:rPr>
        <w:t xml:space="preserve"> R </w:t>
      </w:r>
      <w:proofErr w:type="spellStart"/>
      <w:r w:rsidRPr="008D37E4">
        <w:rPr>
          <w:rFonts w:ascii="Arial" w:hAnsi="Arial" w:cs="Arial"/>
          <w:color w:val="000000"/>
          <w:kern w:val="3"/>
          <w:lang w:val="es"/>
        </w:rPr>
        <w:t>eal</w:t>
      </w:r>
      <w:proofErr w:type="spellEnd"/>
      <w:r w:rsidRPr="008D37E4">
        <w:rPr>
          <w:rFonts w:ascii="Arial" w:hAnsi="Arial" w:cs="Arial"/>
          <w:color w:val="000000"/>
          <w:kern w:val="3"/>
          <w:lang w:val="es"/>
        </w:rPr>
        <w:t xml:space="preserve"> 463/2020, del 14 de </w:t>
      </w:r>
      <w:proofErr w:type="spellStart"/>
      <w:proofErr w:type="gramStart"/>
      <w:r w:rsidRPr="008D37E4">
        <w:rPr>
          <w:rFonts w:ascii="Arial" w:hAnsi="Arial" w:cs="Arial"/>
          <w:color w:val="000000"/>
          <w:kern w:val="3"/>
          <w:lang w:val="es"/>
        </w:rPr>
        <w:t>marzo,</w:t>
      </w:r>
      <w:r w:rsidRPr="008D37E4">
        <w:rPr>
          <w:rFonts w:ascii="Arial" w:hAnsi="Arial" w:cs="Arial"/>
          <w:kern w:val="3"/>
          <w:lang w:val="es"/>
        </w:rPr>
        <w:t>así</w:t>
      </w:r>
      <w:proofErr w:type="spellEnd"/>
      <w:proofErr w:type="gramEnd"/>
      <w:r w:rsidRPr="008D37E4">
        <w:rPr>
          <w:rFonts w:ascii="Arial" w:hAnsi="Arial" w:cs="Arial"/>
          <w:kern w:val="3"/>
          <w:lang w:val="es"/>
        </w:rPr>
        <w:t xml:space="preserve"> como por sus modificaciones (Real</w:t>
      </w:r>
      <w:r w:rsidRPr="008D37E4">
        <w:rPr>
          <w:rFonts w:ascii="Arial" w:hAnsi="Arial" w:cs="Arial"/>
          <w:lang w:val="es"/>
        </w:rPr>
        <w:t>Decreto</w:t>
      </w:r>
      <w:r w:rsidRPr="008D37E4">
        <w:rPr>
          <w:rFonts w:ascii="Arial" w:hAnsi="Arial" w:cs="Arial"/>
          <w:color w:val="000000"/>
          <w:kern w:val="3"/>
          <w:lang w:val="es"/>
        </w:rPr>
        <w:t>465/2020, de 17 de marzo)</w:t>
      </w:r>
      <w:r w:rsidRPr="008D37E4">
        <w:rPr>
          <w:rFonts w:ascii="Arial" w:hAnsi="Arial" w:cs="Arial"/>
          <w:lang w:val="es"/>
        </w:rPr>
        <w:t xml:space="preserve"> </w:t>
      </w:r>
      <w:r w:rsidRPr="008D37E4">
        <w:rPr>
          <w:rFonts w:ascii="Arial" w:hAnsi="Arial" w:cs="Arial"/>
          <w:kern w:val="3"/>
          <w:lang w:val="es"/>
        </w:rPr>
        <w:t>para la contención del brote epidémico de la pandemia Covid-19 en el territorio y tiene una cualificación administrativa que permite desarrollar la actividad.</w:t>
      </w:r>
    </w:p>
    <w:p w14:paraId="1BDFE0F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6C75E31"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Dado que la subvención ya está predeterminada, no existen otros criterios de valoración que el cumplimiento de la condición de beneficiario.</w:t>
      </w:r>
    </w:p>
    <w:p w14:paraId="5975698C"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85F017F"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6. CRÉDITO DE LLAMADA Y PRESUPUESTO ASIGNADO</w:t>
      </w:r>
    </w:p>
    <w:p w14:paraId="3FC90C4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color w:val="000000"/>
          <w:kern w:val="3"/>
          <w:lang w:val="es"/>
        </w:rPr>
        <w:t xml:space="preserve">La Junta de Gobierno Local aprobará </w:t>
      </w:r>
      <w:proofErr w:type="spellStart"/>
      <w:r w:rsidRPr="008D37E4">
        <w:rPr>
          <w:rFonts w:ascii="Arial" w:hAnsi="Arial" w:cs="Arial"/>
          <w:color w:val="000000"/>
          <w:kern w:val="3"/>
          <w:lang w:val="es"/>
        </w:rPr>
        <w:t>la</w:t>
      </w:r>
      <w:r w:rsidRPr="008D37E4">
        <w:rPr>
          <w:rFonts w:ascii="Arial" w:hAnsi="Arial" w:cs="Arial"/>
          <w:kern w:val="3"/>
          <w:lang w:val="es"/>
        </w:rPr>
        <w:t>aplicación</w:t>
      </w:r>
      <w:proofErr w:type="spellEnd"/>
      <w:r w:rsidRPr="008D37E4">
        <w:rPr>
          <w:rFonts w:ascii="Arial" w:hAnsi="Arial" w:cs="Arial"/>
          <w:kern w:val="3"/>
          <w:lang w:val="es"/>
        </w:rPr>
        <w:t xml:space="preserve"> de subvenciones en régimen de concurrencia no competitiva y concesión directa. Asimismo, será el órgano encargado del inicio y resolución del procedimiento de concesión de subvenciones, así como resolver todas las cuestiones, dudas y alegaciones que surjan sobre la aplicación e interpretación de estas normas y el resto de normas que apruebe en su desarrollo.</w:t>
      </w:r>
    </w:p>
    <w:p w14:paraId="1EE7C60C"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CA5892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El Pleno de la Corporación será notificado de los acuerdos de concesión en el próximo pleno que se celebrará.</w:t>
      </w:r>
    </w:p>
    <w:p w14:paraId="358CAD36"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0DDC1FD"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lastRenderedPageBreak/>
        <w:t>La llamada, de acuerdo con el arte. 17.3.b) de la Ley General de Subvenciones 38/2003, debe publicarse en el BDNS y se publicará un extracto del mismo en el BOP de la provincia, así como en el sitio web y en el tablón de anuncios de la Corporación.</w:t>
      </w:r>
    </w:p>
    <w:p w14:paraId="0667EACB"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BA7262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Las ayudas sujetas a esta convocatoria correrán a cargo de la partida presupuestaria para 2021 número 433.4800013 con una dotación presupuestaria de 7.600,00 €.</w:t>
      </w:r>
    </w:p>
    <w:p w14:paraId="367010D8"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443046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Los créditos asignados a cada convocatoria podrán incrementarse como consecuencia de la generación, incorporación o ampliación de las partidas presupuestarias que las financian, siempre que hayan sido aprobadas antes de la resolución de la concesión.</w:t>
      </w:r>
    </w:p>
    <w:p w14:paraId="1A0D171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33BE397"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7. SOLICITUD pedir</w:t>
      </w:r>
    </w:p>
    <w:p w14:paraId="2B96D29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Las reglas y la llamada se publicarán en el BOP y el extracto correspondiente de la llamada a través del BDNS. Las bases permanecerán en el período de información pública durante 20 días hábiles a partir del día siguiente a la publicación. Transcurrido este plazo, si no se ha presentado ninguna reclamación, se entenderá que las bases han sido aprobadas definitivamente sin necesidad de adoptar un nuevo acuerdo.</w:t>
      </w:r>
    </w:p>
    <w:p w14:paraId="541A210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9712A0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Las solicitudes pueden presentarse desde el día siguiente a la publicación de la convocatoria y las normas en el BOP y hasta el 30 de junio de 2021. En este sentido, las solicitudes de las subvenciones presentadas están condicionadas a la aprobación definitiva de las normas.</w:t>
      </w:r>
    </w:p>
    <w:p w14:paraId="5565783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0C2195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Cada solicitante puede presentar una única solicitud de establecimiento y empresa con atención al público.</w:t>
      </w:r>
    </w:p>
    <w:p w14:paraId="215226D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En el caso de que el mismo nombre corporativo (CIF/NIF) tenga diferentes encabezados IAE subvencionables, solo se puede presentar una solicitud.</w:t>
      </w:r>
    </w:p>
    <w:p w14:paraId="67AA08C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120D83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Las solicitudes se presentarán de conformidad con lo dispuesto en el artículo 14 de la Ley 39/2015, de 1 de octubre, del Procedimiento Administrativo Común de las Administraciones Públicas.</w:t>
      </w:r>
    </w:p>
    <w:p w14:paraId="6412DEB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2F5EEB0"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Documentación que se presentará:</w:t>
      </w:r>
    </w:p>
    <w:p w14:paraId="6FD2B8B1"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Será necesario realizar un caso de subvenciones (según el modelo que aparecerá en la página web del Ayuntamiento) al que deberá adjuntarse la siguiente documentación:</w:t>
      </w:r>
    </w:p>
    <w:p w14:paraId="02044794" w14:textId="77777777" w:rsidR="00604AB4" w:rsidRPr="008D37E4"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Fotocopia del DNI del solicitante en el caso de las personas físicas.</w:t>
      </w:r>
    </w:p>
    <w:p w14:paraId="793AB42E" w14:textId="77777777" w:rsidR="00604AB4" w:rsidRPr="008D37E4"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lastRenderedPageBreak/>
        <w:t>Fotocopia del CIF/NIF de la persona jurídica solicitante y, en su caso, una fotocopia del DNI y documentación que acredite la representación legal del representante de la entidad.</w:t>
      </w:r>
    </w:p>
    <w:p w14:paraId="5C1F4A7D" w14:textId="77777777" w:rsidR="00604AB4" w:rsidRPr="008D37E4"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Registro actual del IAE - Formulario 036 o 037. Período de fuerza del 14 de marzo al 31 de diciembre de 2020.</w:t>
      </w:r>
    </w:p>
    <w:p w14:paraId="37797F0B" w14:textId="77777777" w:rsidR="00604AB4" w:rsidRPr="008D37E4"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Archivo de terceros con datos bancarios (si aparecen en la base de datos municipal o se han modificado).</w:t>
      </w:r>
    </w:p>
    <w:p w14:paraId="4B0B9679" w14:textId="77777777" w:rsidR="00604AB4" w:rsidRPr="008D37E4"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Certificaciones de estar al día con las obligaciones con Hacienda, la Seguridad Social y 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w:t>
      </w:r>
    </w:p>
    <w:p w14:paraId="169872C1" w14:textId="77777777" w:rsidR="00604AB4" w:rsidRPr="008D37E4" w:rsidRDefault="00604AB4" w:rsidP="00604AB4">
      <w:pPr>
        <w:numPr>
          <w:ilvl w:val="0"/>
          <w:numId w:val="2"/>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Manifestación de si se han solicitado otras subvenciones para el mismo concepto y, en caso contrario, relacionar qué cantidades se han solicitado, recibido y la entidad </w:t>
      </w:r>
      <w:proofErr w:type="spellStart"/>
      <w:r w:rsidRPr="008D37E4">
        <w:rPr>
          <w:rFonts w:ascii="Arial" w:hAnsi="Arial" w:cs="Arial"/>
          <w:kern w:val="3"/>
          <w:lang w:val="es"/>
        </w:rPr>
        <w:t>otorgataria</w:t>
      </w:r>
      <w:proofErr w:type="spellEnd"/>
      <w:r w:rsidRPr="008D37E4">
        <w:rPr>
          <w:rFonts w:ascii="Arial" w:hAnsi="Arial" w:cs="Arial"/>
          <w:kern w:val="3"/>
          <w:lang w:val="es"/>
        </w:rPr>
        <w:t>.</w:t>
      </w:r>
    </w:p>
    <w:p w14:paraId="717724E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2D0E854"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 corrección de defectos en la solicitud debe realizarse previa solicitud de modificación en un plazo máximo de 10 días hábiles a partir de su notificación. Si después de este período no se ha modificado o no se ha proporcionado la documentación obligatoria, se entiende que el peticionario ha retirado su solicitud. Si el último día de la presentación de la documentación de corrección de defectos coincide con el sábado o festivo, el plazo finalizará el siguiente día laborable.</w:t>
      </w:r>
    </w:p>
    <w:p w14:paraId="236D899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C449D6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 presentación de la solicitud de subvención implica la aceptación de las bases reguladoras y la aceptación por parte del beneficiario de la subvención en caso de concesión.</w:t>
      </w:r>
    </w:p>
    <w:p w14:paraId="2F58768E"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FC8E725"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8. IMPORTE DE LA SUBVENCIÓN</w:t>
      </w:r>
    </w:p>
    <w:p w14:paraId="0958742D"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Las subvenciones concedidas en el marco de estas normas se cargarán a las solicitudes presupuestarias del área de Promoción Económica del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w:t>
      </w:r>
    </w:p>
    <w:p w14:paraId="216D8E08"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2EE9EC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Se concederá una subvención única de 200,00 € para cada establecimiento que cumpla los requisitos para ser beneficiario de conformidad con las disposiciones de estos términos y condiciones.</w:t>
      </w:r>
    </w:p>
    <w:p w14:paraId="174DF1E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4466BA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El importe de las subvenciones que se distribuirán entre los solicitantes no podrá exceder el importe del crédito asignado a la convocatoria y, en su caso, en las prórrogas que se acuerden específicamente.</w:t>
      </w:r>
    </w:p>
    <w:p w14:paraId="3C9C1D96"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C27E75F"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9. INSTRUCCIÓN Y RESOLUCIÓN DEL EXPEDIENTE</w:t>
      </w:r>
    </w:p>
    <w:p w14:paraId="31E4063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El servicio de subvenciones del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llevará a cabo la instrucción y organización de las subvenciones previstas en estos términos y </w:t>
      </w:r>
      <w:r w:rsidRPr="008D37E4">
        <w:rPr>
          <w:rFonts w:ascii="Arial" w:hAnsi="Arial" w:cs="Arial"/>
          <w:kern w:val="3"/>
          <w:lang w:val="es"/>
        </w:rPr>
        <w:lastRenderedPageBreak/>
        <w:t>condiciones. El órgano de control llevará a cabo todas las acciones que considere necesarias para la determinación, conocimiento y verificación de los datos en virtud de las cuales se formulará la propuesta de resolución correspondiente.</w:t>
      </w:r>
    </w:p>
    <w:p w14:paraId="13CF82F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ADFF16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Se creará un comité técnico calificador para revisar y evaluar las solicitudes presentadas de acuerdo con los criterios enumerados en estas normas y emitirá un informe sobre la evaluación realizada.</w:t>
      </w:r>
    </w:p>
    <w:p w14:paraId="1C3DEF8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F1B4E2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El Comité Técnico estará formado por los siguientes miembros del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w:t>
      </w:r>
    </w:p>
    <w:p w14:paraId="25924A3F" w14:textId="77777777" w:rsidR="00604AB4" w:rsidRPr="008D37E4" w:rsidRDefault="00604AB4" w:rsidP="00604AB4">
      <w:pPr>
        <w:numPr>
          <w:ilvl w:val="0"/>
          <w:numId w:val="3"/>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Presidente: el </w:t>
      </w:r>
      <w:proofErr w:type="gramStart"/>
      <w:r w:rsidRPr="008D37E4">
        <w:rPr>
          <w:rFonts w:ascii="Arial" w:hAnsi="Arial" w:cs="Arial"/>
          <w:kern w:val="3"/>
          <w:lang w:val="es"/>
        </w:rPr>
        <w:t>Alcalde</w:t>
      </w:r>
      <w:proofErr w:type="gramEnd"/>
      <w:r w:rsidRPr="008D37E4">
        <w:rPr>
          <w:rFonts w:ascii="Arial" w:hAnsi="Arial" w:cs="Arial"/>
          <w:kern w:val="3"/>
          <w:lang w:val="es"/>
        </w:rPr>
        <w:t xml:space="preserve"> de </w:t>
      </w:r>
      <w:proofErr w:type="spellStart"/>
      <w:r w:rsidRPr="008D37E4">
        <w:rPr>
          <w:rFonts w:ascii="Arial" w:hAnsi="Arial" w:cs="Arial"/>
          <w:kern w:val="3"/>
          <w:lang w:val="es"/>
        </w:rPr>
        <w:t>Riudarenes</w:t>
      </w:r>
      <w:proofErr w:type="spellEnd"/>
    </w:p>
    <w:p w14:paraId="78371412" w14:textId="77777777" w:rsidR="00604AB4" w:rsidRPr="008D37E4" w:rsidRDefault="00604AB4" w:rsidP="00604AB4">
      <w:pPr>
        <w:numPr>
          <w:ilvl w:val="0"/>
          <w:numId w:val="3"/>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Miembro: el técnico contable, o la persona a la que delega.</w:t>
      </w:r>
    </w:p>
    <w:p w14:paraId="7409F7CA" w14:textId="77777777" w:rsidR="00604AB4" w:rsidRPr="008D37E4" w:rsidRDefault="00604AB4" w:rsidP="00604AB4">
      <w:pPr>
        <w:numPr>
          <w:ilvl w:val="0"/>
          <w:numId w:val="3"/>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Miembro: el concejal en el área correspondiente, o concejal al que delega.</w:t>
      </w:r>
    </w:p>
    <w:p w14:paraId="3D73E6F6"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2703878"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 resolución y notificación de las solicitudes se realizará por acuerdo de la Junta de Gobierno Local, que se aprobará en un plazo máximo de 3 meses a partir del día siguiente a la finalización del plazo de presentación de solicitudes y se realizará de conformidad con el artículo 25 de la Ley General de Subvenciones 38/2003, de 17 de noviembre.</w:t>
      </w:r>
    </w:p>
    <w:p w14:paraId="463329E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3DBB31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En cualquier caso, transcurridos 6 meses desde el inicio del procedimiento, sin haber notificado la resolución a los interesados, debe entenderse la solicitud rechazada de silencio administrativo.</w:t>
      </w:r>
    </w:p>
    <w:p w14:paraId="0E71BB2B"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C261D3D"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10. MÉTODO DE JUSTIFICACIÓN DE PAGO</w:t>
      </w:r>
    </w:p>
    <w:p w14:paraId="1D3C84FB"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Se entiende como justificación para ser beneficiario de la subvención la acreditación de tener una actividad comercial con establecimiento a pie de calle, bares y restaurantes; que cuenten con licencia de actividad en el municipio o las correspondientes inscripciones fiscales y </w:t>
      </w:r>
      <w:proofErr w:type="spellStart"/>
      <w:r w:rsidRPr="008D37E4">
        <w:rPr>
          <w:rFonts w:ascii="Arial" w:hAnsi="Arial" w:cs="Arial"/>
          <w:kern w:val="3"/>
          <w:lang w:val="es"/>
        </w:rPr>
        <w:t>laborales</w:t>
      </w:r>
      <w:r w:rsidRPr="008D37E4">
        <w:rPr>
          <w:rFonts w:ascii="Arial" w:hAnsi="Arial" w:cs="Arial"/>
          <w:color w:val="000000"/>
          <w:kern w:val="3"/>
          <w:lang w:val="es"/>
        </w:rPr>
        <w:t>podrán</w:t>
      </w:r>
      <w:proofErr w:type="spellEnd"/>
      <w:r w:rsidRPr="008D37E4">
        <w:rPr>
          <w:rFonts w:ascii="Arial" w:hAnsi="Arial" w:cs="Arial"/>
          <w:color w:val="000000"/>
          <w:kern w:val="3"/>
          <w:lang w:val="es"/>
        </w:rPr>
        <w:t xml:space="preserve"> realizarlas, en el municipio.</w:t>
      </w:r>
    </w:p>
    <w:p w14:paraId="35C6402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Queda excluida cualquier actividad comercial mayorista y/o industrial.</w:t>
      </w:r>
    </w:p>
    <w:p w14:paraId="119860D4"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DC76921"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Se entiende que las subvenciones se fijan en el importe establecido en la resolución de la concesión a efectos de pago.</w:t>
      </w:r>
    </w:p>
    <w:p w14:paraId="0618CEBD"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0BFE18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 tramitación del pago de las subvenciones comenzará a partir de la presentación de toda la documentación requerida en la convocatoria y tras la aprobación de la concesión de la subvención por acuerdo de la Junta de Gobierno Local.</w:t>
      </w:r>
    </w:p>
    <w:p w14:paraId="5C3BF31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2E9037D"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lastRenderedPageBreak/>
        <w:t>El importe de la subvención se abonará en un solo pago.</w:t>
      </w:r>
    </w:p>
    <w:p w14:paraId="40377A5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2B5D7B0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El beneficiario deberá facilitar cualquier información o verificación relativa a la finalidad de la ayuda que pueda exigirse.</w:t>
      </w:r>
    </w:p>
    <w:p w14:paraId="3C46A6F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D7F6A1A"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11. MONITOREO Y CONTROL</w:t>
      </w:r>
    </w:p>
    <w:p w14:paraId="1C165FA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Los beneficiarios de la subvención contemplada en estos estarán obligados a cumplir las siguientes condiciones:</w:t>
      </w:r>
    </w:p>
    <w:p w14:paraId="215F8AD1" w14:textId="77777777" w:rsidR="00604AB4" w:rsidRPr="008D37E4"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Cumplir el objetivo que fomenta la concesión de la subvención.</w:t>
      </w:r>
    </w:p>
    <w:p w14:paraId="695D39E8" w14:textId="77777777" w:rsidR="00604AB4" w:rsidRPr="008D37E4"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Proporcionar colaboración y aportar la documentación e información que se requiera con respecto a la subvención, y someterse a las acciones de verificación y control del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y otros organismos competentes, de acuerdo con la normativa vigente.</w:t>
      </w:r>
    </w:p>
    <w:p w14:paraId="38836C26" w14:textId="77777777" w:rsidR="00604AB4" w:rsidRPr="008D37E4"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Notificar al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las ayudas obtenidas o solicitadas a otras administraciones o entidades públicas o privadas, nacionales o internacionales, antes y después de la presentación de la solicitud.</w:t>
      </w:r>
    </w:p>
    <w:p w14:paraId="24D8B2BE" w14:textId="77777777" w:rsidR="00604AB4" w:rsidRPr="008D37E4"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Conservar los documentos justificativos para la aplicación de los fondos recibidos, incluidos los documentos electrónicos, mientras puedan estar sujetos a acciones de verificación y control, durante los 4 años siguientes al desarrollo de la actividad.</w:t>
      </w:r>
    </w:p>
    <w:p w14:paraId="284DDAB2" w14:textId="77777777" w:rsidR="00604AB4" w:rsidRPr="008D37E4"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Proceder al reembolso de los fondos recibidos en los casos previstos en el arte. 37 de la Ley General de Subvenciones 38/2003, de 17 de noviembre.</w:t>
      </w:r>
    </w:p>
    <w:p w14:paraId="4DCBB6EE" w14:textId="77777777" w:rsidR="00604AB4" w:rsidRPr="008D37E4" w:rsidRDefault="00604AB4" w:rsidP="00604AB4">
      <w:pPr>
        <w:numPr>
          <w:ilvl w:val="0"/>
          <w:numId w:val="4"/>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Otras obligaciones previstas en el Reglamento de subvenciones.</w:t>
      </w:r>
    </w:p>
    <w:p w14:paraId="1B35A141"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377F774"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Los beneficiarios estarán sujetos a la apertura del expediente de revocación de la subvención concedida por el Ayuntamiento cuando:</w:t>
      </w:r>
    </w:p>
    <w:p w14:paraId="5C5D09DC" w14:textId="77777777" w:rsidR="00604AB4" w:rsidRPr="008D37E4"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Las condiciones exigidas por estos términos y condiciones han sido tergiversadas, o cuando las que habían impedido su concesión han sido ocultadas.</w:t>
      </w:r>
    </w:p>
    <w:p w14:paraId="78502C56" w14:textId="77777777" w:rsidR="00604AB4" w:rsidRPr="008D37E4"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Por incumplimiento total del objetivo de la actividad o proyecto.</w:t>
      </w:r>
    </w:p>
    <w:p w14:paraId="36C1E344" w14:textId="77777777" w:rsidR="00604AB4" w:rsidRPr="008D37E4"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Debido al incumplimiento del deber de justificar dentro de los plazos establecidos, siempre que el órgano competente no haya solicitado y aprobado una prórroga debidamente motivada.</w:t>
      </w:r>
    </w:p>
    <w:p w14:paraId="473883A4" w14:textId="77777777" w:rsidR="00604AB4" w:rsidRPr="008D37E4"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Debido a la resistencia u obstrucción de las acciones de verificación y control financiero.</w:t>
      </w:r>
    </w:p>
    <w:p w14:paraId="5E1EFF8C" w14:textId="77777777" w:rsidR="00604AB4" w:rsidRPr="008D37E4" w:rsidRDefault="00604AB4" w:rsidP="00604AB4">
      <w:pPr>
        <w:numPr>
          <w:ilvl w:val="0"/>
          <w:numId w:val="5"/>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Otros casos establecidos en la Ley General de Subvenciones 38/2003, de 17 de noviembre.</w:t>
      </w:r>
    </w:p>
    <w:p w14:paraId="663E76F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56620FF"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podrá realizar auditorías u otros controles en virtud de estas normas, a los beneficiarios que hayan recibido una subvención durante los 4 años siguientes a la finalización del procedimiento de concesión de una subvención.</w:t>
      </w:r>
    </w:p>
    <w:p w14:paraId="3A0C8C8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E774812"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12. INCOMPATIBILIDAD</w:t>
      </w:r>
    </w:p>
    <w:p w14:paraId="1114A326"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Esta subvención es compatible con cualquier otra ayuda, prestación, subvención o subvención, para este mismo fin, concedida por 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w:t>
      </w:r>
    </w:p>
    <w:p w14:paraId="5FC39CA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E5DA72E"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Las subvenciones reguladas en estas bases son compatibles con otras subvenciones, ayudas, prestaciones, ingresos o recursos para el mismo fin, procedentes de cualquier administración o entidad pública o privada, nacional, de la Unión Europea o de organizaciones internacionales. La suma de las subvenciones compatibles con las del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no puede superar el coste total de las actuaciones subvencionadas.</w:t>
      </w:r>
    </w:p>
    <w:p w14:paraId="19E37ADC"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6ED1A2C"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13. INADMISIBILIDAD Y RETIRADA</w:t>
      </w:r>
    </w:p>
    <w:p w14:paraId="1111D212"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El incumplimiento de los requisitos no modificables o el plazo de presentación de solicitudes establecidos en estos términos y condiciones conlleva la inadmisibilidad de la solicitud.</w:t>
      </w:r>
    </w:p>
    <w:p w14:paraId="73B4A5F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74502C74"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La falta de presentación de cualquiera de los documentos exigidos por estas bases o la falta de modificación de los requisitos modificables en un plazo de 10 días hábiles y con el requisito previo, implica la retirada de la solicitud.</w:t>
      </w:r>
    </w:p>
    <w:p w14:paraId="42C646AA"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4B91D095"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Cualquier personal solicitante puede retirar expresamente su solicitud de subvención antes de recibir la resolución de concesión, presentando un disco escrito de retirada.</w:t>
      </w:r>
    </w:p>
    <w:p w14:paraId="33FBC264"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C5D3D22"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14. INFRACCIONES Y SANCIONES</w:t>
      </w:r>
    </w:p>
    <w:p w14:paraId="7FFF3423"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Por lo que se refiere a las infracciones y sanciones, se aplicarán las disposiciones de los artículos 52 a 69 de la Ley General de Subvenciones 38/2003, de 17 de noviembre.</w:t>
      </w:r>
    </w:p>
    <w:p w14:paraId="7C802D6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5C5AD103"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15. PROTECCIÓN DE DATOS PERSONALES</w:t>
      </w:r>
    </w:p>
    <w:p w14:paraId="23113F0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De conformidad con la Ley Orgánica 3/2018, de 5 de diciembre, de Protección de Datos de Carácter Personal y garantía de los derechos digitales y del Reglamento (UE) 2016/679, de 27 de abril, de protección de personas físicas en materia de tratamiento de datos, los datos personales se tratarán de conformidad con los principios de seguridad y confidencialidad establecidos por la normativa sobre protección de datos.</w:t>
      </w:r>
    </w:p>
    <w:p w14:paraId="67ABA856"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3F65DF4E"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16. RÉGIMEN DE RECURSOS</w:t>
      </w:r>
    </w:p>
    <w:p w14:paraId="42349B09"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El acuerdo de resolución de la convocatoria finalizará el procedimiento administrativo, y se podrá interponer un recurso contencioso-administrativo ante el Juzgado contencioso-</w:t>
      </w:r>
      <w:r w:rsidRPr="008D37E4">
        <w:rPr>
          <w:rFonts w:ascii="Arial" w:hAnsi="Arial" w:cs="Arial"/>
          <w:kern w:val="3"/>
          <w:lang w:val="es"/>
        </w:rPr>
        <w:lastRenderedPageBreak/>
        <w:t xml:space="preserve">administrativo de Girona, en el plazo de dos meses a partir del día siguiente a su notificación. Alternativamente y, opcionalmente, se podrá presentar un recurso de reposición ante 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en el plazo de un mes a partir del día siguiente a la notificación.</w:t>
      </w:r>
    </w:p>
    <w:p w14:paraId="772C911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03C723FC"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17. SISTEMA JURÍDICO</w:t>
      </w:r>
    </w:p>
    <w:p w14:paraId="09BC1B25"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En todos los asuntos no contemplados expresamente en estos Términos y Condiciones, el marco regulatorio que regirá será el siguiente:</w:t>
      </w:r>
    </w:p>
    <w:p w14:paraId="106A0E72"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Ley 38/2003, de 17 de noviembre, de Subvenciones Generales.</w:t>
      </w:r>
    </w:p>
    <w:p w14:paraId="4FB8E123"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Real Decreto 887/2006, de 21 de julio, por el que se aprueba el reglamento de la Ley General de Subvenciones.</w:t>
      </w:r>
    </w:p>
    <w:p w14:paraId="02A1DEA0"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Ley 7/1985, de 2 de abril, por la que se regulan las bases del régimen local.</w:t>
      </w:r>
    </w:p>
    <w:p w14:paraId="16E64A9D"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Decreto Legislativo 2/2003, de 28 de abril, por el que se aprueba el Texto Revisado de la Ley Municipal y de la Administración Local de Cataluña.</w:t>
      </w:r>
    </w:p>
    <w:p w14:paraId="1BC91C24"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Decreto 179/1995, de 13 de junio, por el que se aprueba el Reglamento sobre obras, actividades y servicios de las autoridades locales.</w:t>
      </w:r>
    </w:p>
    <w:p w14:paraId="0D4956EA"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Real Decreto Legislativo 2/2004, de 5 de marzo, por el que se aprueba el Texto Revisado de la Ley Reguladora de los Bonos del Tesoro Local.</w:t>
      </w:r>
    </w:p>
    <w:p w14:paraId="51980D92"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Ley 19/2014, de 29 de noviembre, de transparencia, acceso a la información pública y buen gobierno. - Ley 39/2015, de 1 de octubre, de Procedimiento Administrativo Común de las Administraciones Públicas.</w:t>
      </w:r>
    </w:p>
    <w:p w14:paraId="514D8D94"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Las bases de ejecución del presupuesto municipal.</w:t>
      </w:r>
    </w:p>
    <w:p w14:paraId="273D440E" w14:textId="77777777" w:rsidR="00604AB4" w:rsidRPr="008D37E4" w:rsidRDefault="00604AB4" w:rsidP="00604AB4">
      <w:pPr>
        <w:numPr>
          <w:ilvl w:val="0"/>
          <w:numId w:val="6"/>
        </w:numPr>
        <w:suppressAutoHyphens/>
        <w:autoSpaceDN w:val="0"/>
        <w:spacing w:after="0" w:line="240" w:lineRule="auto"/>
        <w:jc w:val="both"/>
        <w:textAlignment w:val="baseline"/>
        <w:rPr>
          <w:rFonts w:ascii="Arial" w:eastAsia="NSimSun" w:hAnsi="Arial" w:cs="Arial"/>
          <w:kern w:val="3"/>
          <w:lang w:val="ca-ES" w:eastAsia="zh-CN" w:bidi="hi-IN"/>
        </w:rPr>
      </w:pPr>
      <w:r w:rsidRPr="008D37E4">
        <w:rPr>
          <w:rFonts w:ascii="Arial" w:hAnsi="Arial" w:cs="Arial"/>
          <w:kern w:val="3"/>
          <w:lang w:val="es"/>
        </w:rPr>
        <w:t>Más el resto del sistema legal y las regulaciones que puedan ser aplicables.</w:t>
      </w:r>
    </w:p>
    <w:p w14:paraId="74688607"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8EABC8B" w14:textId="77777777" w:rsidR="00604AB4" w:rsidRPr="008D37E4" w:rsidRDefault="00604AB4" w:rsidP="00604AB4">
      <w:pPr>
        <w:suppressAutoHyphens/>
        <w:autoSpaceDN w:val="0"/>
        <w:spacing w:after="0"/>
        <w:jc w:val="both"/>
        <w:textAlignment w:val="baseline"/>
        <w:rPr>
          <w:rFonts w:ascii="Arial" w:eastAsia="NSimSun" w:hAnsi="Arial" w:cs="Arial"/>
          <w:b/>
          <w:bCs/>
          <w:kern w:val="3"/>
          <w:lang w:val="ca-ES" w:eastAsia="zh-CN" w:bidi="hi-IN"/>
        </w:rPr>
      </w:pPr>
      <w:r w:rsidRPr="008D37E4">
        <w:rPr>
          <w:rFonts w:ascii="Arial" w:hAnsi="Arial" w:cs="Arial"/>
          <w:b/>
          <w:kern w:val="3"/>
          <w:lang w:val="es"/>
        </w:rPr>
        <w:t>DISPOSICIÓN ADICIONAL</w:t>
      </w:r>
    </w:p>
    <w:p w14:paraId="10500008"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El </w:t>
      </w:r>
      <w:proofErr w:type="gramStart"/>
      <w:r w:rsidRPr="008D37E4">
        <w:rPr>
          <w:rFonts w:ascii="Arial" w:hAnsi="Arial" w:cs="Arial"/>
          <w:kern w:val="3"/>
          <w:lang w:val="es"/>
        </w:rPr>
        <w:t>Alcalde</w:t>
      </w:r>
      <w:proofErr w:type="gramEnd"/>
      <w:r w:rsidRPr="008D37E4">
        <w:rPr>
          <w:rFonts w:ascii="Arial" w:hAnsi="Arial" w:cs="Arial"/>
          <w:kern w:val="3"/>
          <w:lang w:val="es"/>
        </w:rPr>
        <w:t xml:space="preserve"> del Ayuntamiento de </w:t>
      </w:r>
      <w:proofErr w:type="spellStart"/>
      <w:r w:rsidRPr="008D37E4">
        <w:rPr>
          <w:rFonts w:ascii="Arial" w:hAnsi="Arial" w:cs="Arial"/>
          <w:kern w:val="3"/>
          <w:lang w:val="es"/>
        </w:rPr>
        <w:t>Riudarenes</w:t>
      </w:r>
      <w:proofErr w:type="spellEnd"/>
      <w:r w:rsidRPr="008D37E4">
        <w:rPr>
          <w:rFonts w:ascii="Arial" w:hAnsi="Arial" w:cs="Arial"/>
          <w:kern w:val="3"/>
          <w:lang w:val="es"/>
        </w:rPr>
        <w:t xml:space="preserve"> está facultado para adoptar las disposiciones necesarias para la aplicación y aplicación de las disposiciones de estas Normas y para aprobar modelos de procedimiento documental.</w:t>
      </w:r>
    </w:p>
    <w:p w14:paraId="681DFD15"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61830816"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r w:rsidRPr="008D37E4">
        <w:rPr>
          <w:rFonts w:ascii="Arial" w:hAnsi="Arial" w:cs="Arial"/>
          <w:kern w:val="3"/>
          <w:lang w:val="es"/>
        </w:rPr>
        <w:t xml:space="preserve">En el caso de que las alegaciones se presenten durante el periodo de información pública de las bases o que, una vez aprobadas definitivamente, se </w:t>
      </w:r>
      <w:proofErr w:type="spellStart"/>
      <w:r w:rsidRPr="008D37E4">
        <w:rPr>
          <w:rFonts w:ascii="Arial" w:hAnsi="Arial" w:cs="Arial"/>
          <w:kern w:val="3"/>
          <w:lang w:val="es"/>
        </w:rPr>
        <w:t>interpusa</w:t>
      </w:r>
      <w:proofErr w:type="spellEnd"/>
      <w:r w:rsidRPr="008D37E4">
        <w:rPr>
          <w:rFonts w:ascii="Arial" w:hAnsi="Arial" w:cs="Arial"/>
          <w:kern w:val="3"/>
          <w:lang w:val="es"/>
        </w:rPr>
        <w:t xml:space="preserve"> recurso, la Junta de Gobierno Local será el órgano competente para resolverlas.</w:t>
      </w:r>
    </w:p>
    <w:p w14:paraId="7ADA1EB0" w14:textId="77777777" w:rsidR="00604AB4" w:rsidRPr="008D37E4" w:rsidRDefault="00604AB4" w:rsidP="00604AB4">
      <w:pPr>
        <w:suppressAutoHyphens/>
        <w:autoSpaceDN w:val="0"/>
        <w:spacing w:after="0"/>
        <w:jc w:val="both"/>
        <w:textAlignment w:val="baseline"/>
        <w:rPr>
          <w:rFonts w:ascii="Arial" w:eastAsia="NSimSun" w:hAnsi="Arial" w:cs="Arial"/>
          <w:kern w:val="3"/>
          <w:lang w:val="ca-ES" w:eastAsia="zh-CN" w:bidi="hi-IN"/>
        </w:rPr>
      </w:pPr>
    </w:p>
    <w:p w14:paraId="1CD838F4" w14:textId="77777777" w:rsidR="00604AB4" w:rsidRPr="008D37E4" w:rsidRDefault="00604AB4" w:rsidP="00604AB4">
      <w:pPr>
        <w:spacing w:after="0"/>
        <w:rPr>
          <w:rFonts w:ascii="Arial" w:hAnsi="Arial" w:cs="Arial"/>
          <w:lang w:val="ca-ES"/>
        </w:rPr>
      </w:pPr>
      <w:r w:rsidRPr="008D37E4">
        <w:rPr>
          <w:rFonts w:ascii="Arial" w:hAnsi="Arial" w:cs="Arial"/>
          <w:lang w:val="es"/>
        </w:rPr>
        <w:t>José Solé Turón</w:t>
      </w:r>
    </w:p>
    <w:p w14:paraId="2E0DBB96" w14:textId="77777777" w:rsidR="00604AB4" w:rsidRPr="008D37E4" w:rsidRDefault="00604AB4" w:rsidP="00604AB4">
      <w:pPr>
        <w:spacing w:after="0"/>
        <w:rPr>
          <w:rFonts w:ascii="Arial" w:hAnsi="Arial" w:cs="Arial"/>
          <w:lang w:val="ca-ES"/>
        </w:rPr>
      </w:pPr>
      <w:r w:rsidRPr="008D37E4">
        <w:rPr>
          <w:rFonts w:ascii="Arial" w:hAnsi="Arial" w:cs="Arial"/>
          <w:lang w:val="es"/>
        </w:rPr>
        <w:t>El alcalde</w:t>
      </w:r>
    </w:p>
    <w:p w14:paraId="5FE24640" w14:textId="77777777" w:rsidR="00604AB4" w:rsidRPr="008D37E4" w:rsidRDefault="00604AB4" w:rsidP="00604AB4">
      <w:pPr>
        <w:spacing w:after="0" w:line="240" w:lineRule="auto"/>
        <w:jc w:val="both"/>
        <w:rPr>
          <w:rFonts w:ascii="Arial" w:hAnsi="Arial" w:cs="Arial"/>
          <w:lang w:val="ca-ES"/>
        </w:rPr>
      </w:pPr>
    </w:p>
    <w:p w14:paraId="06AE0083" w14:textId="77777777" w:rsidR="00604AB4" w:rsidRPr="008D37E4" w:rsidRDefault="00604AB4" w:rsidP="00604AB4">
      <w:pPr>
        <w:spacing w:after="0" w:line="240" w:lineRule="auto"/>
        <w:jc w:val="both"/>
        <w:rPr>
          <w:rFonts w:ascii="Arial" w:hAnsi="Arial" w:cs="Arial"/>
          <w:lang w:val="ca-ES"/>
        </w:rPr>
      </w:pPr>
    </w:p>
    <w:p w14:paraId="5C564D59" w14:textId="77777777" w:rsidR="00604AB4" w:rsidRPr="008D37E4" w:rsidRDefault="00604AB4" w:rsidP="00604AB4">
      <w:pPr>
        <w:spacing w:after="0" w:line="240" w:lineRule="auto"/>
        <w:jc w:val="both"/>
        <w:rPr>
          <w:rFonts w:ascii="Arial" w:hAnsi="Arial" w:cs="Arial"/>
          <w:lang w:val="ca-ES"/>
        </w:rPr>
      </w:pPr>
      <w:r w:rsidRPr="008D37E4">
        <w:rPr>
          <w:rFonts w:ascii="Arial" w:hAnsi="Arial" w:cs="Arial"/>
          <w:lang w:val="es"/>
        </w:rPr>
        <w:t>Firma electrónica de documentos</w:t>
      </w:r>
    </w:p>
    <w:p w14:paraId="75E22C2A" w14:textId="77777777" w:rsidR="00604AB4" w:rsidRPr="008D37E4" w:rsidRDefault="00604AB4" w:rsidP="00604AB4">
      <w:pPr>
        <w:rPr>
          <w:rFonts w:ascii="Arial" w:hAnsi="Arial" w:cs="Arial"/>
          <w:lang w:val="ca-ES"/>
        </w:rPr>
      </w:pPr>
    </w:p>
    <w:p w14:paraId="00C5497D" w14:textId="67CDBCF7" w:rsidR="00115EB3" w:rsidRPr="00B90F18" w:rsidRDefault="00115EB3" w:rsidP="00D829A1">
      <w:pPr>
        <w:rPr>
          <w:rFonts w:ascii="Arial" w:hAnsi="Arial" w:cs="Arial"/>
          <w:lang w:val="ca-ES"/>
        </w:rPr>
      </w:pPr>
    </w:p>
    <w:sectPr w:rsidR="00115EB3" w:rsidRPr="00B90F18">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B4C3F" w14:textId="77777777" w:rsidR="00F26241" w:rsidRDefault="00F26241" w:rsidP="00115EB3">
      <w:pPr>
        <w:spacing w:after="0" w:line="240" w:lineRule="auto"/>
      </w:pPr>
      <w:r>
        <w:rPr>
          <w:lang w:val="es"/>
        </w:rPr>
        <w:separator/>
      </w:r>
    </w:p>
  </w:endnote>
  <w:endnote w:type="continuationSeparator" w:id="0">
    <w:p w14:paraId="7611A1B2" w14:textId="77777777" w:rsidR="00F26241" w:rsidRDefault="00F26241" w:rsidP="00115EB3">
      <w:pPr>
        <w:spacing w:after="0"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4BC8A" w14:textId="5908CE46" w:rsidR="00D40278" w:rsidRPr="00F40C91" w:rsidRDefault="00272444" w:rsidP="00A96042">
    <w:pPr>
      <w:pStyle w:val="Textoindependiente"/>
      <w:spacing w:before="240" w:line="360" w:lineRule="auto"/>
      <w:rPr>
        <w:sz w:val="20"/>
        <w:szCs w:val="22"/>
      </w:rPr>
    </w:pPr>
    <w:r w:rsidRPr="004040D7">
      <w:rPr>
        <w:noProof/>
        <w:lang w:val="es"/>
      </w:rPr>
      <w:drawing>
        <wp:inline distT="0" distB="0" distL="0" distR="0" wp14:anchorId="6D395DE9" wp14:editId="6CC191F1">
          <wp:extent cx="5400675" cy="5715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71500"/>
                  </a:xfrm>
                  <a:prstGeom prst="rect">
                    <a:avLst/>
                  </a:prstGeom>
                  <a:noFill/>
                  <a:ln>
                    <a:noFill/>
                  </a:ln>
                </pic:spPr>
              </pic:pic>
            </a:graphicData>
          </a:graphic>
        </wp:inline>
      </w:drawing>
    </w:r>
  </w:p>
  <w:p w14:paraId="4121DB77" w14:textId="77777777" w:rsidR="00115EB3" w:rsidRPr="00B62DA4" w:rsidRDefault="00115EB3" w:rsidP="001A1877">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7E71F" w14:textId="77777777" w:rsidR="00F26241" w:rsidRDefault="00F26241" w:rsidP="00115EB3">
      <w:pPr>
        <w:spacing w:after="0" w:line="240" w:lineRule="auto"/>
      </w:pPr>
      <w:r>
        <w:rPr>
          <w:lang w:val="es"/>
        </w:rPr>
        <w:separator/>
      </w:r>
    </w:p>
  </w:footnote>
  <w:footnote w:type="continuationSeparator" w:id="0">
    <w:p w14:paraId="0DE52EB8" w14:textId="77777777" w:rsidR="00F26241" w:rsidRDefault="00F26241" w:rsidP="00115EB3">
      <w:pPr>
        <w:spacing w:after="0" w:line="240" w:lineRule="auto"/>
      </w:pPr>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EFEE4" w14:textId="679B5D05" w:rsidR="00D40278" w:rsidRPr="008132E6" w:rsidRDefault="00272444" w:rsidP="00A96042">
    <w:r w:rsidRPr="008132E6">
      <w:rPr>
        <w:noProof/>
        <w:lang w:val="es"/>
      </w:rPr>
      <w:drawing>
        <wp:inline distT="0" distB="0" distL="0" distR="0" wp14:anchorId="1C29088A" wp14:editId="68D5A803">
          <wp:extent cx="1971675" cy="1162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1162050"/>
                  </a:xfrm>
                  <a:prstGeom prst="rect">
                    <a:avLst/>
                  </a:prstGeom>
                  <a:noFill/>
                  <a:ln>
                    <a:noFill/>
                  </a:ln>
                </pic:spPr>
              </pic:pic>
            </a:graphicData>
          </a:graphic>
        </wp:inline>
      </w:drawing>
    </w:r>
  </w:p>
  <w:p w14:paraId="22052821" w14:textId="77777777" w:rsidR="004730D7" w:rsidRPr="006A44DB" w:rsidRDefault="004730D7" w:rsidP="006A44DB">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539"/>
    <w:multiLevelType w:val="multilevel"/>
    <w:tmpl w:val="80AEF0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310123C8"/>
    <w:multiLevelType w:val="multilevel"/>
    <w:tmpl w:val="E79C0D5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452C6C18"/>
    <w:multiLevelType w:val="multilevel"/>
    <w:tmpl w:val="6C740C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4B413397"/>
    <w:multiLevelType w:val="multilevel"/>
    <w:tmpl w:val="E4A2B7B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E3C262A"/>
    <w:multiLevelType w:val="multilevel"/>
    <w:tmpl w:val="8D4E867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D3304DD"/>
    <w:multiLevelType w:val="multilevel"/>
    <w:tmpl w:val="9D764DF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472D9"/>
    <w:rsid w:val="00082947"/>
    <w:rsid w:val="000F3210"/>
    <w:rsid w:val="00115EB3"/>
    <w:rsid w:val="001A1877"/>
    <w:rsid w:val="001C334D"/>
    <w:rsid w:val="002033E2"/>
    <w:rsid w:val="00247763"/>
    <w:rsid w:val="00272444"/>
    <w:rsid w:val="002B6E58"/>
    <w:rsid w:val="002F03E2"/>
    <w:rsid w:val="003B011F"/>
    <w:rsid w:val="004478AA"/>
    <w:rsid w:val="004730D7"/>
    <w:rsid w:val="005D6E43"/>
    <w:rsid w:val="00604AB4"/>
    <w:rsid w:val="006579E7"/>
    <w:rsid w:val="00691713"/>
    <w:rsid w:val="006A1D5D"/>
    <w:rsid w:val="006A44DB"/>
    <w:rsid w:val="006D197D"/>
    <w:rsid w:val="007449A6"/>
    <w:rsid w:val="007A420C"/>
    <w:rsid w:val="007F4FF9"/>
    <w:rsid w:val="008C2775"/>
    <w:rsid w:val="008D37E4"/>
    <w:rsid w:val="00A96042"/>
    <w:rsid w:val="00B62DA4"/>
    <w:rsid w:val="00B7614A"/>
    <w:rsid w:val="00B80AF1"/>
    <w:rsid w:val="00B90F18"/>
    <w:rsid w:val="00D40278"/>
    <w:rsid w:val="00D829A1"/>
    <w:rsid w:val="00E35F51"/>
    <w:rsid w:val="00F1662F"/>
    <w:rsid w:val="00F26241"/>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FD16"/>
  <w15:chartTrackingRefBased/>
  <w15:docId w15:val="{048D44E6-EB73-445F-B3DC-364F18E8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Textoindependiente">
    <w:name w:val="Body Text"/>
    <w:basedOn w:val="Normal"/>
    <w:link w:val="TextoindependienteCar"/>
    <w:rsid w:val="00D40278"/>
    <w:pPr>
      <w:suppressAutoHyphens/>
      <w:spacing w:after="0" w:line="240" w:lineRule="auto"/>
      <w:jc w:val="both"/>
    </w:pPr>
    <w:rPr>
      <w:rFonts w:ascii="Arial" w:eastAsia="Times New Roman" w:hAnsi="Arial" w:cs="Arial"/>
      <w:szCs w:val="20"/>
      <w:lang w:val="ca-ES" w:eastAsia="zh-CN"/>
    </w:rPr>
  </w:style>
  <w:style w:type="character" w:customStyle="1" w:styleId="TextoindependienteCar">
    <w:name w:val="Texto independiente Car"/>
    <w:link w:val="Textoindependiente"/>
    <w:rsid w:val="00D40278"/>
    <w:rPr>
      <w:rFonts w:ascii="Arial" w:eastAsia="Times New Roman" w:hAnsi="Arial" w:cs="Arial"/>
      <w:sz w:val="22"/>
      <w:lang w:eastAsia="zh-CN"/>
    </w:rPr>
  </w:style>
  <w:style w:type="character" w:styleId="Textodelmarcadordeposicin">
    <w:name w:val="Placeholder Text"/>
    <w:basedOn w:val="Fuentedeprrafopredeter"/>
    <w:uiPriority w:val="99"/>
    <w:semiHidden/>
    <w:rsid w:val="007F4F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3022</Words>
  <Characters>16621</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Documento en blanco (X2021000088)</vt:lpstr>
    </vt:vector>
  </TitlesOfParts>
  <Company>OVH SAS</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(X2021000088)</dc:title>
  <dc:subject/>
  <dc:creator>svalldaura</dc:creator>
  <cp:keywords/>
  <dc:description/>
  <cp:lastModifiedBy>Aida Rovira</cp:lastModifiedBy>
  <cp:revision>3</cp:revision>
  <dcterms:created xsi:type="dcterms:W3CDTF">2021-05-03T09:55:00Z</dcterms:created>
  <dcterms:modified xsi:type="dcterms:W3CDTF">2021-05-05T06:57:00Z</dcterms:modified>
</cp:coreProperties>
</file>