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8ED0F9" w14:textId="442F6162" w:rsidR="00925CA0" w:rsidRPr="00925CA0" w:rsidRDefault="00925CA0" w:rsidP="00925CA0">
      <w:pPr>
        <w:jc w:val="both"/>
        <w:rPr>
          <w:rFonts w:ascii="Corbel" w:hAnsi="Corbel" w:cs="Tahoma"/>
          <w:b/>
          <w:spacing w:val="-14"/>
          <w:sz w:val="22"/>
          <w:szCs w:val="22"/>
        </w:rPr>
      </w:pPr>
      <w:r w:rsidRPr="00925CA0">
        <w:rPr>
          <w:rFonts w:ascii="Corbel" w:hAnsi="Corbel" w:cs="Tahoma"/>
          <w:b/>
          <w:spacing w:val="-14"/>
          <w:sz w:val="22"/>
          <w:szCs w:val="22"/>
        </w:rPr>
        <w:t xml:space="preserve">CONVOCATORIA PARA LA CONCESIÓN DE AYUDAS A LA REHABILITACIÓN DE EDIFICIOS Y VIVIENDAS EN EL ÁREA DE REGENERACIÓN Y REHABILITACIÓN URBANA “BARRIO DE CHINCHIBARRA” DE SALAMANCA.  </w:t>
      </w:r>
    </w:p>
    <w:p w14:paraId="26F3D7D2" w14:textId="77777777" w:rsidR="00A2115D" w:rsidRDefault="00A2115D" w:rsidP="00DF1AFD">
      <w:pPr>
        <w:ind w:firstLine="708"/>
        <w:jc w:val="both"/>
        <w:rPr>
          <w:rFonts w:ascii="Corbel" w:hAnsi="Corbel" w:cs="Tahoma"/>
          <w:spacing w:val="-14"/>
          <w:sz w:val="22"/>
          <w:szCs w:val="22"/>
        </w:rPr>
      </w:pPr>
    </w:p>
    <w:p w14:paraId="73AB5453" w14:textId="77777777" w:rsidR="0090074B" w:rsidRDefault="00925CA0" w:rsidP="0090074B">
      <w:pPr>
        <w:jc w:val="center"/>
        <w:rPr>
          <w:rFonts w:ascii="Corbel" w:hAnsi="Corbel" w:cs="Tahoma"/>
          <w:spacing w:val="-14"/>
          <w:sz w:val="22"/>
          <w:szCs w:val="22"/>
        </w:rPr>
      </w:pPr>
      <w:r>
        <w:rPr>
          <w:rFonts w:ascii="Corbel" w:hAnsi="Corbel" w:cs="Tahoma"/>
          <w:spacing w:val="-14"/>
          <w:sz w:val="22"/>
          <w:szCs w:val="22"/>
        </w:rPr>
        <w:t>I</w:t>
      </w:r>
    </w:p>
    <w:p w14:paraId="0ECEE778" w14:textId="77777777" w:rsidR="0090074B" w:rsidRDefault="0090074B" w:rsidP="00A2115D">
      <w:pPr>
        <w:ind w:firstLine="708"/>
        <w:jc w:val="both"/>
        <w:rPr>
          <w:rFonts w:ascii="Corbel" w:hAnsi="Corbel" w:cs="Tahoma"/>
          <w:spacing w:val="-14"/>
          <w:sz w:val="22"/>
          <w:szCs w:val="22"/>
        </w:rPr>
      </w:pPr>
    </w:p>
    <w:p w14:paraId="3292AF0D" w14:textId="77777777" w:rsidR="00A2115D" w:rsidRPr="00A2115D" w:rsidRDefault="00925CA0" w:rsidP="00A2115D">
      <w:pPr>
        <w:ind w:firstLine="708"/>
        <w:jc w:val="both"/>
        <w:rPr>
          <w:rFonts w:ascii="Corbel" w:hAnsi="Corbel" w:cs="Tahoma"/>
          <w:spacing w:val="-14"/>
          <w:sz w:val="22"/>
          <w:szCs w:val="22"/>
        </w:rPr>
      </w:pPr>
      <w:r w:rsidRPr="00925CA0">
        <w:rPr>
          <w:rFonts w:ascii="Corbel" w:hAnsi="Corbel" w:cs="Tahoma"/>
          <w:spacing w:val="-14"/>
          <w:sz w:val="22"/>
          <w:szCs w:val="22"/>
        </w:rPr>
        <w:t>El Excmo. Ayuntamiento de Salamanca en el marco del Plan Estatal de Vivienda 2018-2021 solicita a la Junta de Castilla y León la declaración como Área de Regeneración Urbana del Barrio de Chinchibarra de Salamanca, delimitad</w:t>
      </w:r>
      <w:r w:rsidR="00A2115D">
        <w:rPr>
          <w:rFonts w:ascii="Corbel" w:hAnsi="Corbel" w:cs="Tahoma"/>
          <w:spacing w:val="-14"/>
          <w:sz w:val="22"/>
          <w:szCs w:val="22"/>
        </w:rPr>
        <w:t xml:space="preserve">a </w:t>
      </w:r>
      <w:r w:rsidRPr="00925CA0">
        <w:rPr>
          <w:rFonts w:ascii="Corbel" w:hAnsi="Corbel" w:cs="Tahoma"/>
          <w:spacing w:val="-14"/>
          <w:sz w:val="22"/>
          <w:szCs w:val="22"/>
        </w:rPr>
        <w:t xml:space="preserve">por la calle Chinchibarra, Paseo de los Olivos, calle de los Crisantemos y calle Olmos, efectuándose la misma por acuerdo de 16/05/2019. </w:t>
      </w:r>
    </w:p>
    <w:p w14:paraId="40525200" w14:textId="77777777" w:rsidR="000F1828" w:rsidRPr="00A2115D" w:rsidRDefault="000F1828" w:rsidP="000F1828">
      <w:pPr>
        <w:ind w:firstLine="708"/>
        <w:jc w:val="both"/>
        <w:rPr>
          <w:rFonts w:ascii="Corbel" w:hAnsi="Corbel" w:cs="Tahoma"/>
          <w:spacing w:val="-14"/>
          <w:sz w:val="22"/>
          <w:szCs w:val="22"/>
        </w:rPr>
      </w:pPr>
      <w:r>
        <w:rPr>
          <w:rFonts w:ascii="Corbel" w:hAnsi="Corbel" w:cs="Tahoma"/>
          <w:spacing w:val="-14"/>
          <w:sz w:val="22"/>
          <w:szCs w:val="22"/>
        </w:rPr>
        <w:t xml:space="preserve">Este Área de Regeneración Urbana es un </w:t>
      </w:r>
      <w:r w:rsidRPr="00A2115D">
        <w:rPr>
          <w:rFonts w:ascii="Corbel" w:hAnsi="Corbel" w:cs="Tahoma"/>
          <w:spacing w:val="-14"/>
          <w:sz w:val="22"/>
          <w:szCs w:val="22"/>
        </w:rPr>
        <w:t>ámbito con una superficie delimitada de 10.699,39 m2 y 221 viviendas integradas en bloques de carácter residencial.</w:t>
      </w:r>
    </w:p>
    <w:p w14:paraId="3120A065" w14:textId="77777777" w:rsidR="000F1828" w:rsidRPr="000F1828" w:rsidRDefault="00354EFA" w:rsidP="000F1828">
      <w:pPr>
        <w:ind w:firstLine="708"/>
        <w:jc w:val="both"/>
        <w:rPr>
          <w:rFonts w:ascii="Corbel" w:hAnsi="Corbel" w:cs="Tahoma"/>
          <w:spacing w:val="-14"/>
          <w:sz w:val="22"/>
          <w:szCs w:val="22"/>
        </w:rPr>
      </w:pPr>
      <w:r>
        <w:rPr>
          <w:rFonts w:ascii="Corbel" w:hAnsi="Corbel" w:cs="Tahoma"/>
          <w:spacing w:val="-14"/>
          <w:sz w:val="22"/>
          <w:szCs w:val="22"/>
        </w:rPr>
        <w:t xml:space="preserve">El </w:t>
      </w:r>
      <w:r w:rsidR="000F1828" w:rsidRPr="000F1828">
        <w:rPr>
          <w:rFonts w:ascii="Corbel" w:hAnsi="Corbel" w:cs="Tahoma"/>
          <w:spacing w:val="-14"/>
          <w:sz w:val="22"/>
          <w:szCs w:val="22"/>
        </w:rPr>
        <w:t>objetivo</w:t>
      </w:r>
      <w:r w:rsidR="000F1828">
        <w:rPr>
          <w:rFonts w:ascii="Corbel" w:hAnsi="Corbel" w:cs="Tahoma"/>
          <w:spacing w:val="-14"/>
          <w:sz w:val="22"/>
          <w:szCs w:val="22"/>
        </w:rPr>
        <w:t xml:space="preserve"> </w:t>
      </w:r>
      <w:r>
        <w:rPr>
          <w:rFonts w:ascii="Corbel" w:hAnsi="Corbel" w:cs="Tahoma"/>
          <w:spacing w:val="-14"/>
          <w:sz w:val="22"/>
          <w:szCs w:val="22"/>
        </w:rPr>
        <w:t xml:space="preserve">general </w:t>
      </w:r>
      <w:r w:rsidR="000F1828">
        <w:rPr>
          <w:rFonts w:ascii="Corbel" w:hAnsi="Corbel" w:cs="Tahoma"/>
          <w:spacing w:val="-14"/>
          <w:sz w:val="22"/>
          <w:szCs w:val="22"/>
        </w:rPr>
        <w:t>perseguido</w:t>
      </w:r>
      <w:r>
        <w:rPr>
          <w:rFonts w:ascii="Corbel" w:hAnsi="Corbel" w:cs="Tahoma"/>
          <w:spacing w:val="-14"/>
          <w:sz w:val="22"/>
          <w:szCs w:val="22"/>
        </w:rPr>
        <w:t xml:space="preserve"> </w:t>
      </w:r>
      <w:r w:rsidR="000F1828">
        <w:rPr>
          <w:rFonts w:ascii="Corbel" w:hAnsi="Corbel" w:cs="Tahoma"/>
          <w:spacing w:val="-14"/>
          <w:sz w:val="22"/>
          <w:szCs w:val="22"/>
        </w:rPr>
        <w:t xml:space="preserve">con esta actuación </w:t>
      </w:r>
      <w:r>
        <w:rPr>
          <w:rFonts w:ascii="Corbel" w:hAnsi="Corbel" w:cs="Tahoma"/>
          <w:spacing w:val="-14"/>
          <w:sz w:val="22"/>
          <w:szCs w:val="22"/>
        </w:rPr>
        <w:t xml:space="preserve">es la </w:t>
      </w:r>
      <w:r w:rsidR="000F1828" w:rsidRPr="000F1828">
        <w:rPr>
          <w:rFonts w:ascii="Corbel" w:hAnsi="Corbel" w:cs="Tahoma"/>
          <w:spacing w:val="-14"/>
          <w:sz w:val="22"/>
          <w:szCs w:val="22"/>
        </w:rPr>
        <w:t xml:space="preserve">mejora de la calidad de la edificación y, </w:t>
      </w:r>
      <w:r>
        <w:rPr>
          <w:rFonts w:ascii="Corbel" w:hAnsi="Corbel" w:cs="Tahoma"/>
          <w:spacing w:val="-14"/>
          <w:sz w:val="22"/>
          <w:szCs w:val="22"/>
        </w:rPr>
        <w:t xml:space="preserve">de manera </w:t>
      </w:r>
      <w:r w:rsidR="000F1828" w:rsidRPr="000F1828">
        <w:rPr>
          <w:rFonts w:ascii="Corbel" w:hAnsi="Corbel" w:cs="Tahoma"/>
          <w:spacing w:val="-14"/>
          <w:sz w:val="22"/>
          <w:szCs w:val="22"/>
        </w:rPr>
        <w:t xml:space="preserve">particular, </w:t>
      </w:r>
      <w:r>
        <w:rPr>
          <w:rFonts w:ascii="Corbel" w:hAnsi="Corbel" w:cs="Tahoma"/>
          <w:spacing w:val="-14"/>
          <w:sz w:val="22"/>
          <w:szCs w:val="22"/>
        </w:rPr>
        <w:t xml:space="preserve">la mejora </w:t>
      </w:r>
      <w:r w:rsidR="000F1828" w:rsidRPr="000F1828">
        <w:rPr>
          <w:rFonts w:ascii="Corbel" w:hAnsi="Corbel" w:cs="Tahoma"/>
          <w:spacing w:val="-14"/>
          <w:sz w:val="22"/>
          <w:szCs w:val="22"/>
        </w:rPr>
        <w:t>de su eficiencia energética</w:t>
      </w:r>
      <w:r>
        <w:rPr>
          <w:rFonts w:ascii="Corbel" w:hAnsi="Corbel" w:cs="Tahoma"/>
          <w:spacing w:val="-14"/>
          <w:sz w:val="22"/>
          <w:szCs w:val="22"/>
        </w:rPr>
        <w:t xml:space="preserve">, </w:t>
      </w:r>
      <w:r w:rsidR="000F1828" w:rsidRPr="000F1828">
        <w:rPr>
          <w:rFonts w:ascii="Corbel" w:hAnsi="Corbel" w:cs="Tahoma"/>
          <w:spacing w:val="-14"/>
          <w:sz w:val="22"/>
          <w:szCs w:val="22"/>
        </w:rPr>
        <w:t>la consecución de su accesibilidad universal</w:t>
      </w:r>
      <w:r>
        <w:rPr>
          <w:rFonts w:ascii="Corbel" w:hAnsi="Corbel" w:cs="Tahoma"/>
          <w:spacing w:val="-14"/>
          <w:sz w:val="22"/>
          <w:szCs w:val="22"/>
        </w:rPr>
        <w:t xml:space="preserve"> y la </w:t>
      </w:r>
      <w:r w:rsidR="000F1828" w:rsidRPr="000F1828">
        <w:rPr>
          <w:rFonts w:ascii="Corbel" w:hAnsi="Corbel" w:cs="Tahoma"/>
          <w:spacing w:val="-14"/>
          <w:sz w:val="22"/>
          <w:szCs w:val="22"/>
        </w:rPr>
        <w:t>revitalización económica de la zona.</w:t>
      </w:r>
    </w:p>
    <w:p w14:paraId="4BB606BA" w14:textId="77777777" w:rsidR="00925CA0" w:rsidRPr="00925CA0" w:rsidRDefault="00925CA0" w:rsidP="00925CA0">
      <w:pPr>
        <w:ind w:firstLine="708"/>
        <w:jc w:val="both"/>
        <w:rPr>
          <w:rFonts w:ascii="Corbel" w:hAnsi="Corbel" w:cs="Tahoma"/>
          <w:spacing w:val="-14"/>
          <w:sz w:val="22"/>
          <w:szCs w:val="22"/>
        </w:rPr>
      </w:pPr>
      <w:r w:rsidRPr="00925CA0">
        <w:rPr>
          <w:rFonts w:ascii="Corbel" w:hAnsi="Corbel" w:cs="Tahoma"/>
          <w:spacing w:val="-14"/>
          <w:sz w:val="22"/>
          <w:szCs w:val="22"/>
        </w:rPr>
        <w:tab/>
      </w:r>
    </w:p>
    <w:p w14:paraId="212CE4B7" w14:textId="77777777" w:rsidR="0090074B" w:rsidRDefault="008E6376" w:rsidP="0090074B">
      <w:pPr>
        <w:jc w:val="center"/>
        <w:rPr>
          <w:rFonts w:ascii="Corbel" w:hAnsi="Corbel" w:cs="Tahoma"/>
          <w:spacing w:val="-14"/>
          <w:sz w:val="22"/>
          <w:szCs w:val="22"/>
        </w:rPr>
      </w:pPr>
      <w:r>
        <w:rPr>
          <w:rFonts w:ascii="Corbel" w:hAnsi="Corbel" w:cs="Tahoma"/>
          <w:spacing w:val="-14"/>
          <w:sz w:val="22"/>
          <w:szCs w:val="22"/>
        </w:rPr>
        <w:t>I</w:t>
      </w:r>
      <w:r w:rsidR="00925CA0">
        <w:rPr>
          <w:rFonts w:ascii="Corbel" w:hAnsi="Corbel" w:cs="Tahoma"/>
          <w:spacing w:val="-14"/>
          <w:sz w:val="22"/>
          <w:szCs w:val="22"/>
        </w:rPr>
        <w:t>I</w:t>
      </w:r>
    </w:p>
    <w:p w14:paraId="524EFD79" w14:textId="77777777" w:rsidR="0090074B" w:rsidRDefault="0090074B" w:rsidP="00925CA0">
      <w:pPr>
        <w:ind w:firstLine="708"/>
        <w:jc w:val="both"/>
        <w:rPr>
          <w:rFonts w:ascii="Corbel" w:hAnsi="Corbel" w:cs="Tahoma"/>
          <w:spacing w:val="-14"/>
          <w:sz w:val="22"/>
          <w:szCs w:val="22"/>
        </w:rPr>
      </w:pPr>
    </w:p>
    <w:p w14:paraId="3B5EDF41" w14:textId="77777777" w:rsidR="00925CA0" w:rsidRPr="00925CA0" w:rsidRDefault="00925CA0" w:rsidP="00925CA0">
      <w:pPr>
        <w:ind w:firstLine="708"/>
        <w:jc w:val="both"/>
        <w:rPr>
          <w:rFonts w:ascii="Corbel" w:hAnsi="Corbel" w:cs="Tahoma"/>
          <w:spacing w:val="-14"/>
          <w:sz w:val="22"/>
          <w:szCs w:val="22"/>
        </w:rPr>
      </w:pPr>
      <w:r w:rsidRPr="00925CA0">
        <w:rPr>
          <w:rFonts w:ascii="Corbel" w:hAnsi="Corbel" w:cs="Tahoma"/>
          <w:spacing w:val="-14"/>
          <w:sz w:val="22"/>
          <w:szCs w:val="22"/>
        </w:rPr>
        <w:t>Con fecha 29/12/2020 el Consejo de Administración de la EPE Patronato Municipal de Vivienda y Urbanismo del Excmo. Ayuntamiento de Salamanca (EPE PMVU) aprueba las bases reguladoras para la convocatoria de ayudas a la rehabilitación de edificios y viviendas Área de Regeneración Urbana del Barrio de Chinchibarra de Salamanca, publicándose en el B</w:t>
      </w:r>
      <w:r w:rsidR="008E6376">
        <w:rPr>
          <w:rFonts w:ascii="Corbel" w:hAnsi="Corbel" w:cs="Tahoma"/>
          <w:spacing w:val="-14"/>
          <w:sz w:val="22"/>
          <w:szCs w:val="22"/>
        </w:rPr>
        <w:t>oletín Oficial de la Provincia (B</w:t>
      </w:r>
      <w:r w:rsidRPr="00925CA0">
        <w:rPr>
          <w:rFonts w:ascii="Corbel" w:hAnsi="Corbel" w:cs="Tahoma"/>
          <w:spacing w:val="-14"/>
          <w:sz w:val="22"/>
          <w:szCs w:val="22"/>
        </w:rPr>
        <w:t>OP</w:t>
      </w:r>
      <w:r w:rsidR="008E6376">
        <w:rPr>
          <w:rFonts w:ascii="Corbel" w:hAnsi="Corbel" w:cs="Tahoma"/>
          <w:spacing w:val="-14"/>
          <w:sz w:val="22"/>
          <w:szCs w:val="22"/>
        </w:rPr>
        <w:t xml:space="preserve">) </w:t>
      </w:r>
      <w:r w:rsidRPr="00925CA0">
        <w:rPr>
          <w:rFonts w:ascii="Corbel" w:hAnsi="Corbel" w:cs="Tahoma"/>
          <w:spacing w:val="-14"/>
          <w:sz w:val="22"/>
          <w:szCs w:val="22"/>
        </w:rPr>
        <w:t xml:space="preserve">de Salamanca el día 20/01/2021.  </w:t>
      </w:r>
    </w:p>
    <w:p w14:paraId="41A7815A" w14:textId="77777777" w:rsidR="00047A29" w:rsidRPr="00925CA0" w:rsidRDefault="00047A29" w:rsidP="00925CA0">
      <w:pPr>
        <w:ind w:firstLine="708"/>
        <w:jc w:val="both"/>
        <w:rPr>
          <w:rFonts w:ascii="Corbel" w:hAnsi="Corbel" w:cs="Tahoma"/>
          <w:spacing w:val="-14"/>
          <w:sz w:val="22"/>
          <w:szCs w:val="22"/>
        </w:rPr>
      </w:pPr>
    </w:p>
    <w:p w14:paraId="521A3123" w14:textId="77777777" w:rsidR="0090074B" w:rsidRDefault="008E6376" w:rsidP="0090074B">
      <w:pPr>
        <w:jc w:val="center"/>
        <w:rPr>
          <w:rFonts w:ascii="Corbel" w:hAnsi="Corbel" w:cs="Tahoma"/>
          <w:spacing w:val="-14"/>
          <w:sz w:val="22"/>
          <w:szCs w:val="22"/>
        </w:rPr>
      </w:pPr>
      <w:r>
        <w:rPr>
          <w:rFonts w:ascii="Corbel" w:hAnsi="Corbel" w:cs="Tahoma"/>
          <w:spacing w:val="-14"/>
          <w:sz w:val="22"/>
          <w:szCs w:val="22"/>
        </w:rPr>
        <w:t>I</w:t>
      </w:r>
      <w:r w:rsidR="0090074B">
        <w:rPr>
          <w:rFonts w:ascii="Corbel" w:hAnsi="Corbel" w:cs="Tahoma"/>
          <w:spacing w:val="-14"/>
          <w:sz w:val="22"/>
          <w:szCs w:val="22"/>
        </w:rPr>
        <w:t>II</w:t>
      </w:r>
    </w:p>
    <w:p w14:paraId="51DBE494" w14:textId="77777777" w:rsidR="0090074B" w:rsidRDefault="0090074B" w:rsidP="000644C4">
      <w:pPr>
        <w:ind w:firstLine="708"/>
        <w:jc w:val="both"/>
        <w:rPr>
          <w:rFonts w:ascii="Corbel" w:hAnsi="Corbel" w:cs="Tahoma"/>
          <w:spacing w:val="-14"/>
          <w:sz w:val="22"/>
          <w:szCs w:val="22"/>
        </w:rPr>
      </w:pPr>
    </w:p>
    <w:p w14:paraId="7BDCEBF0" w14:textId="77777777" w:rsidR="0090074B" w:rsidRDefault="00E772DA" w:rsidP="000644C4">
      <w:pPr>
        <w:ind w:firstLine="708"/>
        <w:jc w:val="both"/>
        <w:rPr>
          <w:rFonts w:ascii="Corbel" w:hAnsi="Corbel" w:cs="Tahoma"/>
          <w:spacing w:val="-14"/>
          <w:sz w:val="22"/>
          <w:szCs w:val="22"/>
        </w:rPr>
      </w:pPr>
      <w:r w:rsidRPr="003E59E8">
        <w:rPr>
          <w:rFonts w:ascii="Corbel" w:hAnsi="Corbel" w:cs="Tahoma"/>
          <w:spacing w:val="-14"/>
          <w:sz w:val="22"/>
          <w:szCs w:val="22"/>
        </w:rPr>
        <w:t xml:space="preserve">Publicadas las bases reguladoras, el inicio de la convocatoria queda diferido a la </w:t>
      </w:r>
      <w:r w:rsidR="00E908F7" w:rsidRPr="003E59E8">
        <w:rPr>
          <w:rFonts w:ascii="Corbel" w:hAnsi="Corbel" w:cs="Tahoma"/>
          <w:spacing w:val="-14"/>
          <w:sz w:val="22"/>
          <w:szCs w:val="22"/>
        </w:rPr>
        <w:t xml:space="preserve">previa y preceptiva publicación </w:t>
      </w:r>
      <w:r w:rsidRPr="003E59E8">
        <w:rPr>
          <w:rFonts w:ascii="Corbel" w:hAnsi="Corbel" w:cs="Tahoma"/>
          <w:spacing w:val="-14"/>
          <w:sz w:val="22"/>
          <w:szCs w:val="22"/>
        </w:rPr>
        <w:t xml:space="preserve">de un extracto de la convocatoria en el </w:t>
      </w:r>
      <w:r w:rsidR="00E908F7" w:rsidRPr="003E59E8">
        <w:rPr>
          <w:rFonts w:ascii="Corbel" w:hAnsi="Corbel" w:cs="Tahoma"/>
          <w:spacing w:val="-14"/>
          <w:sz w:val="22"/>
          <w:szCs w:val="22"/>
        </w:rPr>
        <w:t xml:space="preserve">BOP de Salamanca </w:t>
      </w:r>
      <w:r w:rsidRPr="003E59E8">
        <w:rPr>
          <w:rFonts w:ascii="Corbel" w:hAnsi="Corbel" w:cs="Tahoma"/>
          <w:spacing w:val="-14"/>
          <w:sz w:val="22"/>
          <w:szCs w:val="22"/>
        </w:rPr>
        <w:t>que se efectúa mediante el suministro de información a la Base de Datos Nacional de Subvenciones (BDNS) en cumplimiento del artículo 20.8 de la Ley 38/2003, 17 de noviembre, General de Subvenciones (LGS).</w:t>
      </w:r>
      <w:r w:rsidR="0090074B">
        <w:rPr>
          <w:rFonts w:ascii="Corbel" w:hAnsi="Corbel" w:cs="Tahoma"/>
          <w:spacing w:val="-14"/>
          <w:sz w:val="22"/>
          <w:szCs w:val="22"/>
        </w:rPr>
        <w:t xml:space="preserve"> </w:t>
      </w:r>
      <w:r w:rsidR="001929B4">
        <w:rPr>
          <w:rFonts w:ascii="Corbel" w:hAnsi="Corbel" w:cs="Tahoma"/>
          <w:spacing w:val="-14"/>
          <w:sz w:val="22"/>
          <w:szCs w:val="22"/>
        </w:rPr>
        <w:t>La convocatoria</w:t>
      </w:r>
      <w:r w:rsidR="00C7475D">
        <w:rPr>
          <w:rFonts w:ascii="Corbel" w:hAnsi="Corbel" w:cs="Tahoma"/>
          <w:spacing w:val="-14"/>
          <w:sz w:val="22"/>
          <w:szCs w:val="22"/>
        </w:rPr>
        <w:t>, de acuerdo con e</w:t>
      </w:r>
      <w:r w:rsidR="001929B4">
        <w:rPr>
          <w:rFonts w:ascii="Corbel" w:hAnsi="Corbel" w:cs="Tahoma"/>
          <w:spacing w:val="-14"/>
          <w:sz w:val="22"/>
          <w:szCs w:val="22"/>
        </w:rPr>
        <w:t xml:space="preserve">l </w:t>
      </w:r>
      <w:r>
        <w:rPr>
          <w:rFonts w:ascii="Corbel" w:hAnsi="Corbel" w:cs="Tahoma"/>
          <w:spacing w:val="-14"/>
          <w:sz w:val="22"/>
          <w:szCs w:val="22"/>
        </w:rPr>
        <w:t>artículo</w:t>
      </w:r>
      <w:r w:rsidR="001929B4">
        <w:rPr>
          <w:rFonts w:ascii="Corbel" w:hAnsi="Corbel" w:cs="Tahoma"/>
          <w:spacing w:val="-14"/>
          <w:sz w:val="22"/>
          <w:szCs w:val="22"/>
        </w:rPr>
        <w:t xml:space="preserve"> </w:t>
      </w:r>
      <w:r w:rsidR="005B6005">
        <w:rPr>
          <w:rFonts w:ascii="Corbel" w:hAnsi="Corbel" w:cs="Tahoma"/>
          <w:spacing w:val="-14"/>
          <w:sz w:val="22"/>
          <w:szCs w:val="22"/>
        </w:rPr>
        <w:t xml:space="preserve">23.2 </w:t>
      </w:r>
      <w:r w:rsidR="00EB66D2" w:rsidRPr="00861A81">
        <w:rPr>
          <w:rFonts w:ascii="Corbel" w:hAnsi="Corbel" w:cs="Tahoma"/>
          <w:spacing w:val="-14"/>
          <w:sz w:val="22"/>
          <w:szCs w:val="22"/>
        </w:rPr>
        <w:t>de la LGS</w:t>
      </w:r>
      <w:r w:rsidR="00C7475D">
        <w:rPr>
          <w:rFonts w:ascii="Corbel" w:hAnsi="Corbel" w:cs="Tahoma"/>
          <w:spacing w:val="-14"/>
          <w:sz w:val="22"/>
          <w:szCs w:val="22"/>
        </w:rPr>
        <w:t xml:space="preserve">, </w:t>
      </w:r>
      <w:r>
        <w:rPr>
          <w:rFonts w:ascii="Corbel" w:hAnsi="Corbel" w:cs="Tahoma"/>
          <w:spacing w:val="-14"/>
          <w:sz w:val="22"/>
          <w:szCs w:val="22"/>
        </w:rPr>
        <w:t xml:space="preserve">se rige </w:t>
      </w:r>
      <w:r w:rsidR="00EB66D2" w:rsidRPr="00861A81">
        <w:rPr>
          <w:rFonts w:ascii="Corbel" w:hAnsi="Corbel" w:cs="Tahoma"/>
          <w:spacing w:val="-14"/>
          <w:sz w:val="22"/>
          <w:szCs w:val="22"/>
        </w:rPr>
        <w:t xml:space="preserve">por las siguientes </w:t>
      </w:r>
    </w:p>
    <w:p w14:paraId="65543EC9" w14:textId="77777777" w:rsidR="0090074B" w:rsidRDefault="0090074B" w:rsidP="0090074B">
      <w:pPr>
        <w:jc w:val="center"/>
        <w:rPr>
          <w:rFonts w:ascii="Corbel" w:hAnsi="Corbel" w:cs="Tahoma"/>
          <w:b/>
          <w:spacing w:val="-14"/>
          <w:sz w:val="22"/>
          <w:szCs w:val="22"/>
        </w:rPr>
      </w:pPr>
    </w:p>
    <w:p w14:paraId="6BF994BC" w14:textId="77777777" w:rsidR="00E908F7" w:rsidRPr="0090074B" w:rsidRDefault="0090074B" w:rsidP="0090074B">
      <w:pPr>
        <w:jc w:val="center"/>
        <w:rPr>
          <w:rFonts w:ascii="Corbel" w:hAnsi="Corbel" w:cs="Tahoma"/>
          <w:b/>
          <w:spacing w:val="-14"/>
          <w:sz w:val="22"/>
          <w:szCs w:val="22"/>
        </w:rPr>
      </w:pPr>
      <w:r w:rsidRPr="0090074B">
        <w:rPr>
          <w:rFonts w:ascii="Corbel" w:hAnsi="Corbel" w:cs="Tahoma"/>
          <w:b/>
          <w:spacing w:val="-14"/>
          <w:sz w:val="22"/>
          <w:szCs w:val="22"/>
        </w:rPr>
        <w:t>ESTIPULACIONES</w:t>
      </w:r>
    </w:p>
    <w:p w14:paraId="60CBE9D4" w14:textId="77777777" w:rsidR="00E66FD0" w:rsidRPr="00861A81" w:rsidRDefault="00E66FD0" w:rsidP="000644C4">
      <w:pPr>
        <w:ind w:firstLine="708"/>
        <w:jc w:val="both"/>
        <w:rPr>
          <w:rFonts w:ascii="Corbel" w:hAnsi="Corbel" w:cs="Tahoma"/>
          <w:spacing w:val="-14"/>
          <w:sz w:val="22"/>
          <w:szCs w:val="22"/>
        </w:rPr>
      </w:pPr>
    </w:p>
    <w:p w14:paraId="09D65BD6" w14:textId="77777777" w:rsidR="001A2480" w:rsidRDefault="00E66FD0" w:rsidP="000644C4">
      <w:pPr>
        <w:ind w:firstLine="708"/>
        <w:jc w:val="both"/>
        <w:rPr>
          <w:rFonts w:ascii="Corbel" w:hAnsi="Corbel" w:cs="Tahoma"/>
          <w:spacing w:val="-14"/>
          <w:sz w:val="22"/>
          <w:szCs w:val="22"/>
        </w:rPr>
      </w:pPr>
      <w:r w:rsidRPr="00861A81">
        <w:rPr>
          <w:rFonts w:ascii="Corbel" w:hAnsi="Corbel" w:cs="Tahoma"/>
          <w:b/>
          <w:spacing w:val="-14"/>
          <w:sz w:val="22"/>
          <w:szCs w:val="22"/>
        </w:rPr>
        <w:t>Primera. Bases Reguladoras.</w:t>
      </w:r>
      <w:r w:rsidRPr="00861A81">
        <w:rPr>
          <w:rFonts w:ascii="Corbel" w:hAnsi="Corbel" w:cs="Tahoma"/>
          <w:spacing w:val="-14"/>
          <w:sz w:val="22"/>
          <w:szCs w:val="22"/>
        </w:rPr>
        <w:t xml:space="preserve"> </w:t>
      </w:r>
    </w:p>
    <w:p w14:paraId="7F8DD0D8" w14:textId="77777777" w:rsidR="00203F03" w:rsidRDefault="00203F03" w:rsidP="000644C4">
      <w:pPr>
        <w:ind w:firstLine="708"/>
        <w:jc w:val="both"/>
        <w:rPr>
          <w:rFonts w:ascii="Corbel" w:hAnsi="Corbel" w:cs="Tahoma"/>
          <w:spacing w:val="-14"/>
          <w:sz w:val="22"/>
          <w:szCs w:val="22"/>
        </w:rPr>
      </w:pPr>
    </w:p>
    <w:p w14:paraId="7E91DFD5" w14:textId="77777777" w:rsidR="00220D24" w:rsidRPr="00861A81" w:rsidRDefault="00E66FD0" w:rsidP="000644C4">
      <w:pPr>
        <w:ind w:firstLine="708"/>
        <w:jc w:val="both"/>
        <w:rPr>
          <w:rFonts w:ascii="Corbel" w:hAnsi="Corbel" w:cs="Tahoma"/>
          <w:spacing w:val="-14"/>
          <w:sz w:val="22"/>
          <w:szCs w:val="22"/>
        </w:rPr>
      </w:pPr>
      <w:r w:rsidRPr="00861A81">
        <w:rPr>
          <w:rFonts w:ascii="Corbel" w:hAnsi="Corbel" w:cs="Tahoma"/>
          <w:spacing w:val="-14"/>
          <w:sz w:val="22"/>
          <w:szCs w:val="22"/>
        </w:rPr>
        <w:t xml:space="preserve">Acuerdo del Consejo de Administración de la EPE PMVU de </w:t>
      </w:r>
      <w:r w:rsidR="005F0CAF">
        <w:rPr>
          <w:rFonts w:ascii="Corbel" w:hAnsi="Corbel" w:cs="Tahoma"/>
          <w:spacing w:val="-14"/>
          <w:sz w:val="22"/>
          <w:szCs w:val="22"/>
        </w:rPr>
        <w:t>29 de diciembre de 2</w:t>
      </w:r>
      <w:r w:rsidR="00E767A2">
        <w:rPr>
          <w:rFonts w:ascii="Corbel" w:hAnsi="Corbel" w:cs="Tahoma"/>
          <w:spacing w:val="-14"/>
          <w:sz w:val="22"/>
          <w:szCs w:val="22"/>
        </w:rPr>
        <w:t xml:space="preserve">020 </w:t>
      </w:r>
      <w:r w:rsidRPr="00861A81">
        <w:rPr>
          <w:rFonts w:ascii="Corbel" w:hAnsi="Corbel" w:cs="Tahoma"/>
          <w:spacing w:val="-14"/>
          <w:sz w:val="22"/>
          <w:szCs w:val="22"/>
        </w:rPr>
        <w:t>por el que se aprueban las bases para la concesión de ayudas a la rehabilitación de edificios de viviendas, publicadas en el B</w:t>
      </w:r>
      <w:r w:rsidR="00D43918" w:rsidRPr="00861A81">
        <w:rPr>
          <w:rFonts w:ascii="Corbel" w:hAnsi="Corbel" w:cs="Tahoma"/>
          <w:spacing w:val="-14"/>
          <w:sz w:val="22"/>
          <w:szCs w:val="22"/>
        </w:rPr>
        <w:t xml:space="preserve">OP </w:t>
      </w:r>
      <w:r w:rsidRPr="00861A81">
        <w:rPr>
          <w:rFonts w:ascii="Corbel" w:hAnsi="Corbel" w:cs="Tahoma"/>
          <w:spacing w:val="-14"/>
          <w:sz w:val="22"/>
          <w:szCs w:val="22"/>
        </w:rPr>
        <w:t xml:space="preserve">de Salamanca </w:t>
      </w:r>
      <w:r w:rsidR="00D43918" w:rsidRPr="00861A81">
        <w:rPr>
          <w:rFonts w:ascii="Corbel" w:hAnsi="Corbel" w:cs="Tahoma"/>
          <w:spacing w:val="-14"/>
          <w:sz w:val="22"/>
          <w:szCs w:val="22"/>
        </w:rPr>
        <w:t xml:space="preserve">de </w:t>
      </w:r>
      <w:r w:rsidR="00E868BF">
        <w:rPr>
          <w:rFonts w:ascii="Corbel" w:hAnsi="Corbel" w:cs="Tahoma"/>
          <w:spacing w:val="-14"/>
          <w:sz w:val="22"/>
          <w:szCs w:val="22"/>
        </w:rPr>
        <w:t>2</w:t>
      </w:r>
      <w:r w:rsidR="005F0CAF">
        <w:rPr>
          <w:rFonts w:ascii="Corbel" w:hAnsi="Corbel" w:cs="Tahoma"/>
          <w:spacing w:val="-14"/>
          <w:sz w:val="22"/>
          <w:szCs w:val="22"/>
        </w:rPr>
        <w:t xml:space="preserve">0 de enero de 2021. </w:t>
      </w:r>
      <w:r w:rsidR="00E868BF">
        <w:rPr>
          <w:rFonts w:ascii="Corbel" w:hAnsi="Corbel" w:cs="Tahoma"/>
          <w:spacing w:val="-14"/>
          <w:sz w:val="22"/>
          <w:szCs w:val="22"/>
        </w:rPr>
        <w:t xml:space="preserve"> </w:t>
      </w:r>
      <w:r w:rsidR="00D43918" w:rsidRPr="00861A81">
        <w:rPr>
          <w:rFonts w:ascii="Corbel" w:hAnsi="Corbel" w:cs="Tahoma"/>
          <w:spacing w:val="-14"/>
          <w:sz w:val="22"/>
          <w:szCs w:val="22"/>
        </w:rPr>
        <w:t xml:space="preserve"> </w:t>
      </w:r>
    </w:p>
    <w:p w14:paraId="3D44E7D7" w14:textId="77777777" w:rsidR="007A34FA" w:rsidRPr="00861A81" w:rsidRDefault="007A34FA" w:rsidP="007A34FA">
      <w:pPr>
        <w:ind w:firstLine="708"/>
        <w:jc w:val="both"/>
        <w:rPr>
          <w:rFonts w:ascii="Corbel" w:hAnsi="Corbel" w:cs="Tahoma"/>
          <w:spacing w:val="-14"/>
          <w:sz w:val="22"/>
          <w:szCs w:val="22"/>
        </w:rPr>
      </w:pPr>
      <w:r w:rsidRPr="007A34FA">
        <w:rPr>
          <w:rFonts w:ascii="Corbel" w:hAnsi="Corbel" w:cs="Tahoma"/>
          <w:spacing w:val="-14"/>
          <w:sz w:val="22"/>
          <w:szCs w:val="22"/>
        </w:rPr>
        <w:t>El Diario Oficial de publicación del extracto de la convocatoria es el</w:t>
      </w:r>
      <w:r>
        <w:rPr>
          <w:rFonts w:ascii="Corbel" w:hAnsi="Corbel" w:cs="Tahoma"/>
          <w:b/>
          <w:spacing w:val="-14"/>
          <w:sz w:val="22"/>
          <w:szCs w:val="22"/>
        </w:rPr>
        <w:t xml:space="preserve"> </w:t>
      </w:r>
      <w:r w:rsidRPr="00861A81">
        <w:rPr>
          <w:rFonts w:ascii="Corbel" w:hAnsi="Corbel" w:cs="Tahoma"/>
          <w:spacing w:val="-14"/>
          <w:sz w:val="22"/>
          <w:szCs w:val="22"/>
        </w:rPr>
        <w:t>BOP de Salamanca al tratarse de una entidad local.</w:t>
      </w:r>
    </w:p>
    <w:p w14:paraId="177EE785" w14:textId="77777777" w:rsidR="00D43918" w:rsidRPr="00861A81" w:rsidRDefault="00D43918" w:rsidP="000644C4">
      <w:pPr>
        <w:ind w:firstLine="708"/>
        <w:jc w:val="both"/>
        <w:rPr>
          <w:rFonts w:ascii="Corbel" w:hAnsi="Corbel" w:cs="Tahoma"/>
          <w:spacing w:val="-14"/>
          <w:sz w:val="22"/>
          <w:szCs w:val="22"/>
        </w:rPr>
      </w:pPr>
    </w:p>
    <w:p w14:paraId="7A848692" w14:textId="77777777" w:rsidR="00917738" w:rsidRDefault="00917738" w:rsidP="00917738">
      <w:pPr>
        <w:ind w:firstLine="708"/>
        <w:jc w:val="both"/>
        <w:rPr>
          <w:rFonts w:ascii="Corbel" w:hAnsi="Corbel" w:cs="Tahoma"/>
          <w:b/>
          <w:spacing w:val="-14"/>
          <w:sz w:val="22"/>
          <w:szCs w:val="22"/>
        </w:rPr>
      </w:pPr>
      <w:r>
        <w:rPr>
          <w:rFonts w:ascii="Corbel" w:hAnsi="Corbel" w:cs="Tahoma"/>
          <w:b/>
          <w:spacing w:val="-14"/>
          <w:sz w:val="22"/>
          <w:szCs w:val="22"/>
        </w:rPr>
        <w:lastRenderedPageBreak/>
        <w:t xml:space="preserve">Segunda. </w:t>
      </w:r>
      <w:r w:rsidRPr="00861A81">
        <w:rPr>
          <w:rFonts w:ascii="Corbel" w:hAnsi="Corbel" w:cs="Tahoma"/>
          <w:b/>
          <w:spacing w:val="-14"/>
          <w:sz w:val="22"/>
          <w:szCs w:val="22"/>
        </w:rPr>
        <w:t xml:space="preserve">Importe. </w:t>
      </w:r>
    </w:p>
    <w:p w14:paraId="492B8427" w14:textId="77777777" w:rsidR="0090074B" w:rsidRDefault="0090074B" w:rsidP="00D947BF">
      <w:pPr>
        <w:ind w:firstLine="708"/>
        <w:jc w:val="both"/>
        <w:rPr>
          <w:rFonts w:ascii="Corbel" w:hAnsi="Corbel" w:cs="Tahoma"/>
          <w:spacing w:val="-14"/>
          <w:sz w:val="22"/>
          <w:szCs w:val="22"/>
        </w:rPr>
      </w:pPr>
    </w:p>
    <w:p w14:paraId="2579A26A" w14:textId="77777777" w:rsidR="005F4842" w:rsidRDefault="00D947BF" w:rsidP="00D947BF">
      <w:pPr>
        <w:ind w:firstLine="708"/>
        <w:jc w:val="both"/>
        <w:rPr>
          <w:rFonts w:ascii="Corbel" w:hAnsi="Corbel" w:cs="Tahoma"/>
          <w:spacing w:val="-14"/>
          <w:sz w:val="22"/>
          <w:szCs w:val="22"/>
        </w:rPr>
      </w:pPr>
      <w:r>
        <w:rPr>
          <w:rFonts w:ascii="Corbel" w:hAnsi="Corbel" w:cs="Tahoma"/>
          <w:spacing w:val="-14"/>
          <w:sz w:val="22"/>
          <w:szCs w:val="22"/>
        </w:rPr>
        <w:t xml:space="preserve">2ª.1) Crédito presupuestario: </w:t>
      </w:r>
      <w:r w:rsidR="005F4842">
        <w:rPr>
          <w:rFonts w:ascii="Corbel" w:hAnsi="Corbel" w:cs="Tahoma"/>
          <w:spacing w:val="-14"/>
          <w:sz w:val="22"/>
          <w:szCs w:val="22"/>
        </w:rPr>
        <w:t xml:space="preserve">El importe de la subvención del Ayuntamiento de Salamanca constituye el 26% de la actuación de rehabilitación y asciende a 700.000 euros. </w:t>
      </w:r>
    </w:p>
    <w:p w14:paraId="4658729B" w14:textId="77777777" w:rsidR="005F4842" w:rsidRPr="005F4842" w:rsidRDefault="005F4842" w:rsidP="005F4842">
      <w:pPr>
        <w:ind w:firstLine="708"/>
        <w:jc w:val="both"/>
        <w:rPr>
          <w:rFonts w:ascii="Corbel" w:hAnsi="Corbel" w:cs="Tahoma"/>
          <w:spacing w:val="-14"/>
          <w:sz w:val="22"/>
          <w:szCs w:val="22"/>
        </w:rPr>
      </w:pPr>
      <w:r w:rsidRPr="005F4842">
        <w:rPr>
          <w:rFonts w:ascii="Corbel" w:hAnsi="Corbel" w:cs="Tahoma"/>
          <w:spacing w:val="-14"/>
          <w:sz w:val="22"/>
          <w:szCs w:val="22"/>
        </w:rPr>
        <w:t xml:space="preserve">El crédito presupuestario al que se imputa la subvención municipal, correspondiente a los ejercicios 2021 y 2022, es la partida presupuestaria de la EPE PMVU en la subcuenta 65200000000 “Ayudas directas a la rehabilitación”. </w:t>
      </w:r>
    </w:p>
    <w:p w14:paraId="4A3183B1" w14:textId="77777777" w:rsidR="0090074B" w:rsidRDefault="0090074B" w:rsidP="00D947BF">
      <w:pPr>
        <w:ind w:firstLine="708"/>
        <w:jc w:val="both"/>
        <w:rPr>
          <w:rFonts w:ascii="Corbel" w:hAnsi="Corbel" w:cs="Tahoma"/>
          <w:spacing w:val="-14"/>
          <w:sz w:val="22"/>
          <w:szCs w:val="22"/>
        </w:rPr>
      </w:pPr>
    </w:p>
    <w:p w14:paraId="6895FFE7" w14:textId="77777777" w:rsidR="00503357" w:rsidRPr="00503357" w:rsidRDefault="00D947BF" w:rsidP="00503357">
      <w:pPr>
        <w:ind w:firstLine="708"/>
        <w:jc w:val="both"/>
        <w:rPr>
          <w:rFonts w:ascii="Corbel" w:hAnsi="Corbel" w:cs="Tahoma"/>
          <w:spacing w:val="-14"/>
          <w:sz w:val="22"/>
          <w:szCs w:val="22"/>
        </w:rPr>
      </w:pPr>
      <w:r>
        <w:rPr>
          <w:rFonts w:ascii="Corbel" w:hAnsi="Corbel" w:cs="Tahoma"/>
          <w:spacing w:val="-14"/>
          <w:sz w:val="22"/>
          <w:szCs w:val="22"/>
        </w:rPr>
        <w:t xml:space="preserve">2ª.2) Cuantía de la subvención: </w:t>
      </w:r>
      <w:r w:rsidR="00503357" w:rsidRPr="00503357">
        <w:rPr>
          <w:rFonts w:ascii="Corbel" w:hAnsi="Corbel" w:cs="Tahoma"/>
          <w:spacing w:val="-14"/>
          <w:sz w:val="22"/>
          <w:szCs w:val="22"/>
        </w:rPr>
        <w:t xml:space="preserve">El importe a aplicar a las actuaciones subvencionables será el máximo que permita la normativa </w:t>
      </w:r>
      <w:r w:rsidR="00503357">
        <w:rPr>
          <w:rFonts w:ascii="Corbel" w:hAnsi="Corbel" w:cs="Tahoma"/>
          <w:spacing w:val="-14"/>
          <w:sz w:val="22"/>
          <w:szCs w:val="22"/>
        </w:rPr>
        <w:t>reguladora y l</w:t>
      </w:r>
      <w:r w:rsidR="00503357" w:rsidRPr="00503357">
        <w:rPr>
          <w:rFonts w:ascii="Corbel" w:hAnsi="Corbel" w:cs="Tahoma"/>
          <w:spacing w:val="-14"/>
          <w:sz w:val="22"/>
          <w:szCs w:val="22"/>
        </w:rPr>
        <w:t>os acu</w:t>
      </w:r>
      <w:r w:rsidR="00503357">
        <w:rPr>
          <w:rFonts w:ascii="Corbel" w:hAnsi="Corbel" w:cs="Tahoma"/>
          <w:spacing w:val="-14"/>
          <w:sz w:val="22"/>
          <w:szCs w:val="22"/>
        </w:rPr>
        <w:t xml:space="preserve">erdos de la Comisión Bilateral </w:t>
      </w:r>
      <w:r w:rsidR="00503357" w:rsidRPr="00503357">
        <w:rPr>
          <w:rFonts w:ascii="Corbel" w:hAnsi="Corbel" w:cs="Tahoma"/>
          <w:spacing w:val="-14"/>
          <w:sz w:val="22"/>
          <w:szCs w:val="22"/>
        </w:rPr>
        <w:t>relativos al Área de Regeneración y Rehabilitación Urbana “Barrio Chinchibarra”.</w:t>
      </w:r>
      <w:r w:rsidR="00503357">
        <w:rPr>
          <w:rFonts w:ascii="Corbel" w:hAnsi="Corbel" w:cs="Tahoma"/>
          <w:spacing w:val="-14"/>
          <w:sz w:val="22"/>
          <w:szCs w:val="22"/>
        </w:rPr>
        <w:t xml:space="preserve"> </w:t>
      </w:r>
      <w:r w:rsidR="00503357" w:rsidRPr="00503357">
        <w:rPr>
          <w:rFonts w:ascii="Corbel" w:hAnsi="Corbel" w:cs="Tahoma"/>
          <w:spacing w:val="-14"/>
          <w:sz w:val="22"/>
          <w:szCs w:val="22"/>
        </w:rPr>
        <w:t>El importe máximo de la subvención se calculará</w:t>
      </w:r>
      <w:r w:rsidR="00503357">
        <w:rPr>
          <w:rFonts w:ascii="Corbel" w:hAnsi="Corbel" w:cs="Tahoma"/>
          <w:spacing w:val="-14"/>
          <w:sz w:val="22"/>
          <w:szCs w:val="22"/>
        </w:rPr>
        <w:t xml:space="preserve">, </w:t>
      </w:r>
      <w:r w:rsidR="00503357" w:rsidRPr="00503357">
        <w:rPr>
          <w:rFonts w:ascii="Corbel" w:hAnsi="Corbel" w:cs="Tahoma"/>
          <w:spacing w:val="-14"/>
          <w:sz w:val="22"/>
          <w:szCs w:val="22"/>
        </w:rPr>
        <w:t>teniendo en cuenta que la cuantía máxima de subvención por vivienda es de 13.559,56 € euros y la aportación mínima del beneficiario será de 4.718,94 € sobre el presupuesto protegido</w:t>
      </w:r>
      <w:r w:rsidR="00503357">
        <w:rPr>
          <w:rFonts w:ascii="Corbel" w:hAnsi="Corbel" w:cs="Tahoma"/>
          <w:spacing w:val="-14"/>
          <w:sz w:val="22"/>
          <w:szCs w:val="22"/>
        </w:rPr>
        <w:t xml:space="preserve">; </w:t>
      </w:r>
      <w:r w:rsidR="00503357" w:rsidRPr="00503357">
        <w:rPr>
          <w:rFonts w:ascii="Corbel" w:hAnsi="Corbel" w:cs="Tahoma"/>
          <w:spacing w:val="-14"/>
          <w:sz w:val="22"/>
          <w:szCs w:val="22"/>
        </w:rPr>
        <w:t>no se tendrán en cuenta en este presupuesto impuestos, tasas municipales ni otros tributos, corriendo éstos por cuenta del beneficiario.</w:t>
      </w:r>
    </w:p>
    <w:p w14:paraId="5D87429E" w14:textId="77777777" w:rsidR="002E3685" w:rsidRPr="00503357" w:rsidRDefault="002E3685" w:rsidP="002E3685">
      <w:pPr>
        <w:ind w:firstLine="708"/>
        <w:jc w:val="both"/>
        <w:rPr>
          <w:rFonts w:ascii="Corbel" w:hAnsi="Corbel" w:cs="Tahoma"/>
          <w:spacing w:val="-14"/>
          <w:sz w:val="22"/>
          <w:szCs w:val="22"/>
        </w:rPr>
      </w:pPr>
      <w:r w:rsidRPr="00503357">
        <w:rPr>
          <w:rFonts w:ascii="Corbel" w:hAnsi="Corbel" w:cs="Tahoma"/>
          <w:spacing w:val="-14"/>
          <w:sz w:val="22"/>
          <w:szCs w:val="22"/>
        </w:rPr>
        <w:t xml:space="preserve">El pago de la subvención se llevará a cabo después de ejecutada la obra, ajustándose al ritmo requerido por la financiación de la actividad, </w:t>
      </w:r>
      <w:r w:rsidR="00503357">
        <w:rPr>
          <w:rFonts w:ascii="Corbel" w:hAnsi="Corbel" w:cs="Tahoma"/>
          <w:spacing w:val="-14"/>
          <w:sz w:val="22"/>
          <w:szCs w:val="22"/>
        </w:rPr>
        <w:t xml:space="preserve">según </w:t>
      </w:r>
      <w:r w:rsidRPr="00503357">
        <w:rPr>
          <w:rFonts w:ascii="Corbel" w:hAnsi="Corbel" w:cs="Tahoma"/>
          <w:spacing w:val="-14"/>
          <w:sz w:val="22"/>
          <w:szCs w:val="22"/>
        </w:rPr>
        <w:t xml:space="preserve">los porcentajes de financiación de la </w:t>
      </w:r>
      <w:r w:rsidR="00A24FCA">
        <w:rPr>
          <w:rFonts w:ascii="Corbel" w:hAnsi="Corbel" w:cs="Tahoma"/>
          <w:spacing w:val="-14"/>
          <w:sz w:val="22"/>
          <w:szCs w:val="22"/>
        </w:rPr>
        <w:t xml:space="preserve">misma </w:t>
      </w:r>
      <w:r w:rsidRPr="00503357">
        <w:rPr>
          <w:rFonts w:ascii="Corbel" w:hAnsi="Corbel" w:cs="Tahoma"/>
          <w:spacing w:val="-14"/>
          <w:sz w:val="22"/>
          <w:szCs w:val="22"/>
        </w:rPr>
        <w:t>por el Ministerio de Fomento y la Comunidad Autónoma de Castilla y León.</w:t>
      </w:r>
      <w:r w:rsidR="00A24FCA">
        <w:rPr>
          <w:rFonts w:ascii="Corbel" w:hAnsi="Corbel" w:cs="Tahoma"/>
          <w:spacing w:val="-14"/>
          <w:sz w:val="22"/>
          <w:szCs w:val="22"/>
        </w:rPr>
        <w:t xml:space="preserve"> </w:t>
      </w:r>
      <w:r w:rsidRPr="00503357">
        <w:rPr>
          <w:rFonts w:ascii="Corbel" w:hAnsi="Corbel" w:cs="Tahoma"/>
          <w:spacing w:val="-14"/>
          <w:sz w:val="22"/>
          <w:szCs w:val="22"/>
        </w:rPr>
        <w:t>El promotor debe adelantar el total del importe de las obras que se le reintegra una vez justificado el gasto y comprobada la procedencia de las subvenciones y sus aplicaciones.</w:t>
      </w:r>
    </w:p>
    <w:p w14:paraId="29139159" w14:textId="77777777" w:rsidR="002E3685" w:rsidRPr="00861A81" w:rsidRDefault="002E3685" w:rsidP="00D947BF">
      <w:pPr>
        <w:ind w:firstLine="708"/>
        <w:jc w:val="both"/>
        <w:rPr>
          <w:rFonts w:ascii="Corbel" w:hAnsi="Corbel" w:cs="Tahoma"/>
          <w:spacing w:val="-14"/>
          <w:sz w:val="22"/>
          <w:szCs w:val="22"/>
        </w:rPr>
      </w:pPr>
    </w:p>
    <w:p w14:paraId="6EBBD706" w14:textId="77777777" w:rsidR="001A2480" w:rsidRDefault="007A34FA" w:rsidP="007C0153">
      <w:pPr>
        <w:ind w:firstLine="708"/>
        <w:jc w:val="both"/>
        <w:rPr>
          <w:rFonts w:ascii="Corbel" w:hAnsi="Corbel" w:cs="Tahoma"/>
          <w:spacing w:val="-14"/>
          <w:sz w:val="22"/>
          <w:szCs w:val="22"/>
        </w:rPr>
      </w:pPr>
      <w:r>
        <w:rPr>
          <w:rFonts w:ascii="Corbel" w:hAnsi="Corbel" w:cs="Tahoma"/>
          <w:b/>
          <w:spacing w:val="-14"/>
          <w:sz w:val="22"/>
          <w:szCs w:val="22"/>
        </w:rPr>
        <w:t>Tercera</w:t>
      </w:r>
      <w:r w:rsidR="00E66FD0" w:rsidRPr="00861A81">
        <w:rPr>
          <w:rFonts w:ascii="Corbel" w:hAnsi="Corbel" w:cs="Tahoma"/>
          <w:b/>
          <w:spacing w:val="-14"/>
          <w:sz w:val="22"/>
          <w:szCs w:val="22"/>
        </w:rPr>
        <w:t xml:space="preserve">. </w:t>
      </w:r>
      <w:r w:rsidR="00EB66D2" w:rsidRPr="00861A81">
        <w:rPr>
          <w:rFonts w:ascii="Corbel" w:hAnsi="Corbel" w:cs="Tahoma"/>
          <w:b/>
          <w:spacing w:val="-14"/>
          <w:sz w:val="22"/>
          <w:szCs w:val="22"/>
        </w:rPr>
        <w:t>Objeto</w:t>
      </w:r>
      <w:r w:rsidR="00630411" w:rsidRPr="00861A81">
        <w:rPr>
          <w:rFonts w:ascii="Corbel" w:hAnsi="Corbel" w:cs="Tahoma"/>
          <w:b/>
          <w:spacing w:val="-14"/>
          <w:sz w:val="22"/>
          <w:szCs w:val="22"/>
        </w:rPr>
        <w:t xml:space="preserve">. </w:t>
      </w:r>
    </w:p>
    <w:p w14:paraId="3734FD43" w14:textId="77777777" w:rsidR="00647344" w:rsidRDefault="00647344" w:rsidP="004D7E6E">
      <w:pPr>
        <w:ind w:firstLine="708"/>
        <w:jc w:val="both"/>
        <w:rPr>
          <w:rFonts w:ascii="Corbel" w:hAnsi="Corbel" w:cs="Tahoma"/>
          <w:spacing w:val="-14"/>
          <w:sz w:val="22"/>
          <w:szCs w:val="22"/>
        </w:rPr>
      </w:pPr>
    </w:p>
    <w:p w14:paraId="06E4C564" w14:textId="77777777" w:rsidR="000D6BD5" w:rsidRPr="004D7E6E" w:rsidRDefault="004D7E6E" w:rsidP="004D7E6E">
      <w:pPr>
        <w:ind w:firstLine="708"/>
        <w:jc w:val="both"/>
        <w:rPr>
          <w:rFonts w:ascii="Corbel" w:hAnsi="Corbel" w:cs="Tahoma"/>
          <w:spacing w:val="-14"/>
          <w:sz w:val="22"/>
          <w:szCs w:val="22"/>
        </w:rPr>
      </w:pPr>
      <w:r>
        <w:rPr>
          <w:rFonts w:ascii="Corbel" w:hAnsi="Corbel" w:cs="Tahoma"/>
          <w:spacing w:val="-14"/>
          <w:sz w:val="22"/>
          <w:szCs w:val="22"/>
        </w:rPr>
        <w:t xml:space="preserve">Las </w:t>
      </w:r>
      <w:r w:rsidR="000D6BD5" w:rsidRPr="004D7E6E">
        <w:rPr>
          <w:rFonts w:ascii="Corbel" w:hAnsi="Corbel" w:cs="Tahoma"/>
          <w:spacing w:val="-14"/>
          <w:sz w:val="22"/>
          <w:szCs w:val="22"/>
        </w:rPr>
        <w:t xml:space="preserve">actuaciones en los edificios referidos en el </w:t>
      </w:r>
      <w:r>
        <w:rPr>
          <w:rFonts w:ascii="Corbel" w:hAnsi="Corbel" w:cs="Tahoma"/>
          <w:spacing w:val="-14"/>
          <w:sz w:val="22"/>
          <w:szCs w:val="22"/>
        </w:rPr>
        <w:t xml:space="preserve">apartado </w:t>
      </w:r>
      <w:r w:rsidR="000D6BD5" w:rsidRPr="004D7E6E">
        <w:rPr>
          <w:rFonts w:ascii="Corbel" w:hAnsi="Corbel" w:cs="Tahoma"/>
          <w:spacing w:val="-14"/>
          <w:sz w:val="22"/>
          <w:szCs w:val="22"/>
        </w:rPr>
        <w:t>3</w:t>
      </w:r>
      <w:r>
        <w:rPr>
          <w:rFonts w:ascii="Corbel" w:hAnsi="Corbel" w:cs="Tahoma"/>
          <w:spacing w:val="-14"/>
          <w:sz w:val="22"/>
          <w:szCs w:val="22"/>
        </w:rPr>
        <w:t xml:space="preserve"> de la exposición de motivos de las Bases Reguladoras (</w:t>
      </w:r>
      <w:r w:rsidR="000D6BD5" w:rsidRPr="004D7E6E">
        <w:rPr>
          <w:rFonts w:ascii="Corbel" w:hAnsi="Corbel" w:cs="Tahoma"/>
          <w:spacing w:val="-14"/>
          <w:sz w:val="22"/>
          <w:szCs w:val="22"/>
        </w:rPr>
        <w:t>Delimitación del Área de Regeneración y Rehabilitación Urbana “Barrio de Chinchibarra”</w:t>
      </w:r>
      <w:r>
        <w:rPr>
          <w:rFonts w:ascii="Corbel" w:hAnsi="Corbel" w:cs="Tahoma"/>
          <w:spacing w:val="-14"/>
          <w:sz w:val="22"/>
          <w:szCs w:val="22"/>
        </w:rPr>
        <w:t xml:space="preserve">) dirigidas a su conservación, </w:t>
      </w:r>
      <w:r w:rsidR="000D6BD5" w:rsidRPr="004D7E6E">
        <w:rPr>
          <w:rFonts w:ascii="Corbel" w:hAnsi="Corbel" w:cs="Tahoma"/>
          <w:spacing w:val="-14"/>
          <w:sz w:val="22"/>
          <w:szCs w:val="22"/>
        </w:rPr>
        <w:t>mejora de la calidad y sostenibilidad de los edificios</w:t>
      </w:r>
      <w:r>
        <w:rPr>
          <w:rFonts w:ascii="Corbel" w:hAnsi="Corbel" w:cs="Tahoma"/>
          <w:spacing w:val="-14"/>
          <w:sz w:val="22"/>
          <w:szCs w:val="22"/>
        </w:rPr>
        <w:t xml:space="preserve"> y la </w:t>
      </w:r>
      <w:r w:rsidR="000D6BD5" w:rsidRPr="004D7E6E">
        <w:rPr>
          <w:rFonts w:ascii="Corbel" w:hAnsi="Corbel" w:cs="Tahoma"/>
          <w:spacing w:val="-14"/>
          <w:sz w:val="22"/>
          <w:szCs w:val="22"/>
        </w:rPr>
        <w:t>realización de los ajustes necesarios en materia de accesibilidad.</w:t>
      </w:r>
    </w:p>
    <w:p w14:paraId="11753CD6" w14:textId="77777777" w:rsidR="00876CD5" w:rsidRDefault="00876CD5" w:rsidP="007C0153">
      <w:pPr>
        <w:ind w:firstLine="708"/>
        <w:jc w:val="both"/>
        <w:rPr>
          <w:rFonts w:ascii="Corbel" w:hAnsi="Corbel" w:cs="Tahoma"/>
          <w:spacing w:val="-14"/>
          <w:sz w:val="22"/>
          <w:szCs w:val="22"/>
        </w:rPr>
      </w:pPr>
    </w:p>
    <w:p w14:paraId="59AB975C" w14:textId="77777777" w:rsidR="007A34FA" w:rsidRDefault="007A34FA" w:rsidP="007A34FA">
      <w:pPr>
        <w:ind w:firstLine="708"/>
        <w:jc w:val="both"/>
        <w:rPr>
          <w:rFonts w:ascii="Corbel" w:hAnsi="Corbel" w:cs="Tahoma"/>
          <w:b/>
          <w:spacing w:val="-14"/>
          <w:sz w:val="22"/>
          <w:szCs w:val="22"/>
        </w:rPr>
      </w:pPr>
      <w:r>
        <w:rPr>
          <w:rFonts w:ascii="Corbel" w:hAnsi="Corbel" w:cs="Tahoma"/>
          <w:b/>
          <w:spacing w:val="-14"/>
          <w:sz w:val="22"/>
          <w:szCs w:val="22"/>
        </w:rPr>
        <w:t>Cuarta</w:t>
      </w:r>
      <w:r w:rsidRPr="00861A81">
        <w:rPr>
          <w:rFonts w:ascii="Corbel" w:hAnsi="Corbel" w:cs="Tahoma"/>
          <w:b/>
          <w:spacing w:val="-14"/>
          <w:sz w:val="22"/>
          <w:szCs w:val="22"/>
        </w:rPr>
        <w:t xml:space="preserve">. Procedimiento de concesión. </w:t>
      </w:r>
    </w:p>
    <w:p w14:paraId="26DA986A" w14:textId="77777777" w:rsidR="00647344" w:rsidRDefault="00647344" w:rsidP="00855880">
      <w:pPr>
        <w:ind w:firstLine="708"/>
        <w:jc w:val="both"/>
        <w:rPr>
          <w:rFonts w:ascii="Corbel" w:hAnsi="Corbel" w:cs="Tahoma"/>
          <w:spacing w:val="-14"/>
          <w:sz w:val="22"/>
          <w:szCs w:val="22"/>
        </w:rPr>
      </w:pPr>
    </w:p>
    <w:p w14:paraId="2B15D4E1" w14:textId="77777777" w:rsidR="00855880" w:rsidRPr="000255D9" w:rsidRDefault="00855880" w:rsidP="00855880">
      <w:pPr>
        <w:ind w:firstLine="708"/>
        <w:jc w:val="both"/>
        <w:rPr>
          <w:rFonts w:ascii="Corbel" w:hAnsi="Corbel" w:cs="Tahoma"/>
          <w:spacing w:val="-14"/>
          <w:sz w:val="22"/>
          <w:szCs w:val="22"/>
        </w:rPr>
      </w:pPr>
      <w:r w:rsidRPr="000255D9">
        <w:rPr>
          <w:rFonts w:ascii="Corbel" w:hAnsi="Corbel" w:cs="Tahoma"/>
          <w:spacing w:val="-14"/>
          <w:sz w:val="22"/>
          <w:szCs w:val="22"/>
        </w:rPr>
        <w:t>La gestión y tramitación de las subvenciones se tramitarán de conformidad con el procedimiento de concurrencia competitiva contenido en los artículos 23 y siguientes de la L</w:t>
      </w:r>
      <w:r w:rsidR="000255D9">
        <w:rPr>
          <w:rFonts w:ascii="Corbel" w:hAnsi="Corbel" w:cs="Tahoma"/>
          <w:spacing w:val="-14"/>
          <w:sz w:val="22"/>
          <w:szCs w:val="22"/>
        </w:rPr>
        <w:t xml:space="preserve">GS. </w:t>
      </w:r>
    </w:p>
    <w:p w14:paraId="7F948251" w14:textId="77777777" w:rsidR="000255D9" w:rsidRPr="00A91DCC" w:rsidRDefault="000255D9" w:rsidP="000255D9">
      <w:pPr>
        <w:ind w:firstLine="360"/>
        <w:jc w:val="both"/>
        <w:rPr>
          <w:rFonts w:ascii="Arial" w:hAnsi="Arial" w:cs="Arial"/>
          <w:lang w:val="es-ES_tradnl"/>
        </w:rPr>
      </w:pPr>
    </w:p>
    <w:p w14:paraId="7F5861AC" w14:textId="77777777" w:rsidR="001A2480" w:rsidRDefault="007A34FA" w:rsidP="0018098E">
      <w:pPr>
        <w:ind w:firstLine="708"/>
        <w:jc w:val="both"/>
        <w:rPr>
          <w:rFonts w:ascii="Corbel" w:hAnsi="Corbel" w:cs="Tahoma"/>
          <w:b/>
          <w:spacing w:val="-14"/>
          <w:sz w:val="22"/>
          <w:szCs w:val="22"/>
        </w:rPr>
      </w:pPr>
      <w:r>
        <w:rPr>
          <w:rFonts w:ascii="Corbel" w:hAnsi="Corbel" w:cs="Tahoma"/>
          <w:b/>
          <w:spacing w:val="-14"/>
          <w:sz w:val="22"/>
          <w:szCs w:val="22"/>
        </w:rPr>
        <w:t>Quinta</w:t>
      </w:r>
      <w:r w:rsidR="0018098E" w:rsidRPr="00861A81">
        <w:rPr>
          <w:rFonts w:ascii="Corbel" w:hAnsi="Corbel" w:cs="Tahoma"/>
          <w:b/>
          <w:spacing w:val="-14"/>
          <w:sz w:val="22"/>
          <w:szCs w:val="22"/>
        </w:rPr>
        <w:t xml:space="preserve">. </w:t>
      </w:r>
      <w:r w:rsidR="00355B6D">
        <w:rPr>
          <w:rFonts w:ascii="Corbel" w:hAnsi="Corbel" w:cs="Tahoma"/>
          <w:b/>
          <w:spacing w:val="-14"/>
          <w:sz w:val="22"/>
          <w:szCs w:val="22"/>
        </w:rPr>
        <w:t>Requisitos</w:t>
      </w:r>
      <w:r w:rsidR="0018098E" w:rsidRPr="00861A81">
        <w:rPr>
          <w:rFonts w:ascii="Corbel" w:hAnsi="Corbel" w:cs="Tahoma"/>
          <w:b/>
          <w:spacing w:val="-14"/>
          <w:sz w:val="22"/>
          <w:szCs w:val="22"/>
        </w:rPr>
        <w:t xml:space="preserve">. </w:t>
      </w:r>
    </w:p>
    <w:p w14:paraId="7CA7F440" w14:textId="77777777" w:rsidR="000255D9" w:rsidRDefault="000255D9" w:rsidP="004948D1">
      <w:pPr>
        <w:ind w:firstLine="708"/>
        <w:jc w:val="both"/>
        <w:rPr>
          <w:rFonts w:ascii="Arial" w:hAnsi="Arial" w:cs="Arial"/>
          <w:b/>
          <w:bCs/>
          <w:lang w:val="es-ES_tradnl"/>
        </w:rPr>
      </w:pPr>
    </w:p>
    <w:p w14:paraId="52522353" w14:textId="77777777" w:rsidR="000255D9" w:rsidRDefault="000255D9" w:rsidP="004948D1">
      <w:pPr>
        <w:ind w:firstLine="708"/>
        <w:jc w:val="both"/>
        <w:rPr>
          <w:rFonts w:ascii="Corbel" w:hAnsi="Corbel" w:cs="Tahoma"/>
          <w:spacing w:val="-14"/>
          <w:sz w:val="22"/>
          <w:szCs w:val="22"/>
        </w:rPr>
      </w:pPr>
      <w:r>
        <w:rPr>
          <w:rFonts w:ascii="Corbel" w:hAnsi="Corbel" w:cs="Tahoma"/>
          <w:spacing w:val="-14"/>
          <w:sz w:val="22"/>
          <w:szCs w:val="22"/>
        </w:rPr>
        <w:t xml:space="preserve">5ª </w:t>
      </w:r>
      <w:r w:rsidR="004948D1" w:rsidRPr="000255D9">
        <w:rPr>
          <w:rFonts w:ascii="Corbel" w:hAnsi="Corbel" w:cs="Tahoma"/>
          <w:spacing w:val="-14"/>
          <w:sz w:val="22"/>
          <w:szCs w:val="22"/>
        </w:rPr>
        <w:t>1.</w:t>
      </w:r>
      <w:r>
        <w:rPr>
          <w:rFonts w:ascii="Corbel" w:hAnsi="Corbel" w:cs="Tahoma"/>
          <w:spacing w:val="-14"/>
          <w:sz w:val="22"/>
          <w:szCs w:val="22"/>
        </w:rPr>
        <w:t xml:space="preserve"> Beneficiarios: </w:t>
      </w:r>
      <w:r w:rsidR="004948D1" w:rsidRPr="000255D9">
        <w:rPr>
          <w:rFonts w:ascii="Corbel" w:hAnsi="Corbel" w:cs="Tahoma"/>
          <w:spacing w:val="-14"/>
          <w:sz w:val="22"/>
          <w:szCs w:val="22"/>
        </w:rPr>
        <w:t>Podrán ser beneficiarios de las ayudas l</w:t>
      </w:r>
      <w:r w:rsidR="00367655">
        <w:rPr>
          <w:rFonts w:ascii="Corbel" w:hAnsi="Corbel" w:cs="Tahoma"/>
          <w:spacing w:val="-14"/>
          <w:sz w:val="22"/>
          <w:szCs w:val="22"/>
        </w:rPr>
        <w:t xml:space="preserve">as personas físicas y jurídicas relacionadas en los artículos 4 y 6 de las Bases Reguladoras que cumplan las condiciones en ellos establecidas. </w:t>
      </w:r>
      <w:r w:rsidR="004948D1" w:rsidRPr="000255D9">
        <w:rPr>
          <w:rFonts w:ascii="Corbel" w:hAnsi="Corbel" w:cs="Tahoma"/>
          <w:spacing w:val="-14"/>
          <w:sz w:val="22"/>
          <w:szCs w:val="22"/>
        </w:rPr>
        <w:t xml:space="preserve"> </w:t>
      </w:r>
    </w:p>
    <w:p w14:paraId="34220C88" w14:textId="77777777" w:rsidR="000255D9" w:rsidRDefault="000255D9" w:rsidP="000A0E59">
      <w:pPr>
        <w:ind w:firstLine="708"/>
        <w:jc w:val="both"/>
        <w:rPr>
          <w:rFonts w:ascii="Arial" w:hAnsi="Arial" w:cs="Arial"/>
          <w:b/>
          <w:bCs/>
          <w:lang w:val="es-ES_tradnl"/>
        </w:rPr>
      </w:pPr>
    </w:p>
    <w:p w14:paraId="19478E08" w14:textId="77777777" w:rsidR="000255D9" w:rsidRDefault="000255D9" w:rsidP="000255D9">
      <w:pPr>
        <w:ind w:firstLine="708"/>
        <w:jc w:val="both"/>
        <w:rPr>
          <w:rFonts w:ascii="Corbel" w:hAnsi="Corbel" w:cs="Tahoma"/>
          <w:spacing w:val="-14"/>
          <w:sz w:val="22"/>
          <w:szCs w:val="22"/>
        </w:rPr>
      </w:pPr>
      <w:r>
        <w:rPr>
          <w:rFonts w:ascii="Corbel" w:hAnsi="Corbel" w:cs="Tahoma"/>
          <w:spacing w:val="-14"/>
          <w:sz w:val="22"/>
          <w:szCs w:val="22"/>
        </w:rPr>
        <w:t xml:space="preserve">5ª 2 Edificios: Debe tratarse de </w:t>
      </w:r>
      <w:r w:rsidR="000A0E59" w:rsidRPr="000255D9">
        <w:rPr>
          <w:rFonts w:ascii="Corbel" w:hAnsi="Corbel" w:cs="Tahoma"/>
          <w:spacing w:val="-14"/>
          <w:sz w:val="22"/>
          <w:szCs w:val="22"/>
        </w:rPr>
        <w:t>inmuebles que pertenezcan al Área de Regeneración U</w:t>
      </w:r>
      <w:r>
        <w:rPr>
          <w:rFonts w:ascii="Corbel" w:hAnsi="Corbel" w:cs="Tahoma"/>
          <w:spacing w:val="-14"/>
          <w:sz w:val="22"/>
          <w:szCs w:val="22"/>
        </w:rPr>
        <w:t xml:space="preserve">rbana “Barrio de Chinchibarra” que cumplan las condiciones establecidas en el artículo 5 de las Bases Reguladoras. </w:t>
      </w:r>
    </w:p>
    <w:p w14:paraId="69208D77" w14:textId="77777777" w:rsidR="006B7FCC" w:rsidRPr="00861A81" w:rsidRDefault="006B7FCC" w:rsidP="00E66FD0">
      <w:pPr>
        <w:ind w:firstLine="708"/>
        <w:jc w:val="both"/>
        <w:rPr>
          <w:rFonts w:ascii="Corbel" w:hAnsi="Corbel" w:cs="Tahoma"/>
          <w:spacing w:val="-14"/>
          <w:sz w:val="22"/>
          <w:szCs w:val="22"/>
        </w:rPr>
      </w:pPr>
    </w:p>
    <w:p w14:paraId="20DFEFCA" w14:textId="77777777" w:rsidR="00647344" w:rsidRDefault="00647344" w:rsidP="008B48C4">
      <w:pPr>
        <w:ind w:firstLine="708"/>
        <w:jc w:val="both"/>
        <w:rPr>
          <w:rFonts w:ascii="Corbel" w:hAnsi="Corbel" w:cs="Tahoma"/>
          <w:b/>
          <w:spacing w:val="-14"/>
          <w:sz w:val="22"/>
          <w:szCs w:val="22"/>
        </w:rPr>
      </w:pPr>
    </w:p>
    <w:p w14:paraId="49FEDEE4" w14:textId="77777777" w:rsidR="00647344" w:rsidRDefault="00647344" w:rsidP="008B48C4">
      <w:pPr>
        <w:ind w:firstLine="708"/>
        <w:jc w:val="both"/>
        <w:rPr>
          <w:rFonts w:ascii="Corbel" w:hAnsi="Corbel" w:cs="Tahoma"/>
          <w:b/>
          <w:spacing w:val="-14"/>
          <w:sz w:val="22"/>
          <w:szCs w:val="22"/>
        </w:rPr>
      </w:pPr>
    </w:p>
    <w:p w14:paraId="51B9A7BF" w14:textId="77777777" w:rsidR="008B48C4" w:rsidRDefault="008B48C4" w:rsidP="008B48C4">
      <w:pPr>
        <w:ind w:firstLine="708"/>
        <w:jc w:val="both"/>
        <w:rPr>
          <w:rFonts w:ascii="Corbel" w:hAnsi="Corbel" w:cs="Tahoma"/>
          <w:b/>
          <w:spacing w:val="-14"/>
          <w:sz w:val="22"/>
          <w:szCs w:val="22"/>
        </w:rPr>
      </w:pPr>
      <w:r>
        <w:rPr>
          <w:rFonts w:ascii="Corbel" w:hAnsi="Corbel" w:cs="Tahoma"/>
          <w:b/>
          <w:spacing w:val="-14"/>
          <w:sz w:val="22"/>
          <w:szCs w:val="22"/>
        </w:rPr>
        <w:lastRenderedPageBreak/>
        <w:t>Sexta</w:t>
      </w:r>
      <w:r w:rsidRPr="00861A81">
        <w:rPr>
          <w:rFonts w:ascii="Corbel" w:hAnsi="Corbel" w:cs="Tahoma"/>
          <w:b/>
          <w:spacing w:val="-14"/>
          <w:sz w:val="22"/>
          <w:szCs w:val="22"/>
        </w:rPr>
        <w:t xml:space="preserve">. Órganos competentes. </w:t>
      </w:r>
    </w:p>
    <w:p w14:paraId="5A6518D6" w14:textId="77777777" w:rsidR="00367655" w:rsidRDefault="00367655" w:rsidP="000255D9">
      <w:pPr>
        <w:ind w:firstLine="708"/>
        <w:jc w:val="both"/>
        <w:rPr>
          <w:rFonts w:ascii="Corbel" w:hAnsi="Corbel" w:cs="Tahoma"/>
          <w:spacing w:val="-14"/>
          <w:sz w:val="22"/>
          <w:szCs w:val="22"/>
        </w:rPr>
      </w:pPr>
    </w:p>
    <w:p w14:paraId="7376AA66" w14:textId="77777777" w:rsidR="000255D9" w:rsidRPr="000255D9" w:rsidRDefault="00112DF3" w:rsidP="000255D9">
      <w:pPr>
        <w:ind w:firstLine="708"/>
        <w:jc w:val="both"/>
        <w:rPr>
          <w:rFonts w:ascii="Corbel" w:hAnsi="Corbel" w:cs="Tahoma"/>
          <w:spacing w:val="-14"/>
          <w:sz w:val="22"/>
          <w:szCs w:val="22"/>
        </w:rPr>
      </w:pPr>
      <w:r>
        <w:rPr>
          <w:rFonts w:ascii="Corbel" w:hAnsi="Corbel" w:cs="Tahoma"/>
          <w:spacing w:val="-14"/>
          <w:sz w:val="22"/>
          <w:szCs w:val="22"/>
        </w:rPr>
        <w:t xml:space="preserve">El órgano competente para la instrucción y resolución del procedimiento de </w:t>
      </w:r>
      <w:r w:rsidR="000255D9" w:rsidRPr="000255D9">
        <w:rPr>
          <w:rFonts w:ascii="Corbel" w:hAnsi="Corbel" w:cs="Tahoma"/>
          <w:spacing w:val="-14"/>
          <w:sz w:val="22"/>
          <w:szCs w:val="22"/>
        </w:rPr>
        <w:t xml:space="preserve">gestión y tramitación de las subvenciones previstas en el acuerdo suscrito entre el Ministerio de Fomento, la Junta de Castilla y León y el Ayuntamiento de Salamanca </w:t>
      </w:r>
      <w:r>
        <w:rPr>
          <w:rFonts w:ascii="Corbel" w:hAnsi="Corbel" w:cs="Tahoma"/>
          <w:spacing w:val="-14"/>
          <w:sz w:val="22"/>
          <w:szCs w:val="22"/>
        </w:rPr>
        <w:t xml:space="preserve">es </w:t>
      </w:r>
      <w:r w:rsidR="000255D9" w:rsidRPr="000255D9">
        <w:rPr>
          <w:rFonts w:ascii="Corbel" w:hAnsi="Corbel" w:cs="Tahoma"/>
          <w:spacing w:val="-14"/>
          <w:sz w:val="22"/>
          <w:szCs w:val="22"/>
        </w:rPr>
        <w:t>PE PMVU</w:t>
      </w:r>
      <w:r>
        <w:rPr>
          <w:rFonts w:ascii="Corbel" w:hAnsi="Corbel" w:cs="Tahoma"/>
          <w:spacing w:val="-14"/>
          <w:sz w:val="22"/>
          <w:szCs w:val="22"/>
        </w:rPr>
        <w:t xml:space="preserve"> es el </w:t>
      </w:r>
      <w:r w:rsidR="00367655">
        <w:rPr>
          <w:rFonts w:ascii="Corbel" w:hAnsi="Corbel" w:cs="Tahoma"/>
          <w:spacing w:val="-14"/>
          <w:sz w:val="22"/>
          <w:szCs w:val="22"/>
        </w:rPr>
        <w:t xml:space="preserve">Sr. Presidente de la </w:t>
      </w:r>
      <w:r>
        <w:rPr>
          <w:rFonts w:ascii="Corbel" w:hAnsi="Corbel" w:cs="Tahoma"/>
          <w:spacing w:val="-14"/>
          <w:sz w:val="22"/>
          <w:szCs w:val="22"/>
        </w:rPr>
        <w:t xml:space="preserve">EPE PMVU. </w:t>
      </w:r>
    </w:p>
    <w:p w14:paraId="2A73F109" w14:textId="77777777" w:rsidR="0018098E" w:rsidRPr="00861A81" w:rsidRDefault="0018098E" w:rsidP="00E80F76">
      <w:pPr>
        <w:ind w:firstLine="708"/>
        <w:jc w:val="both"/>
        <w:rPr>
          <w:rFonts w:ascii="Corbel" w:hAnsi="Corbel" w:cs="Tahoma"/>
          <w:spacing w:val="-14"/>
          <w:sz w:val="22"/>
          <w:szCs w:val="22"/>
        </w:rPr>
      </w:pPr>
    </w:p>
    <w:p w14:paraId="3CF2A1FD" w14:textId="77777777" w:rsidR="001A2480" w:rsidRDefault="00EC1880" w:rsidP="006B7FCC">
      <w:pPr>
        <w:ind w:firstLine="708"/>
        <w:jc w:val="both"/>
        <w:rPr>
          <w:rFonts w:ascii="Corbel" w:hAnsi="Corbel" w:cs="Tahoma"/>
          <w:spacing w:val="-14"/>
          <w:sz w:val="22"/>
          <w:szCs w:val="22"/>
        </w:rPr>
      </w:pPr>
      <w:r>
        <w:rPr>
          <w:rFonts w:ascii="Corbel" w:hAnsi="Corbel" w:cs="Tahoma"/>
          <w:b/>
          <w:spacing w:val="-14"/>
          <w:sz w:val="22"/>
          <w:szCs w:val="22"/>
        </w:rPr>
        <w:t>Séptima</w:t>
      </w:r>
      <w:r w:rsidR="006B7FCC" w:rsidRPr="00861A81">
        <w:rPr>
          <w:rFonts w:ascii="Corbel" w:hAnsi="Corbel" w:cs="Tahoma"/>
          <w:b/>
          <w:spacing w:val="-14"/>
          <w:sz w:val="22"/>
          <w:szCs w:val="22"/>
        </w:rPr>
        <w:t>. Plazo de presentación de solicitudes.</w:t>
      </w:r>
      <w:r w:rsidR="006B7FCC" w:rsidRPr="00861A81">
        <w:rPr>
          <w:rFonts w:ascii="Corbel" w:hAnsi="Corbel" w:cs="Tahoma"/>
          <w:spacing w:val="-14"/>
          <w:sz w:val="22"/>
          <w:szCs w:val="22"/>
        </w:rPr>
        <w:t xml:space="preserve"> </w:t>
      </w:r>
    </w:p>
    <w:p w14:paraId="433D37D5" w14:textId="77777777" w:rsidR="00E71F37" w:rsidRDefault="00E71F37" w:rsidP="006B7FCC">
      <w:pPr>
        <w:ind w:firstLine="708"/>
        <w:jc w:val="both"/>
        <w:rPr>
          <w:rFonts w:ascii="Corbel" w:hAnsi="Corbel" w:cs="Tahoma"/>
          <w:spacing w:val="-14"/>
          <w:sz w:val="22"/>
          <w:szCs w:val="22"/>
        </w:rPr>
      </w:pPr>
    </w:p>
    <w:p w14:paraId="1E93C6D0" w14:textId="373A0F90" w:rsidR="006B7FCC" w:rsidRPr="00E71F37" w:rsidRDefault="00E767A2" w:rsidP="006B7FCC">
      <w:pPr>
        <w:ind w:firstLine="708"/>
        <w:jc w:val="both"/>
        <w:rPr>
          <w:rFonts w:ascii="Corbel" w:hAnsi="Corbel" w:cs="Tahoma"/>
          <w:color w:val="FF0000"/>
          <w:spacing w:val="-14"/>
          <w:sz w:val="22"/>
          <w:szCs w:val="22"/>
        </w:rPr>
      </w:pPr>
      <w:r>
        <w:rPr>
          <w:rFonts w:ascii="Corbel" w:hAnsi="Corbel" w:cs="Tahoma"/>
          <w:spacing w:val="-14"/>
          <w:sz w:val="22"/>
          <w:szCs w:val="22"/>
        </w:rPr>
        <w:t xml:space="preserve">Las solicitudes se presentarán en el Registro General del Excmo. Ayuntamiento de Salamanca durante el plazo de </w:t>
      </w:r>
      <w:r w:rsidR="002A45E0" w:rsidRPr="002A45E0">
        <w:rPr>
          <w:rFonts w:ascii="Corbel" w:hAnsi="Corbel" w:cs="Tahoma"/>
          <w:spacing w:val="-14"/>
          <w:sz w:val="22"/>
          <w:szCs w:val="22"/>
        </w:rPr>
        <w:t>un (1)</w:t>
      </w:r>
      <w:r w:rsidRPr="002A45E0">
        <w:rPr>
          <w:rFonts w:ascii="Corbel" w:hAnsi="Corbel" w:cs="Tahoma"/>
          <w:spacing w:val="-14"/>
          <w:sz w:val="22"/>
          <w:szCs w:val="22"/>
        </w:rPr>
        <w:t xml:space="preserve"> </w:t>
      </w:r>
      <w:r w:rsidR="006B7FCC" w:rsidRPr="002A45E0">
        <w:rPr>
          <w:rFonts w:ascii="Corbel" w:hAnsi="Corbel" w:cs="Tahoma"/>
          <w:spacing w:val="-14"/>
          <w:sz w:val="22"/>
          <w:szCs w:val="22"/>
        </w:rPr>
        <w:t>mes</w:t>
      </w:r>
      <w:r w:rsidRPr="002A45E0">
        <w:rPr>
          <w:rFonts w:ascii="Corbel" w:hAnsi="Corbel" w:cs="Tahoma"/>
          <w:spacing w:val="-14"/>
          <w:sz w:val="22"/>
          <w:szCs w:val="22"/>
        </w:rPr>
        <w:t xml:space="preserve"> </w:t>
      </w:r>
      <w:r w:rsidR="006B7FCC" w:rsidRPr="002A45E0">
        <w:rPr>
          <w:rFonts w:ascii="Corbel" w:hAnsi="Corbel" w:cs="Tahoma"/>
          <w:spacing w:val="-14"/>
          <w:sz w:val="22"/>
          <w:szCs w:val="22"/>
        </w:rPr>
        <w:t xml:space="preserve">a contar desde la </w:t>
      </w:r>
      <w:r w:rsidR="00CB3743" w:rsidRPr="002A45E0">
        <w:rPr>
          <w:rFonts w:ascii="Corbel" w:hAnsi="Corbel" w:cs="Tahoma"/>
          <w:spacing w:val="-14"/>
          <w:sz w:val="22"/>
          <w:szCs w:val="22"/>
        </w:rPr>
        <w:t xml:space="preserve">publicación de la </w:t>
      </w:r>
      <w:r w:rsidR="006B7FCC" w:rsidRPr="002A45E0">
        <w:rPr>
          <w:rFonts w:ascii="Corbel" w:hAnsi="Corbel" w:cs="Tahoma"/>
          <w:spacing w:val="-14"/>
          <w:sz w:val="22"/>
          <w:szCs w:val="22"/>
        </w:rPr>
        <w:t>convocatoria en el BOP de Salamanca</w:t>
      </w:r>
      <w:r w:rsidR="00E71F37" w:rsidRPr="002A45E0">
        <w:rPr>
          <w:rFonts w:ascii="Corbel" w:hAnsi="Corbel" w:cs="Tahoma"/>
          <w:spacing w:val="-14"/>
          <w:sz w:val="22"/>
          <w:szCs w:val="22"/>
        </w:rPr>
        <w:t xml:space="preserve">, </w:t>
      </w:r>
      <w:r w:rsidR="006B7FCC" w:rsidRPr="002A45E0">
        <w:rPr>
          <w:rFonts w:ascii="Corbel" w:hAnsi="Corbel" w:cs="Tahoma"/>
          <w:spacing w:val="-14"/>
          <w:sz w:val="22"/>
          <w:szCs w:val="22"/>
        </w:rPr>
        <w:t>con arreglo a los modelos que figuran en las bases reguladoras</w:t>
      </w:r>
      <w:r w:rsidR="006B7FCC" w:rsidRPr="00E71F37">
        <w:rPr>
          <w:rFonts w:ascii="Corbel" w:hAnsi="Corbel" w:cs="Tahoma"/>
          <w:color w:val="FF0000"/>
          <w:spacing w:val="-14"/>
          <w:sz w:val="22"/>
          <w:szCs w:val="22"/>
        </w:rPr>
        <w:t>.</w:t>
      </w:r>
    </w:p>
    <w:p w14:paraId="263EEAA3" w14:textId="77777777" w:rsidR="0084389C" w:rsidRDefault="0084389C" w:rsidP="00EC1880">
      <w:pPr>
        <w:ind w:firstLine="708"/>
        <w:jc w:val="both"/>
        <w:rPr>
          <w:rFonts w:ascii="Corbel" w:hAnsi="Corbel" w:cs="Tahoma"/>
          <w:b/>
          <w:spacing w:val="-14"/>
          <w:sz w:val="22"/>
          <w:szCs w:val="22"/>
        </w:rPr>
      </w:pPr>
    </w:p>
    <w:p w14:paraId="56BC3738" w14:textId="77777777" w:rsidR="00EC1880" w:rsidRDefault="00EC1880" w:rsidP="00EC1880">
      <w:pPr>
        <w:ind w:firstLine="708"/>
        <w:jc w:val="both"/>
        <w:rPr>
          <w:rFonts w:ascii="Corbel" w:hAnsi="Corbel" w:cs="Tahoma"/>
          <w:spacing w:val="-14"/>
          <w:sz w:val="22"/>
          <w:szCs w:val="22"/>
        </w:rPr>
      </w:pPr>
      <w:r>
        <w:rPr>
          <w:rFonts w:ascii="Corbel" w:hAnsi="Corbel" w:cs="Tahoma"/>
          <w:b/>
          <w:spacing w:val="-14"/>
          <w:sz w:val="22"/>
          <w:szCs w:val="22"/>
        </w:rPr>
        <w:t>Octava</w:t>
      </w:r>
      <w:r w:rsidRPr="00861A81">
        <w:rPr>
          <w:rFonts w:ascii="Corbel" w:hAnsi="Corbel" w:cs="Tahoma"/>
          <w:b/>
          <w:spacing w:val="-14"/>
          <w:sz w:val="22"/>
          <w:szCs w:val="22"/>
        </w:rPr>
        <w:t>. Plazo</w:t>
      </w:r>
      <w:r w:rsidR="0005325A">
        <w:rPr>
          <w:rFonts w:ascii="Corbel" w:hAnsi="Corbel" w:cs="Tahoma"/>
          <w:b/>
          <w:spacing w:val="-14"/>
          <w:sz w:val="22"/>
          <w:szCs w:val="22"/>
        </w:rPr>
        <w:t xml:space="preserve"> de resolución</w:t>
      </w:r>
      <w:r w:rsidRPr="00861A81">
        <w:rPr>
          <w:rFonts w:ascii="Corbel" w:hAnsi="Corbel" w:cs="Tahoma"/>
          <w:b/>
          <w:spacing w:val="-14"/>
          <w:sz w:val="22"/>
          <w:szCs w:val="22"/>
        </w:rPr>
        <w:t>.</w:t>
      </w:r>
      <w:r w:rsidRPr="00861A81">
        <w:rPr>
          <w:rFonts w:ascii="Corbel" w:hAnsi="Corbel" w:cs="Tahoma"/>
          <w:spacing w:val="-14"/>
          <w:sz w:val="22"/>
          <w:szCs w:val="22"/>
        </w:rPr>
        <w:t xml:space="preserve"> </w:t>
      </w:r>
    </w:p>
    <w:p w14:paraId="0D9F4E8A" w14:textId="77777777" w:rsidR="00CB3BE6" w:rsidRDefault="00CB3BE6" w:rsidP="00CB3BE6">
      <w:pPr>
        <w:ind w:firstLine="708"/>
        <w:jc w:val="both"/>
        <w:rPr>
          <w:rFonts w:ascii="Corbel" w:hAnsi="Corbel" w:cs="Tahoma"/>
          <w:spacing w:val="-14"/>
          <w:sz w:val="22"/>
          <w:szCs w:val="22"/>
        </w:rPr>
      </w:pPr>
    </w:p>
    <w:p w14:paraId="3394CCE4" w14:textId="0E00C071" w:rsidR="00486609" w:rsidRDefault="005B45BB" w:rsidP="00486609">
      <w:pPr>
        <w:ind w:firstLine="708"/>
        <w:jc w:val="both"/>
        <w:rPr>
          <w:rFonts w:ascii="Corbel" w:hAnsi="Corbel" w:cs="Tahoma"/>
          <w:b/>
          <w:spacing w:val="-14"/>
          <w:sz w:val="22"/>
          <w:szCs w:val="22"/>
        </w:rPr>
      </w:pPr>
      <w:r w:rsidRPr="00CB3BE6">
        <w:rPr>
          <w:rFonts w:ascii="Corbel" w:hAnsi="Corbel" w:cs="Tahoma"/>
          <w:spacing w:val="-14"/>
          <w:sz w:val="22"/>
          <w:szCs w:val="22"/>
        </w:rPr>
        <w:t xml:space="preserve">El plazo máximo para resolver y notificar la resolución del procedimiento no podrá exceder de </w:t>
      </w:r>
      <w:r w:rsidR="002A45E0">
        <w:rPr>
          <w:rFonts w:ascii="Corbel" w:hAnsi="Corbel" w:cs="Tahoma"/>
          <w:spacing w:val="-14"/>
          <w:sz w:val="22"/>
          <w:szCs w:val="22"/>
        </w:rPr>
        <w:t xml:space="preserve">tres ( 3 ) </w:t>
      </w:r>
      <w:r w:rsidRPr="00CB3BE6">
        <w:rPr>
          <w:rFonts w:ascii="Corbel" w:hAnsi="Corbel" w:cs="Tahoma"/>
          <w:spacing w:val="-14"/>
          <w:sz w:val="22"/>
          <w:szCs w:val="22"/>
        </w:rPr>
        <w:t>meses desde la solicitud de la subvención</w:t>
      </w:r>
      <w:r w:rsidR="00CB3BE6">
        <w:rPr>
          <w:rFonts w:ascii="Corbel" w:hAnsi="Corbel" w:cs="Tahoma"/>
          <w:spacing w:val="-14"/>
          <w:sz w:val="22"/>
          <w:szCs w:val="22"/>
        </w:rPr>
        <w:t>.</w:t>
      </w:r>
      <w:r w:rsidR="00647344">
        <w:rPr>
          <w:rFonts w:ascii="Corbel" w:hAnsi="Corbel" w:cs="Tahoma"/>
          <w:spacing w:val="-14"/>
          <w:sz w:val="22"/>
          <w:szCs w:val="22"/>
        </w:rPr>
        <w:t xml:space="preserve"> </w:t>
      </w:r>
      <w:r w:rsidRPr="00CB3BE6">
        <w:rPr>
          <w:rFonts w:ascii="Corbel" w:hAnsi="Corbel" w:cs="Tahoma"/>
          <w:spacing w:val="-14"/>
          <w:sz w:val="22"/>
          <w:szCs w:val="22"/>
        </w:rPr>
        <w:t>El vencimiento del plazo máximo sin haberse notificado resolución</w:t>
      </w:r>
      <w:r w:rsidR="00CB3BE6">
        <w:rPr>
          <w:rFonts w:ascii="Corbel" w:hAnsi="Corbel" w:cs="Tahoma"/>
          <w:spacing w:val="-14"/>
          <w:sz w:val="22"/>
          <w:szCs w:val="22"/>
        </w:rPr>
        <w:t xml:space="preserve"> tiene </w:t>
      </w:r>
      <w:r w:rsidRPr="00CB3BE6">
        <w:rPr>
          <w:rFonts w:ascii="Corbel" w:hAnsi="Corbel" w:cs="Tahoma"/>
          <w:spacing w:val="-14"/>
          <w:sz w:val="22"/>
          <w:szCs w:val="22"/>
        </w:rPr>
        <w:t>efecto</w:t>
      </w:r>
      <w:r w:rsidR="00CB3BE6">
        <w:rPr>
          <w:rFonts w:ascii="Corbel" w:hAnsi="Corbel" w:cs="Tahoma"/>
          <w:spacing w:val="-14"/>
          <w:sz w:val="22"/>
          <w:szCs w:val="22"/>
        </w:rPr>
        <w:t xml:space="preserve"> </w:t>
      </w:r>
      <w:r w:rsidRPr="00CB3BE6">
        <w:rPr>
          <w:rFonts w:ascii="Corbel" w:hAnsi="Corbel" w:cs="Tahoma"/>
          <w:spacing w:val="-14"/>
          <w:sz w:val="22"/>
          <w:szCs w:val="22"/>
        </w:rPr>
        <w:t>desestimatorio</w:t>
      </w:r>
      <w:r w:rsidR="00CB3BE6">
        <w:rPr>
          <w:rFonts w:ascii="Corbel" w:hAnsi="Corbel" w:cs="Tahoma"/>
          <w:spacing w:val="-14"/>
          <w:sz w:val="22"/>
          <w:szCs w:val="22"/>
        </w:rPr>
        <w:t xml:space="preserve"> </w:t>
      </w:r>
      <w:r w:rsidRPr="00CB3BE6">
        <w:rPr>
          <w:rFonts w:ascii="Corbel" w:hAnsi="Corbel" w:cs="Tahoma"/>
          <w:spacing w:val="-14"/>
          <w:sz w:val="22"/>
          <w:szCs w:val="22"/>
        </w:rPr>
        <w:t>de</w:t>
      </w:r>
      <w:r w:rsidR="00CB3BE6">
        <w:rPr>
          <w:rFonts w:ascii="Corbel" w:hAnsi="Corbel" w:cs="Tahoma"/>
          <w:spacing w:val="-14"/>
          <w:sz w:val="22"/>
          <w:szCs w:val="22"/>
        </w:rPr>
        <w:t xml:space="preserve"> la solicitud de concesión realizada.  </w:t>
      </w:r>
    </w:p>
    <w:p w14:paraId="6E85089D" w14:textId="77777777" w:rsidR="00CB3BE6" w:rsidRDefault="00CB3BE6" w:rsidP="00486609">
      <w:pPr>
        <w:ind w:firstLine="708"/>
        <w:jc w:val="both"/>
        <w:rPr>
          <w:rFonts w:ascii="Corbel" w:hAnsi="Corbel" w:cs="Tahoma"/>
          <w:b/>
          <w:spacing w:val="-14"/>
          <w:sz w:val="22"/>
          <w:szCs w:val="22"/>
        </w:rPr>
      </w:pPr>
    </w:p>
    <w:p w14:paraId="00A85B50" w14:textId="77777777" w:rsidR="00AC76F4" w:rsidRDefault="00486609" w:rsidP="00486609">
      <w:pPr>
        <w:ind w:firstLine="708"/>
        <w:jc w:val="both"/>
        <w:rPr>
          <w:rFonts w:ascii="Corbel" w:hAnsi="Corbel" w:cs="Tahoma"/>
          <w:b/>
          <w:spacing w:val="-14"/>
          <w:sz w:val="22"/>
          <w:szCs w:val="22"/>
        </w:rPr>
      </w:pPr>
      <w:r>
        <w:rPr>
          <w:rFonts w:ascii="Corbel" w:hAnsi="Corbel" w:cs="Tahoma"/>
          <w:b/>
          <w:spacing w:val="-14"/>
          <w:sz w:val="22"/>
          <w:szCs w:val="22"/>
        </w:rPr>
        <w:t>Novena</w:t>
      </w:r>
      <w:r w:rsidRPr="00861A81">
        <w:rPr>
          <w:rFonts w:ascii="Corbel" w:hAnsi="Corbel" w:cs="Tahoma"/>
          <w:b/>
          <w:spacing w:val="-14"/>
          <w:sz w:val="22"/>
          <w:szCs w:val="22"/>
        </w:rPr>
        <w:t xml:space="preserve">. </w:t>
      </w:r>
      <w:r w:rsidR="00AC76F4">
        <w:rPr>
          <w:rFonts w:ascii="Corbel" w:hAnsi="Corbel" w:cs="Tahoma"/>
          <w:b/>
          <w:spacing w:val="-14"/>
          <w:sz w:val="22"/>
          <w:szCs w:val="22"/>
        </w:rPr>
        <w:t>Documentos e informaciones.</w:t>
      </w:r>
    </w:p>
    <w:p w14:paraId="55C3AB4E" w14:textId="77777777" w:rsidR="000C11E2" w:rsidRDefault="000C11E2" w:rsidP="000061A7">
      <w:pPr>
        <w:ind w:firstLine="708"/>
        <w:jc w:val="both"/>
        <w:rPr>
          <w:rFonts w:ascii="Corbel" w:hAnsi="Corbel" w:cs="Tahoma"/>
          <w:spacing w:val="-14"/>
          <w:sz w:val="22"/>
          <w:szCs w:val="22"/>
        </w:rPr>
      </w:pPr>
    </w:p>
    <w:p w14:paraId="4E8FC5B9" w14:textId="652F35B1" w:rsidR="000C11E2" w:rsidRPr="002A45E0" w:rsidRDefault="00AC76F4" w:rsidP="000C11E2">
      <w:pPr>
        <w:ind w:firstLine="708"/>
        <w:jc w:val="both"/>
        <w:rPr>
          <w:rFonts w:ascii="Corbel" w:hAnsi="Corbel" w:cs="Tahoma"/>
          <w:spacing w:val="-14"/>
          <w:sz w:val="22"/>
          <w:szCs w:val="22"/>
        </w:rPr>
      </w:pPr>
      <w:r w:rsidRPr="00AC76F4">
        <w:rPr>
          <w:rFonts w:ascii="Corbel" w:hAnsi="Corbel" w:cs="Tahoma"/>
          <w:spacing w:val="-14"/>
          <w:sz w:val="22"/>
          <w:szCs w:val="22"/>
        </w:rPr>
        <w:t>9ª.1)</w:t>
      </w:r>
      <w:r w:rsidR="005E08A6">
        <w:rPr>
          <w:rFonts w:ascii="Corbel" w:hAnsi="Corbel" w:cs="Tahoma"/>
          <w:spacing w:val="-14"/>
          <w:sz w:val="22"/>
          <w:szCs w:val="22"/>
        </w:rPr>
        <w:t xml:space="preserve"> Documentación </w:t>
      </w:r>
      <w:r w:rsidR="000061A7">
        <w:rPr>
          <w:rFonts w:ascii="Corbel" w:hAnsi="Corbel" w:cs="Tahoma"/>
          <w:spacing w:val="-14"/>
          <w:sz w:val="22"/>
          <w:szCs w:val="22"/>
        </w:rPr>
        <w:t xml:space="preserve">inicial. </w:t>
      </w:r>
      <w:r w:rsidR="000C11E2">
        <w:rPr>
          <w:rFonts w:ascii="Corbel" w:hAnsi="Corbel" w:cs="Tahoma"/>
          <w:spacing w:val="-14"/>
          <w:sz w:val="22"/>
          <w:szCs w:val="22"/>
        </w:rPr>
        <w:t xml:space="preserve">La recogida en el artículo 12.1 de las Bases </w:t>
      </w:r>
      <w:r w:rsidR="000C11E2" w:rsidRPr="002A45E0">
        <w:rPr>
          <w:rFonts w:ascii="Corbel" w:hAnsi="Corbel" w:cs="Tahoma"/>
          <w:spacing w:val="-14"/>
          <w:sz w:val="22"/>
          <w:szCs w:val="22"/>
        </w:rPr>
        <w:t>Reguladoras. Las solicitudes para cualquiera de los tipos de actuaciones se presentarán en Instancia Normalizada, acompañada de los documentos</w:t>
      </w:r>
      <w:r w:rsidR="002A45E0">
        <w:rPr>
          <w:rFonts w:ascii="Corbel" w:hAnsi="Corbel" w:cs="Tahoma"/>
          <w:spacing w:val="-14"/>
          <w:sz w:val="22"/>
          <w:szCs w:val="22"/>
        </w:rPr>
        <w:t xml:space="preserve"> indicados en las bases.</w:t>
      </w:r>
    </w:p>
    <w:p w14:paraId="7CA12F35" w14:textId="77777777" w:rsidR="000C11E2" w:rsidRDefault="000C11E2" w:rsidP="000061A7">
      <w:pPr>
        <w:ind w:firstLine="708"/>
        <w:jc w:val="both"/>
        <w:rPr>
          <w:rFonts w:ascii="Corbel" w:hAnsi="Corbel" w:cs="Tahoma"/>
          <w:spacing w:val="-14"/>
          <w:sz w:val="22"/>
          <w:szCs w:val="22"/>
        </w:rPr>
      </w:pPr>
    </w:p>
    <w:p w14:paraId="4E9CFEC3" w14:textId="67E54DB1" w:rsidR="002D41D5" w:rsidRPr="000C11E2" w:rsidRDefault="00D02DCD" w:rsidP="002D41D5">
      <w:pPr>
        <w:ind w:firstLine="708"/>
        <w:jc w:val="both"/>
        <w:rPr>
          <w:rFonts w:ascii="Corbel" w:hAnsi="Corbel" w:cs="Tahoma"/>
          <w:spacing w:val="-14"/>
          <w:sz w:val="22"/>
          <w:szCs w:val="22"/>
        </w:rPr>
      </w:pPr>
      <w:r w:rsidRPr="00AC76F4">
        <w:rPr>
          <w:rFonts w:ascii="Corbel" w:hAnsi="Corbel" w:cs="Tahoma"/>
          <w:spacing w:val="-14"/>
          <w:sz w:val="22"/>
          <w:szCs w:val="22"/>
        </w:rPr>
        <w:t>9ª.</w:t>
      </w:r>
      <w:r>
        <w:rPr>
          <w:rFonts w:ascii="Corbel" w:hAnsi="Corbel" w:cs="Tahoma"/>
          <w:spacing w:val="-14"/>
          <w:sz w:val="22"/>
          <w:szCs w:val="22"/>
        </w:rPr>
        <w:t>2</w:t>
      </w:r>
      <w:r w:rsidRPr="00AC76F4">
        <w:rPr>
          <w:rFonts w:ascii="Corbel" w:hAnsi="Corbel" w:cs="Tahoma"/>
          <w:spacing w:val="-14"/>
          <w:sz w:val="22"/>
          <w:szCs w:val="22"/>
        </w:rPr>
        <w:t>)</w:t>
      </w:r>
      <w:r>
        <w:rPr>
          <w:rFonts w:ascii="Corbel" w:hAnsi="Corbel" w:cs="Tahoma"/>
          <w:spacing w:val="-14"/>
          <w:sz w:val="22"/>
          <w:szCs w:val="22"/>
        </w:rPr>
        <w:t xml:space="preserve"> Documentación complementaria. </w:t>
      </w:r>
      <w:r w:rsidR="002D41D5" w:rsidRPr="000C11E2">
        <w:rPr>
          <w:rFonts w:ascii="Corbel" w:hAnsi="Corbel" w:cs="Tahoma"/>
          <w:spacing w:val="-14"/>
          <w:sz w:val="22"/>
          <w:szCs w:val="22"/>
        </w:rPr>
        <w:t>En los casos en que fuera necesario, el órgano gestor del ARRU</w:t>
      </w:r>
      <w:r w:rsidR="000C11E2">
        <w:rPr>
          <w:rFonts w:ascii="Corbel" w:hAnsi="Corbel" w:cs="Tahoma"/>
          <w:spacing w:val="-14"/>
          <w:sz w:val="22"/>
          <w:szCs w:val="22"/>
        </w:rPr>
        <w:t xml:space="preserve"> </w:t>
      </w:r>
      <w:r w:rsidR="002D41D5" w:rsidRPr="000C11E2">
        <w:rPr>
          <w:rFonts w:ascii="Corbel" w:hAnsi="Corbel" w:cs="Tahoma"/>
          <w:spacing w:val="-14"/>
          <w:sz w:val="22"/>
          <w:szCs w:val="22"/>
        </w:rPr>
        <w:t xml:space="preserve">podrá requerir </w:t>
      </w:r>
      <w:r w:rsidR="000C11E2">
        <w:rPr>
          <w:rFonts w:ascii="Corbel" w:hAnsi="Corbel" w:cs="Tahoma"/>
          <w:spacing w:val="-14"/>
          <w:sz w:val="22"/>
          <w:szCs w:val="22"/>
        </w:rPr>
        <w:t xml:space="preserve">la </w:t>
      </w:r>
      <w:r w:rsidR="002D41D5" w:rsidRPr="000C11E2">
        <w:rPr>
          <w:rFonts w:ascii="Corbel" w:hAnsi="Corbel" w:cs="Tahoma"/>
          <w:spacing w:val="-14"/>
          <w:sz w:val="22"/>
          <w:szCs w:val="22"/>
        </w:rPr>
        <w:t>pertinente</w:t>
      </w:r>
      <w:r w:rsidR="002A45E0">
        <w:rPr>
          <w:rFonts w:ascii="Corbel" w:hAnsi="Corbel" w:cs="Tahoma"/>
          <w:spacing w:val="-14"/>
          <w:sz w:val="22"/>
          <w:szCs w:val="22"/>
        </w:rPr>
        <w:t xml:space="preserve"> documentación complementaria</w:t>
      </w:r>
      <w:r w:rsidR="002D41D5" w:rsidRPr="000C11E2">
        <w:rPr>
          <w:rFonts w:ascii="Corbel" w:hAnsi="Corbel" w:cs="Tahoma"/>
          <w:spacing w:val="-14"/>
          <w:sz w:val="22"/>
          <w:szCs w:val="22"/>
        </w:rPr>
        <w:t xml:space="preserve"> para acreditar el cumplimiento de las condiciones necesarias para la obtención de las distintas ayudas económicas.</w:t>
      </w:r>
    </w:p>
    <w:p w14:paraId="77E65814" w14:textId="77777777" w:rsidR="005E08A6" w:rsidRDefault="005E08A6" w:rsidP="00486609">
      <w:pPr>
        <w:ind w:firstLine="708"/>
        <w:jc w:val="both"/>
        <w:rPr>
          <w:rFonts w:ascii="Corbel" w:hAnsi="Corbel" w:cs="Tahoma"/>
          <w:spacing w:val="-14"/>
          <w:sz w:val="22"/>
          <w:szCs w:val="22"/>
        </w:rPr>
      </w:pPr>
    </w:p>
    <w:p w14:paraId="5ACDDDEB" w14:textId="77777777" w:rsidR="001E1F4A" w:rsidRPr="001F1719" w:rsidRDefault="00AC76F4" w:rsidP="001E1F4A">
      <w:pPr>
        <w:ind w:firstLine="708"/>
        <w:jc w:val="both"/>
        <w:rPr>
          <w:rFonts w:ascii="Corbel" w:hAnsi="Corbel" w:cs="Tahoma"/>
          <w:spacing w:val="-14"/>
          <w:sz w:val="22"/>
          <w:szCs w:val="22"/>
        </w:rPr>
      </w:pPr>
      <w:r w:rsidRPr="00AC76F4">
        <w:rPr>
          <w:rFonts w:ascii="Corbel" w:hAnsi="Corbel" w:cs="Tahoma"/>
          <w:spacing w:val="-14"/>
          <w:sz w:val="22"/>
          <w:szCs w:val="22"/>
        </w:rPr>
        <w:t>9ª.</w:t>
      </w:r>
      <w:r w:rsidR="00D02DCD">
        <w:rPr>
          <w:rFonts w:ascii="Corbel" w:hAnsi="Corbel" w:cs="Tahoma"/>
          <w:spacing w:val="-14"/>
          <w:sz w:val="22"/>
          <w:szCs w:val="22"/>
        </w:rPr>
        <w:t>3</w:t>
      </w:r>
      <w:r w:rsidRPr="00AC76F4">
        <w:rPr>
          <w:rFonts w:ascii="Corbel" w:hAnsi="Corbel" w:cs="Tahoma"/>
          <w:spacing w:val="-14"/>
          <w:sz w:val="22"/>
          <w:szCs w:val="22"/>
        </w:rPr>
        <w:t>)</w:t>
      </w:r>
      <w:r>
        <w:rPr>
          <w:rFonts w:ascii="Corbel" w:hAnsi="Corbel" w:cs="Tahoma"/>
          <w:spacing w:val="-14"/>
          <w:sz w:val="22"/>
          <w:szCs w:val="22"/>
        </w:rPr>
        <w:t xml:space="preserve"> Documentos justificativos</w:t>
      </w:r>
      <w:r w:rsidR="005E08A6">
        <w:rPr>
          <w:rFonts w:ascii="Corbel" w:hAnsi="Corbel" w:cs="Tahoma"/>
          <w:spacing w:val="-14"/>
          <w:sz w:val="22"/>
          <w:szCs w:val="22"/>
        </w:rPr>
        <w:t xml:space="preserve"> de las actuaciones</w:t>
      </w:r>
      <w:r w:rsidR="000061A7">
        <w:rPr>
          <w:rFonts w:ascii="Corbel" w:hAnsi="Corbel" w:cs="Tahoma"/>
          <w:spacing w:val="-14"/>
          <w:sz w:val="22"/>
          <w:szCs w:val="22"/>
        </w:rPr>
        <w:t xml:space="preserve">. </w:t>
      </w:r>
      <w:r w:rsidR="001E1F4A" w:rsidRPr="001F1719">
        <w:rPr>
          <w:rFonts w:ascii="Corbel" w:hAnsi="Corbel" w:cs="Tahoma"/>
          <w:spacing w:val="-14"/>
          <w:sz w:val="22"/>
          <w:szCs w:val="22"/>
        </w:rPr>
        <w:t xml:space="preserve">El plazo máximo para la finalización de las obras objeto de </w:t>
      </w:r>
      <w:r w:rsidR="002C1B8E" w:rsidRPr="001F1719">
        <w:rPr>
          <w:rFonts w:ascii="Corbel" w:hAnsi="Corbel" w:cs="Tahoma"/>
          <w:spacing w:val="-14"/>
          <w:sz w:val="22"/>
          <w:szCs w:val="22"/>
        </w:rPr>
        <w:t xml:space="preserve">la </w:t>
      </w:r>
      <w:r w:rsidR="001E1F4A" w:rsidRPr="001F1719">
        <w:rPr>
          <w:rFonts w:ascii="Corbel" w:hAnsi="Corbel" w:cs="Tahoma"/>
          <w:spacing w:val="-14"/>
          <w:sz w:val="22"/>
          <w:szCs w:val="22"/>
        </w:rPr>
        <w:t>subvención se fijará por el técnico informante de las licencias urbanísticas de obra que se soliciten, sin perjuicio de que, asimismo, se fijen los plazos máximos para la finalización de las mismas en las convocatorias que se realicen.</w:t>
      </w:r>
    </w:p>
    <w:p w14:paraId="26C75484" w14:textId="77777777" w:rsidR="001E1F4A" w:rsidRPr="000C11E2" w:rsidRDefault="001E1F4A" w:rsidP="000C11E2">
      <w:pPr>
        <w:ind w:firstLine="708"/>
        <w:jc w:val="both"/>
        <w:rPr>
          <w:rFonts w:ascii="Corbel" w:hAnsi="Corbel" w:cs="Tahoma"/>
          <w:spacing w:val="-14"/>
          <w:sz w:val="22"/>
          <w:szCs w:val="22"/>
        </w:rPr>
      </w:pPr>
      <w:r w:rsidRPr="000C11E2">
        <w:rPr>
          <w:rFonts w:ascii="Corbel" w:hAnsi="Corbel" w:cs="Tahoma"/>
          <w:spacing w:val="-14"/>
          <w:sz w:val="22"/>
          <w:szCs w:val="22"/>
        </w:rPr>
        <w:t xml:space="preserve">Dentro de los diez días siguientes a la terminación de las obras, </w:t>
      </w:r>
      <w:r w:rsidR="002C1B8E">
        <w:rPr>
          <w:rFonts w:ascii="Corbel" w:hAnsi="Corbel" w:cs="Tahoma"/>
          <w:spacing w:val="-14"/>
          <w:sz w:val="22"/>
          <w:szCs w:val="22"/>
        </w:rPr>
        <w:t xml:space="preserve">su </w:t>
      </w:r>
      <w:r w:rsidRPr="000C11E2">
        <w:rPr>
          <w:rFonts w:ascii="Corbel" w:hAnsi="Corbel" w:cs="Tahoma"/>
          <w:spacing w:val="-14"/>
          <w:sz w:val="22"/>
          <w:szCs w:val="22"/>
        </w:rPr>
        <w:t>promotor debe</w:t>
      </w:r>
      <w:r w:rsidR="002C1B8E">
        <w:rPr>
          <w:rFonts w:ascii="Corbel" w:hAnsi="Corbel" w:cs="Tahoma"/>
          <w:spacing w:val="-14"/>
          <w:sz w:val="22"/>
          <w:szCs w:val="22"/>
        </w:rPr>
        <w:t xml:space="preserve"> </w:t>
      </w:r>
      <w:r w:rsidRPr="000C11E2">
        <w:rPr>
          <w:rFonts w:ascii="Corbel" w:hAnsi="Corbel" w:cs="Tahoma"/>
          <w:spacing w:val="-14"/>
          <w:sz w:val="22"/>
          <w:szCs w:val="22"/>
        </w:rPr>
        <w:t>comunicar su finalización de forma fehaciente a la EPE PMVU, justificando la actuación con los siguientes documentos:</w:t>
      </w:r>
      <w:r w:rsidR="002C1B8E">
        <w:rPr>
          <w:rFonts w:ascii="Corbel" w:hAnsi="Corbel" w:cs="Tahoma"/>
          <w:spacing w:val="-14"/>
          <w:sz w:val="22"/>
          <w:szCs w:val="22"/>
        </w:rPr>
        <w:t xml:space="preserve"> a) </w:t>
      </w:r>
      <w:r w:rsidRPr="000C11E2">
        <w:rPr>
          <w:rFonts w:ascii="Corbel" w:hAnsi="Corbel" w:cs="Tahoma"/>
          <w:spacing w:val="-14"/>
          <w:sz w:val="22"/>
          <w:szCs w:val="22"/>
        </w:rPr>
        <w:t>Certificado final de las obras, visado por el colegio profesional correspondiente, si procediera</w:t>
      </w:r>
      <w:r w:rsidR="002C1B8E">
        <w:rPr>
          <w:rFonts w:ascii="Corbel" w:hAnsi="Corbel" w:cs="Tahoma"/>
          <w:spacing w:val="-14"/>
          <w:sz w:val="22"/>
          <w:szCs w:val="22"/>
        </w:rPr>
        <w:t xml:space="preserve">; b) </w:t>
      </w:r>
      <w:r w:rsidRPr="000C11E2">
        <w:rPr>
          <w:rFonts w:ascii="Corbel" w:hAnsi="Corbel" w:cs="Tahoma"/>
          <w:spacing w:val="-14"/>
          <w:sz w:val="22"/>
          <w:szCs w:val="22"/>
        </w:rPr>
        <w:t>Presupuesto, certificación o liquidación final de las obras, debidamente desglosado, por líneas de actuación, conforme se señala en las presentes bases reguladoras</w:t>
      </w:r>
      <w:r w:rsidR="002C1B8E">
        <w:rPr>
          <w:rFonts w:ascii="Corbel" w:hAnsi="Corbel" w:cs="Tahoma"/>
          <w:spacing w:val="-14"/>
          <w:sz w:val="22"/>
          <w:szCs w:val="22"/>
        </w:rPr>
        <w:t xml:space="preserve">; c) </w:t>
      </w:r>
      <w:r w:rsidRPr="000C11E2">
        <w:rPr>
          <w:rFonts w:ascii="Corbel" w:hAnsi="Corbel" w:cs="Tahoma"/>
          <w:spacing w:val="-14"/>
          <w:sz w:val="22"/>
          <w:szCs w:val="22"/>
        </w:rPr>
        <w:t>C.I.F./N.I.F. de la empresa o empresas constructoras</w:t>
      </w:r>
      <w:r w:rsidR="002C1B8E">
        <w:rPr>
          <w:rFonts w:ascii="Corbel" w:hAnsi="Corbel" w:cs="Tahoma"/>
          <w:spacing w:val="-14"/>
          <w:sz w:val="22"/>
          <w:szCs w:val="22"/>
        </w:rPr>
        <w:t xml:space="preserve">; d) </w:t>
      </w:r>
      <w:r w:rsidRPr="000C11E2">
        <w:rPr>
          <w:rFonts w:ascii="Corbel" w:hAnsi="Corbel" w:cs="Tahoma"/>
          <w:spacing w:val="-14"/>
          <w:sz w:val="22"/>
          <w:szCs w:val="22"/>
        </w:rPr>
        <w:t>Documentación justificativa del abono de los trabajos incluyendo factura o facturas definitivas</w:t>
      </w:r>
      <w:r w:rsidR="002C1B8E">
        <w:rPr>
          <w:rFonts w:ascii="Corbel" w:hAnsi="Corbel" w:cs="Tahoma"/>
          <w:spacing w:val="-14"/>
          <w:sz w:val="22"/>
          <w:szCs w:val="22"/>
        </w:rPr>
        <w:t xml:space="preserve"> debidamente regularizadas; e) </w:t>
      </w:r>
      <w:r w:rsidRPr="000C11E2">
        <w:rPr>
          <w:rFonts w:ascii="Corbel" w:hAnsi="Corbel" w:cs="Tahoma"/>
          <w:spacing w:val="-14"/>
          <w:sz w:val="22"/>
          <w:szCs w:val="22"/>
        </w:rPr>
        <w:t>Ampliaciones o modificaciones de licencia, si procediera</w:t>
      </w:r>
      <w:r w:rsidR="002C1B8E">
        <w:rPr>
          <w:rFonts w:ascii="Corbel" w:hAnsi="Corbel" w:cs="Tahoma"/>
          <w:spacing w:val="-14"/>
          <w:sz w:val="22"/>
          <w:szCs w:val="22"/>
        </w:rPr>
        <w:t xml:space="preserve"> y f)  Cu</w:t>
      </w:r>
      <w:r w:rsidRPr="000C11E2">
        <w:rPr>
          <w:rFonts w:ascii="Corbel" w:hAnsi="Corbel" w:cs="Tahoma"/>
          <w:spacing w:val="-14"/>
          <w:sz w:val="22"/>
          <w:szCs w:val="22"/>
        </w:rPr>
        <w:t>alquier</w:t>
      </w:r>
      <w:r w:rsidR="002C1B8E">
        <w:rPr>
          <w:rFonts w:ascii="Corbel" w:hAnsi="Corbel" w:cs="Tahoma"/>
          <w:spacing w:val="-14"/>
          <w:sz w:val="22"/>
          <w:szCs w:val="22"/>
        </w:rPr>
        <w:t>a</w:t>
      </w:r>
      <w:r w:rsidRPr="000C11E2">
        <w:rPr>
          <w:rFonts w:ascii="Corbel" w:hAnsi="Corbel" w:cs="Tahoma"/>
          <w:spacing w:val="-14"/>
          <w:sz w:val="22"/>
          <w:szCs w:val="22"/>
        </w:rPr>
        <w:t xml:space="preserve"> otro documento </w:t>
      </w:r>
      <w:r w:rsidR="002C1B8E">
        <w:rPr>
          <w:rFonts w:ascii="Corbel" w:hAnsi="Corbel" w:cs="Tahoma"/>
          <w:spacing w:val="-14"/>
          <w:sz w:val="22"/>
          <w:szCs w:val="22"/>
        </w:rPr>
        <w:t xml:space="preserve">que, debidamente justificado, sea considerado indispensable </w:t>
      </w:r>
      <w:r w:rsidR="002C1B8E" w:rsidRPr="000C11E2">
        <w:rPr>
          <w:rFonts w:ascii="Corbel" w:hAnsi="Corbel" w:cs="Tahoma"/>
          <w:spacing w:val="-14"/>
          <w:sz w:val="22"/>
          <w:szCs w:val="22"/>
        </w:rPr>
        <w:t>relativo a la Ejecución de las obras y sus costes</w:t>
      </w:r>
      <w:r w:rsidR="002C1B8E">
        <w:rPr>
          <w:rFonts w:ascii="Corbel" w:hAnsi="Corbel" w:cs="Tahoma"/>
          <w:spacing w:val="-14"/>
          <w:sz w:val="22"/>
          <w:szCs w:val="22"/>
        </w:rPr>
        <w:t xml:space="preserve"> y le </w:t>
      </w:r>
      <w:r w:rsidRPr="000C11E2">
        <w:rPr>
          <w:rFonts w:ascii="Corbel" w:hAnsi="Corbel" w:cs="Tahoma"/>
          <w:spacing w:val="-14"/>
          <w:sz w:val="22"/>
          <w:szCs w:val="22"/>
        </w:rPr>
        <w:t>sea requerido por la oficina de gestión del ARRU o la EPE PMVU</w:t>
      </w:r>
      <w:r w:rsidR="002C1B8E">
        <w:rPr>
          <w:rFonts w:ascii="Corbel" w:hAnsi="Corbel" w:cs="Tahoma"/>
          <w:spacing w:val="-14"/>
          <w:sz w:val="22"/>
          <w:szCs w:val="22"/>
        </w:rPr>
        <w:t xml:space="preserve">. </w:t>
      </w:r>
    </w:p>
    <w:p w14:paraId="4802251E" w14:textId="77777777" w:rsidR="00E74AAD" w:rsidRDefault="00E74AAD" w:rsidP="00E74AAD">
      <w:pPr>
        <w:ind w:firstLine="708"/>
        <w:jc w:val="both"/>
        <w:rPr>
          <w:rFonts w:ascii="Corbel" w:hAnsi="Corbel" w:cs="Tahoma"/>
          <w:b/>
          <w:spacing w:val="-14"/>
          <w:sz w:val="22"/>
          <w:szCs w:val="22"/>
        </w:rPr>
      </w:pPr>
    </w:p>
    <w:p w14:paraId="1556CF96" w14:textId="77777777" w:rsidR="00675269" w:rsidRPr="00B018CC" w:rsidRDefault="00AC76F4" w:rsidP="00675269">
      <w:pPr>
        <w:ind w:firstLine="708"/>
        <w:jc w:val="both"/>
        <w:rPr>
          <w:rFonts w:ascii="Corbel" w:hAnsi="Corbel" w:cs="Tahoma"/>
          <w:spacing w:val="-14"/>
          <w:sz w:val="22"/>
          <w:szCs w:val="22"/>
        </w:rPr>
      </w:pPr>
      <w:r w:rsidRPr="00AC76F4">
        <w:rPr>
          <w:rFonts w:ascii="Corbel" w:hAnsi="Corbel" w:cs="Tahoma"/>
          <w:spacing w:val="-14"/>
          <w:sz w:val="22"/>
          <w:szCs w:val="22"/>
        </w:rPr>
        <w:lastRenderedPageBreak/>
        <w:t>9ª.</w:t>
      </w:r>
      <w:r w:rsidR="007F55BD">
        <w:rPr>
          <w:rFonts w:ascii="Corbel" w:hAnsi="Corbel" w:cs="Tahoma"/>
          <w:spacing w:val="-14"/>
          <w:sz w:val="22"/>
          <w:szCs w:val="22"/>
        </w:rPr>
        <w:t>4</w:t>
      </w:r>
      <w:r w:rsidRPr="00AC76F4">
        <w:rPr>
          <w:rFonts w:ascii="Corbel" w:hAnsi="Corbel" w:cs="Tahoma"/>
          <w:spacing w:val="-14"/>
          <w:sz w:val="22"/>
          <w:szCs w:val="22"/>
        </w:rPr>
        <w:t>)</w:t>
      </w:r>
      <w:r>
        <w:rPr>
          <w:rFonts w:ascii="Corbel" w:hAnsi="Corbel" w:cs="Tahoma"/>
          <w:spacing w:val="-14"/>
          <w:sz w:val="22"/>
          <w:szCs w:val="22"/>
        </w:rPr>
        <w:t xml:space="preserve"> </w:t>
      </w:r>
      <w:r w:rsidR="004315CD" w:rsidRPr="00AC76F4">
        <w:rPr>
          <w:rFonts w:ascii="Corbel" w:hAnsi="Corbel" w:cs="Tahoma"/>
          <w:spacing w:val="-14"/>
          <w:sz w:val="22"/>
          <w:szCs w:val="22"/>
        </w:rPr>
        <w:t>Compatibilidad de las ayudas</w:t>
      </w:r>
      <w:r w:rsidR="00B018CC">
        <w:rPr>
          <w:rFonts w:ascii="Corbel" w:hAnsi="Corbel" w:cs="Tahoma"/>
          <w:spacing w:val="-14"/>
          <w:sz w:val="22"/>
          <w:szCs w:val="22"/>
        </w:rPr>
        <w:t xml:space="preserve">. </w:t>
      </w:r>
      <w:r w:rsidR="00675269" w:rsidRPr="00B018CC">
        <w:rPr>
          <w:rFonts w:ascii="Corbel" w:hAnsi="Corbel" w:cs="Tahoma"/>
          <w:spacing w:val="-14"/>
          <w:sz w:val="22"/>
          <w:szCs w:val="22"/>
        </w:rPr>
        <w:t>El beneficiario de la subvención debe</w:t>
      </w:r>
      <w:r w:rsidR="00B018CC">
        <w:rPr>
          <w:rFonts w:ascii="Corbel" w:hAnsi="Corbel" w:cs="Tahoma"/>
          <w:spacing w:val="-14"/>
          <w:sz w:val="22"/>
          <w:szCs w:val="22"/>
        </w:rPr>
        <w:t xml:space="preserve"> </w:t>
      </w:r>
      <w:r w:rsidR="00675269" w:rsidRPr="00B018CC">
        <w:rPr>
          <w:rFonts w:ascii="Corbel" w:hAnsi="Corbel" w:cs="Tahoma"/>
          <w:spacing w:val="-14"/>
          <w:sz w:val="22"/>
          <w:szCs w:val="22"/>
        </w:rPr>
        <w:t xml:space="preserve">comunicar a la EPE PMVU la concesión de cualquier subvención, ayuda, ingreso o recurso a fondo perdido para la misma finalidad, procedente de cualquier Administración o ente público o privado, nacional, de la Unión Europea o de organismos internacionales. </w:t>
      </w:r>
    </w:p>
    <w:p w14:paraId="7A8985D4" w14:textId="77777777" w:rsidR="001F1719" w:rsidRDefault="001F1719" w:rsidP="00675269">
      <w:pPr>
        <w:ind w:firstLine="708"/>
        <w:jc w:val="both"/>
        <w:rPr>
          <w:rFonts w:ascii="Corbel" w:hAnsi="Corbel" w:cs="Tahoma"/>
          <w:spacing w:val="-14"/>
          <w:sz w:val="22"/>
          <w:szCs w:val="22"/>
        </w:rPr>
      </w:pPr>
    </w:p>
    <w:p w14:paraId="3E665F3F" w14:textId="16BE7FBC" w:rsidR="00675269" w:rsidRPr="00B018CC" w:rsidRDefault="00675269" w:rsidP="00675269">
      <w:pPr>
        <w:ind w:firstLine="708"/>
        <w:jc w:val="both"/>
        <w:rPr>
          <w:rFonts w:ascii="Corbel" w:hAnsi="Corbel" w:cs="Tahoma"/>
          <w:spacing w:val="-14"/>
          <w:sz w:val="22"/>
          <w:szCs w:val="22"/>
        </w:rPr>
      </w:pPr>
      <w:r w:rsidRPr="00B018CC">
        <w:rPr>
          <w:rFonts w:ascii="Corbel" w:hAnsi="Corbel" w:cs="Tahoma"/>
          <w:spacing w:val="-14"/>
          <w:sz w:val="22"/>
          <w:szCs w:val="22"/>
        </w:rPr>
        <w:t xml:space="preserve">La suma de subvenciones, ayudas, ingresos o recursos a fondo perdido para la misma finalidad no podrá ser superior al </w:t>
      </w:r>
      <w:r w:rsidR="001F1719">
        <w:rPr>
          <w:rFonts w:ascii="Corbel" w:hAnsi="Corbel" w:cs="Tahoma"/>
          <w:spacing w:val="-14"/>
          <w:sz w:val="22"/>
          <w:szCs w:val="22"/>
        </w:rPr>
        <w:t>cien por cien (</w:t>
      </w:r>
      <w:r w:rsidRPr="00B018CC">
        <w:rPr>
          <w:rFonts w:ascii="Corbel" w:hAnsi="Corbel" w:cs="Tahoma"/>
          <w:spacing w:val="-14"/>
          <w:sz w:val="22"/>
          <w:szCs w:val="22"/>
        </w:rPr>
        <w:t>100</w:t>
      </w:r>
      <w:r w:rsidR="001F1719" w:rsidRPr="00B018CC">
        <w:rPr>
          <w:rFonts w:ascii="Corbel" w:hAnsi="Corbel" w:cs="Tahoma"/>
          <w:spacing w:val="-14"/>
          <w:sz w:val="22"/>
          <w:szCs w:val="22"/>
        </w:rPr>
        <w:t>%)</w:t>
      </w:r>
      <w:r w:rsidR="001F1719">
        <w:rPr>
          <w:rFonts w:ascii="Corbel" w:hAnsi="Corbel" w:cs="Tahoma"/>
          <w:spacing w:val="-14"/>
          <w:sz w:val="22"/>
          <w:szCs w:val="22"/>
        </w:rPr>
        <w:t xml:space="preserve"> </w:t>
      </w:r>
      <w:r w:rsidRPr="00B018CC">
        <w:rPr>
          <w:rFonts w:ascii="Corbel" w:hAnsi="Corbel" w:cs="Tahoma"/>
          <w:spacing w:val="-14"/>
          <w:sz w:val="22"/>
          <w:szCs w:val="22"/>
        </w:rPr>
        <w:t>del presupuesto protegido definido en estas Bases.</w:t>
      </w:r>
    </w:p>
    <w:p w14:paraId="1C3472D3" w14:textId="77777777" w:rsidR="001F1719" w:rsidRDefault="001F1719" w:rsidP="001F1719">
      <w:pPr>
        <w:ind w:firstLine="708"/>
        <w:jc w:val="both"/>
        <w:rPr>
          <w:rFonts w:ascii="Corbel" w:hAnsi="Corbel" w:cs="Tahoma"/>
          <w:spacing w:val="-14"/>
          <w:sz w:val="22"/>
          <w:szCs w:val="22"/>
        </w:rPr>
      </w:pPr>
    </w:p>
    <w:p w14:paraId="7860BEBD" w14:textId="08E033EB" w:rsidR="00675269" w:rsidRPr="00B018CC" w:rsidRDefault="00675269" w:rsidP="001F1719">
      <w:pPr>
        <w:ind w:firstLine="708"/>
        <w:jc w:val="both"/>
        <w:rPr>
          <w:rFonts w:ascii="Corbel" w:hAnsi="Corbel" w:cs="Tahoma"/>
          <w:spacing w:val="-14"/>
          <w:sz w:val="22"/>
          <w:szCs w:val="22"/>
        </w:rPr>
      </w:pPr>
      <w:r w:rsidRPr="00B018CC">
        <w:rPr>
          <w:rFonts w:ascii="Corbel" w:hAnsi="Corbel" w:cs="Tahoma"/>
          <w:spacing w:val="-14"/>
          <w:sz w:val="22"/>
          <w:szCs w:val="22"/>
        </w:rPr>
        <w:t>En el supuesto de que, concedidas las subvenciones y abonadas las subvenciones recogidas en estas Bases, el beneficiario recibiese cualquier subvención, ayuda, ingreso o recurso para la misma finalidad a fondo perdido, vendrá obligado al reintegro de las cantidades subvencionadas en la misma cantidad en que hubiera sido concedida según la resolución Municipal</w:t>
      </w:r>
      <w:r w:rsidR="001F1719">
        <w:rPr>
          <w:rFonts w:ascii="Corbel" w:hAnsi="Corbel" w:cs="Tahoma"/>
          <w:spacing w:val="-14"/>
          <w:sz w:val="22"/>
          <w:szCs w:val="22"/>
        </w:rPr>
        <w:t xml:space="preserve">, salvo  las subvenciones y ayudas publicado el 10 de noviembre de 2020 denominado Programa de ayudas para actuaciones de rehabilitación energética en edificios existentes (PREE) en la Comunidad Autónoma de Castilla y León que convoca la </w:t>
      </w:r>
      <w:r w:rsidR="001F1719" w:rsidRPr="001F1719">
        <w:rPr>
          <w:rFonts w:ascii="Corbel" w:hAnsi="Corbel" w:cs="Tahoma"/>
          <w:spacing w:val="-14"/>
          <w:sz w:val="22"/>
          <w:szCs w:val="22"/>
        </w:rPr>
        <w:t>Dirección General de Energía y Minas</w:t>
      </w:r>
      <w:r w:rsidRPr="00B018CC">
        <w:rPr>
          <w:rFonts w:ascii="Corbel" w:hAnsi="Corbel" w:cs="Tahoma"/>
          <w:spacing w:val="-14"/>
          <w:sz w:val="22"/>
          <w:szCs w:val="22"/>
        </w:rPr>
        <w:t xml:space="preserve">. </w:t>
      </w:r>
    </w:p>
    <w:p w14:paraId="3282441C" w14:textId="77777777" w:rsidR="00AC76F4" w:rsidRDefault="00AC76F4" w:rsidP="004315CD">
      <w:pPr>
        <w:ind w:firstLine="708"/>
        <w:jc w:val="both"/>
        <w:rPr>
          <w:rFonts w:ascii="Corbel" w:hAnsi="Corbel" w:cs="Tahoma"/>
          <w:spacing w:val="-14"/>
          <w:sz w:val="22"/>
          <w:szCs w:val="22"/>
        </w:rPr>
      </w:pPr>
    </w:p>
    <w:p w14:paraId="4A7BABEE" w14:textId="0773D42D" w:rsidR="008634CD" w:rsidRDefault="00AC76F4" w:rsidP="008634CD">
      <w:pPr>
        <w:ind w:firstLine="708"/>
        <w:jc w:val="both"/>
        <w:rPr>
          <w:rFonts w:ascii="Corbel" w:hAnsi="Corbel" w:cs="Tahoma"/>
          <w:spacing w:val="-14"/>
          <w:sz w:val="22"/>
          <w:szCs w:val="22"/>
        </w:rPr>
      </w:pPr>
      <w:r w:rsidRPr="00AC76F4">
        <w:rPr>
          <w:rFonts w:ascii="Corbel" w:hAnsi="Corbel" w:cs="Tahoma"/>
          <w:spacing w:val="-14"/>
          <w:sz w:val="22"/>
          <w:szCs w:val="22"/>
        </w:rPr>
        <w:t>9ª.</w:t>
      </w:r>
      <w:r w:rsidR="007F55BD">
        <w:rPr>
          <w:rFonts w:ascii="Corbel" w:hAnsi="Corbel" w:cs="Tahoma"/>
          <w:spacing w:val="-14"/>
          <w:sz w:val="22"/>
          <w:szCs w:val="22"/>
        </w:rPr>
        <w:t>5</w:t>
      </w:r>
      <w:r w:rsidRPr="00AC76F4">
        <w:rPr>
          <w:rFonts w:ascii="Corbel" w:hAnsi="Corbel" w:cs="Tahoma"/>
          <w:spacing w:val="-14"/>
          <w:sz w:val="22"/>
          <w:szCs w:val="22"/>
        </w:rPr>
        <w:t xml:space="preserve">) </w:t>
      </w:r>
      <w:r w:rsidR="004315CD" w:rsidRPr="00AC76F4">
        <w:rPr>
          <w:rFonts w:ascii="Corbel" w:hAnsi="Corbel" w:cs="Tahoma"/>
          <w:spacing w:val="-14"/>
          <w:sz w:val="22"/>
          <w:szCs w:val="22"/>
        </w:rPr>
        <w:t>Incumplimientos</w:t>
      </w:r>
      <w:r w:rsidR="00FA0C3F">
        <w:rPr>
          <w:rFonts w:ascii="Corbel" w:hAnsi="Corbel" w:cs="Tahoma"/>
          <w:spacing w:val="-14"/>
          <w:sz w:val="22"/>
          <w:szCs w:val="22"/>
        </w:rPr>
        <w:t>. E</w:t>
      </w:r>
      <w:r w:rsidR="008634CD" w:rsidRPr="00FA0C3F">
        <w:rPr>
          <w:rFonts w:ascii="Corbel" w:hAnsi="Corbel" w:cs="Tahoma"/>
          <w:spacing w:val="-14"/>
          <w:sz w:val="22"/>
          <w:szCs w:val="22"/>
        </w:rPr>
        <w:t>l régimen de infracciones y sanciones aplicable será el previsto en la Ley 38/2003, de 17 de noviembre, General de Subvenciones.</w:t>
      </w:r>
    </w:p>
    <w:p w14:paraId="019F7B13" w14:textId="77777777" w:rsidR="003A4EB0" w:rsidRPr="00FA0C3F" w:rsidRDefault="003A4EB0" w:rsidP="008634CD">
      <w:pPr>
        <w:ind w:firstLine="708"/>
        <w:jc w:val="both"/>
        <w:rPr>
          <w:rFonts w:ascii="Corbel" w:hAnsi="Corbel" w:cs="Tahoma"/>
          <w:spacing w:val="-14"/>
          <w:sz w:val="22"/>
          <w:szCs w:val="22"/>
        </w:rPr>
      </w:pPr>
    </w:p>
    <w:p w14:paraId="057FA76D" w14:textId="77777777" w:rsidR="008634CD" w:rsidRPr="00FA0C3F" w:rsidRDefault="008634CD" w:rsidP="008634CD">
      <w:pPr>
        <w:ind w:firstLine="708"/>
        <w:jc w:val="both"/>
        <w:rPr>
          <w:rFonts w:ascii="Corbel" w:hAnsi="Corbel" w:cs="Tahoma"/>
          <w:spacing w:val="-14"/>
          <w:sz w:val="22"/>
          <w:szCs w:val="22"/>
        </w:rPr>
      </w:pPr>
      <w:r w:rsidRPr="00FA0C3F">
        <w:rPr>
          <w:rFonts w:ascii="Corbel" w:hAnsi="Corbel" w:cs="Tahoma"/>
          <w:spacing w:val="-14"/>
          <w:sz w:val="22"/>
          <w:szCs w:val="22"/>
        </w:rPr>
        <w:t>La imposición de las sanciones en materia de subvenciones se efectuará mediante expediente administrativo en el que, en todo caso, se dará audiencia al interesado antes de dictarse el acuerdo correspondiente y que será tramitado conforme a lo dispuesto en el Título IV de la Ley 39/2015, de 1 de octubre, de Procedimiento Administrativo Común de las Administraciones Públicas.</w:t>
      </w:r>
    </w:p>
    <w:p w14:paraId="0D46AB89" w14:textId="77777777" w:rsidR="008634CD" w:rsidRPr="00A91DCC" w:rsidRDefault="008634CD" w:rsidP="008634CD">
      <w:pPr>
        <w:ind w:firstLine="708"/>
        <w:jc w:val="both"/>
        <w:rPr>
          <w:rFonts w:ascii="Arial" w:hAnsi="Arial" w:cs="Arial"/>
          <w:lang w:val="es-ES_tradnl"/>
        </w:rPr>
      </w:pPr>
    </w:p>
    <w:p w14:paraId="6B2F5D51" w14:textId="77777777" w:rsidR="00AC76F4" w:rsidRDefault="00AC76F4" w:rsidP="00AC76F4">
      <w:pPr>
        <w:ind w:firstLine="708"/>
        <w:jc w:val="both"/>
        <w:rPr>
          <w:rFonts w:ascii="Corbel" w:hAnsi="Corbel" w:cs="Tahoma"/>
          <w:b/>
          <w:spacing w:val="-14"/>
          <w:sz w:val="22"/>
          <w:szCs w:val="22"/>
        </w:rPr>
      </w:pPr>
      <w:r>
        <w:rPr>
          <w:rFonts w:ascii="Corbel" w:hAnsi="Corbel" w:cs="Tahoma"/>
          <w:b/>
          <w:spacing w:val="-14"/>
          <w:sz w:val="22"/>
          <w:szCs w:val="22"/>
        </w:rPr>
        <w:t>Décima</w:t>
      </w:r>
      <w:r w:rsidRPr="00861A81">
        <w:rPr>
          <w:rFonts w:ascii="Corbel" w:hAnsi="Corbel" w:cs="Tahoma"/>
          <w:b/>
          <w:spacing w:val="-14"/>
          <w:sz w:val="22"/>
          <w:szCs w:val="22"/>
        </w:rPr>
        <w:t>.</w:t>
      </w:r>
      <w:r>
        <w:rPr>
          <w:rFonts w:ascii="Corbel" w:hAnsi="Corbel" w:cs="Tahoma"/>
          <w:b/>
          <w:spacing w:val="-14"/>
          <w:sz w:val="22"/>
          <w:szCs w:val="22"/>
        </w:rPr>
        <w:t xml:space="preserve"> Recursos</w:t>
      </w:r>
      <w:r w:rsidRPr="00861A81">
        <w:rPr>
          <w:rFonts w:ascii="Corbel" w:hAnsi="Corbel" w:cs="Tahoma"/>
          <w:b/>
          <w:spacing w:val="-14"/>
          <w:sz w:val="22"/>
          <w:szCs w:val="22"/>
        </w:rPr>
        <w:t xml:space="preserve">. </w:t>
      </w:r>
    </w:p>
    <w:p w14:paraId="131BCF42" w14:textId="77777777" w:rsidR="00647344" w:rsidRDefault="00647344" w:rsidP="00AC76F4">
      <w:pPr>
        <w:ind w:firstLine="708"/>
        <w:jc w:val="both"/>
        <w:rPr>
          <w:rFonts w:ascii="Corbel" w:hAnsi="Corbel" w:cs="Tahoma"/>
          <w:spacing w:val="-14"/>
          <w:sz w:val="22"/>
          <w:szCs w:val="22"/>
        </w:rPr>
      </w:pPr>
    </w:p>
    <w:p w14:paraId="2CEAE0EF" w14:textId="77777777" w:rsidR="00AC76F4" w:rsidRDefault="00AC76F4" w:rsidP="00AC76F4">
      <w:pPr>
        <w:ind w:firstLine="708"/>
        <w:jc w:val="both"/>
        <w:rPr>
          <w:rFonts w:ascii="Corbel" w:hAnsi="Corbel" w:cs="Tahoma"/>
          <w:spacing w:val="-14"/>
          <w:sz w:val="22"/>
          <w:szCs w:val="22"/>
        </w:rPr>
      </w:pPr>
      <w:r w:rsidRPr="00861A81">
        <w:rPr>
          <w:rFonts w:ascii="Corbel" w:hAnsi="Corbel" w:cs="Tahoma"/>
          <w:spacing w:val="-14"/>
          <w:sz w:val="22"/>
          <w:szCs w:val="22"/>
        </w:rPr>
        <w:t xml:space="preserve">La </w:t>
      </w:r>
      <w:r>
        <w:rPr>
          <w:rFonts w:ascii="Corbel" w:hAnsi="Corbel" w:cs="Tahoma"/>
          <w:spacing w:val="-14"/>
          <w:sz w:val="22"/>
          <w:szCs w:val="22"/>
        </w:rPr>
        <w:t xml:space="preserve">resolución del procedimiento de concesión pone fin a la vía administrativa, sin perjuicio de los recursos administrativos previstos en la Ley 39/2015, de 1 de octubre, del Procedimiento Administrativo Común de las Administraciones Públicas (LPACAP). </w:t>
      </w:r>
    </w:p>
    <w:p w14:paraId="49C3EF04" w14:textId="77777777" w:rsidR="004315CD" w:rsidRPr="00861A81" w:rsidRDefault="004315CD" w:rsidP="004315CD">
      <w:pPr>
        <w:ind w:firstLine="708"/>
        <w:jc w:val="both"/>
        <w:rPr>
          <w:rFonts w:ascii="Corbel" w:hAnsi="Corbel" w:cs="Tahoma"/>
          <w:spacing w:val="-14"/>
          <w:sz w:val="22"/>
          <w:szCs w:val="22"/>
        </w:rPr>
      </w:pPr>
    </w:p>
    <w:p w14:paraId="7CB53D26" w14:textId="77777777" w:rsidR="001A2480" w:rsidRDefault="00AC76F4" w:rsidP="009F17C3">
      <w:pPr>
        <w:ind w:firstLine="708"/>
        <w:jc w:val="both"/>
        <w:rPr>
          <w:rFonts w:ascii="Corbel" w:hAnsi="Corbel" w:cs="Tahoma"/>
          <w:b/>
          <w:spacing w:val="-14"/>
          <w:sz w:val="22"/>
          <w:szCs w:val="22"/>
        </w:rPr>
      </w:pPr>
      <w:r>
        <w:rPr>
          <w:rFonts w:ascii="Corbel" w:hAnsi="Corbel" w:cs="Tahoma"/>
          <w:b/>
          <w:spacing w:val="-14"/>
          <w:sz w:val="22"/>
          <w:szCs w:val="22"/>
        </w:rPr>
        <w:t>Undécima</w:t>
      </w:r>
      <w:r w:rsidRPr="00861A81">
        <w:rPr>
          <w:rFonts w:ascii="Corbel" w:hAnsi="Corbel" w:cs="Tahoma"/>
          <w:b/>
          <w:spacing w:val="-14"/>
          <w:sz w:val="22"/>
          <w:szCs w:val="22"/>
        </w:rPr>
        <w:t xml:space="preserve">. </w:t>
      </w:r>
      <w:r w:rsidR="009F17C3" w:rsidRPr="00861A81">
        <w:rPr>
          <w:rFonts w:ascii="Corbel" w:hAnsi="Corbel" w:cs="Tahoma"/>
          <w:b/>
          <w:spacing w:val="-14"/>
          <w:sz w:val="22"/>
          <w:szCs w:val="22"/>
        </w:rPr>
        <w:t xml:space="preserve">Criterios de otorgamiento. </w:t>
      </w:r>
    </w:p>
    <w:p w14:paraId="4FF7CCB2" w14:textId="77777777" w:rsidR="005C55DE" w:rsidRDefault="005C55DE" w:rsidP="003F1763">
      <w:pPr>
        <w:ind w:firstLine="708"/>
        <w:jc w:val="both"/>
        <w:rPr>
          <w:rFonts w:ascii="Corbel" w:hAnsi="Corbel" w:cs="Tahoma"/>
          <w:spacing w:val="-14"/>
          <w:sz w:val="22"/>
          <w:szCs w:val="22"/>
        </w:rPr>
      </w:pPr>
    </w:p>
    <w:p w14:paraId="7074A619" w14:textId="77777777" w:rsidR="003F1763" w:rsidRPr="005C55DE" w:rsidRDefault="005C55DE" w:rsidP="005C55DE">
      <w:pPr>
        <w:ind w:firstLine="708"/>
        <w:jc w:val="both"/>
        <w:rPr>
          <w:rFonts w:ascii="Corbel" w:hAnsi="Corbel" w:cs="Tahoma"/>
          <w:spacing w:val="-14"/>
          <w:sz w:val="22"/>
          <w:szCs w:val="22"/>
        </w:rPr>
      </w:pPr>
      <w:r>
        <w:rPr>
          <w:rFonts w:ascii="Corbel" w:hAnsi="Corbel" w:cs="Tahoma"/>
          <w:spacing w:val="-14"/>
          <w:sz w:val="22"/>
          <w:szCs w:val="22"/>
        </w:rPr>
        <w:t xml:space="preserve">Son criterios para la valoración de las solicitudes y otorgamiento de la subvención en los términos desarrollados en las Bases Reguladoras que </w:t>
      </w:r>
      <w:r w:rsidR="003F1763" w:rsidRPr="005C55DE">
        <w:rPr>
          <w:rFonts w:ascii="Corbel" w:hAnsi="Corbel" w:cs="Tahoma"/>
          <w:spacing w:val="-14"/>
          <w:sz w:val="22"/>
          <w:szCs w:val="22"/>
        </w:rPr>
        <w:t>el inmueble esté dentro del listado de edificios que forma parte de la Fase 1.</w:t>
      </w:r>
      <w:r>
        <w:rPr>
          <w:rFonts w:ascii="Corbel" w:hAnsi="Corbel" w:cs="Tahoma"/>
          <w:spacing w:val="-14"/>
          <w:sz w:val="22"/>
          <w:szCs w:val="22"/>
        </w:rPr>
        <w:t xml:space="preserve">, el </w:t>
      </w:r>
      <w:r w:rsidR="003F1763" w:rsidRPr="005C55DE">
        <w:rPr>
          <w:rFonts w:ascii="Corbel" w:hAnsi="Corbel" w:cs="Tahoma"/>
          <w:spacing w:val="-14"/>
          <w:sz w:val="22"/>
          <w:szCs w:val="22"/>
        </w:rPr>
        <w:t>alcance económico de las actuaciones propuestas</w:t>
      </w:r>
      <w:r>
        <w:rPr>
          <w:rFonts w:ascii="Corbel" w:hAnsi="Corbel" w:cs="Tahoma"/>
          <w:spacing w:val="-14"/>
          <w:sz w:val="22"/>
          <w:szCs w:val="22"/>
        </w:rPr>
        <w:t xml:space="preserve"> y los nú</w:t>
      </w:r>
      <w:r w:rsidR="003F1763" w:rsidRPr="005C55DE">
        <w:rPr>
          <w:rFonts w:ascii="Corbel" w:hAnsi="Corbel" w:cs="Tahoma"/>
          <w:spacing w:val="-14"/>
          <w:sz w:val="22"/>
          <w:szCs w:val="22"/>
        </w:rPr>
        <w:t>meros de líneas de actuación en las que se intervenga, de las previstas en las bases reguladoras: conservación, mejora de la calidad y sostenibilidad y accesibilidad.</w:t>
      </w:r>
    </w:p>
    <w:p w14:paraId="4614FA54" w14:textId="77777777" w:rsidR="003F1763" w:rsidRPr="005C55DE" w:rsidRDefault="003F1763" w:rsidP="005C55DE">
      <w:pPr>
        <w:ind w:firstLine="708"/>
        <w:jc w:val="both"/>
        <w:rPr>
          <w:rFonts w:ascii="Corbel" w:hAnsi="Corbel" w:cs="Tahoma"/>
          <w:spacing w:val="-14"/>
          <w:sz w:val="22"/>
          <w:szCs w:val="22"/>
        </w:rPr>
      </w:pPr>
    </w:p>
    <w:p w14:paraId="2DD43C10" w14:textId="77777777" w:rsidR="00AF5A46" w:rsidRDefault="00AF5A46" w:rsidP="00AF5A46">
      <w:pPr>
        <w:ind w:firstLine="708"/>
        <w:jc w:val="both"/>
        <w:rPr>
          <w:rFonts w:ascii="Corbel" w:hAnsi="Corbel" w:cs="Tahoma"/>
          <w:b/>
          <w:spacing w:val="-14"/>
          <w:sz w:val="22"/>
          <w:szCs w:val="22"/>
        </w:rPr>
      </w:pPr>
      <w:r>
        <w:rPr>
          <w:rFonts w:ascii="Corbel" w:hAnsi="Corbel" w:cs="Tahoma"/>
          <w:b/>
          <w:spacing w:val="-14"/>
          <w:sz w:val="22"/>
          <w:szCs w:val="22"/>
        </w:rPr>
        <w:t>Duodécima.</w:t>
      </w:r>
      <w:r w:rsidRPr="00861A81">
        <w:rPr>
          <w:rFonts w:ascii="Corbel" w:hAnsi="Corbel" w:cs="Tahoma"/>
          <w:b/>
          <w:spacing w:val="-14"/>
          <w:sz w:val="22"/>
          <w:szCs w:val="22"/>
        </w:rPr>
        <w:t xml:space="preserve"> </w:t>
      </w:r>
      <w:r>
        <w:rPr>
          <w:rFonts w:ascii="Corbel" w:hAnsi="Corbel" w:cs="Tahoma"/>
          <w:b/>
          <w:spacing w:val="-14"/>
          <w:sz w:val="22"/>
          <w:szCs w:val="22"/>
        </w:rPr>
        <w:t xml:space="preserve">Medios de notificación o publicación. </w:t>
      </w:r>
      <w:r w:rsidRPr="00861A81">
        <w:rPr>
          <w:rFonts w:ascii="Corbel" w:hAnsi="Corbel" w:cs="Tahoma"/>
          <w:b/>
          <w:spacing w:val="-14"/>
          <w:sz w:val="22"/>
          <w:szCs w:val="22"/>
        </w:rPr>
        <w:t xml:space="preserve"> </w:t>
      </w:r>
    </w:p>
    <w:p w14:paraId="4210F998" w14:textId="77777777" w:rsidR="00647344" w:rsidRDefault="00647344" w:rsidP="00AF5A46">
      <w:pPr>
        <w:ind w:firstLine="708"/>
        <w:jc w:val="both"/>
        <w:rPr>
          <w:rFonts w:ascii="Corbel" w:hAnsi="Corbel" w:cs="Tahoma"/>
          <w:spacing w:val="-14"/>
          <w:sz w:val="22"/>
          <w:szCs w:val="22"/>
        </w:rPr>
      </w:pPr>
    </w:p>
    <w:p w14:paraId="20441682" w14:textId="77777777" w:rsidR="00AF5A46" w:rsidRDefault="00AF5A46" w:rsidP="00AF5A46">
      <w:pPr>
        <w:ind w:firstLine="708"/>
        <w:jc w:val="both"/>
        <w:rPr>
          <w:rFonts w:ascii="Corbel" w:hAnsi="Corbel" w:cs="Tahoma"/>
          <w:spacing w:val="-14"/>
          <w:sz w:val="22"/>
          <w:szCs w:val="22"/>
        </w:rPr>
      </w:pPr>
      <w:r>
        <w:rPr>
          <w:rFonts w:ascii="Corbel" w:hAnsi="Corbel" w:cs="Tahoma"/>
          <w:spacing w:val="-14"/>
          <w:sz w:val="22"/>
          <w:szCs w:val="22"/>
        </w:rPr>
        <w:t xml:space="preserve">Como procedimiento administrativo es de aplicación lo dispuesto en la Ley 39/2015, de 1 de octubre, del Procedimiento Administrativo Común de las Administraciones Públicas (LPACAP). </w:t>
      </w:r>
    </w:p>
    <w:p w14:paraId="6F204E58" w14:textId="77777777" w:rsidR="00BE688B" w:rsidRDefault="00BE688B" w:rsidP="00AF5A46">
      <w:pPr>
        <w:ind w:firstLine="708"/>
        <w:jc w:val="both"/>
        <w:rPr>
          <w:rFonts w:ascii="Corbel" w:hAnsi="Corbel" w:cs="Tahoma"/>
          <w:spacing w:val="-14"/>
          <w:sz w:val="22"/>
          <w:szCs w:val="22"/>
        </w:rPr>
      </w:pPr>
      <w:r>
        <w:rPr>
          <w:rFonts w:ascii="Corbel" w:hAnsi="Corbel" w:cs="Tahoma"/>
          <w:spacing w:val="-14"/>
          <w:sz w:val="22"/>
          <w:szCs w:val="22"/>
        </w:rPr>
        <w:lastRenderedPageBreak/>
        <w:t xml:space="preserve">En referencia a las distintas publicaciones que procedan en el procedimiento, la presentación de solicitudes requerirá publicación del extracto de la convocatoria en el BOP de Salamanca. </w:t>
      </w:r>
    </w:p>
    <w:p w14:paraId="456A6CFF" w14:textId="77777777" w:rsidR="00A20535" w:rsidRPr="00DE67D2" w:rsidRDefault="00DE67D2" w:rsidP="00A20535">
      <w:pPr>
        <w:ind w:firstLine="708"/>
        <w:jc w:val="both"/>
        <w:rPr>
          <w:rFonts w:ascii="Corbel" w:hAnsi="Corbel" w:cs="Tahoma"/>
          <w:spacing w:val="-14"/>
          <w:sz w:val="22"/>
          <w:szCs w:val="22"/>
        </w:rPr>
      </w:pPr>
      <w:r>
        <w:rPr>
          <w:rFonts w:ascii="Corbel" w:hAnsi="Corbel" w:cs="Tahoma"/>
          <w:spacing w:val="-14"/>
          <w:sz w:val="22"/>
          <w:szCs w:val="22"/>
        </w:rPr>
        <w:t xml:space="preserve">La relación de las subvenciones concedidas que </w:t>
      </w:r>
      <w:r w:rsidR="00A20535" w:rsidRPr="00DE67D2">
        <w:rPr>
          <w:rFonts w:ascii="Corbel" w:hAnsi="Corbel" w:cs="Tahoma"/>
          <w:spacing w:val="-14"/>
          <w:sz w:val="22"/>
          <w:szCs w:val="22"/>
        </w:rPr>
        <w:t>se remitirá a la Base de Datos Nacional de Subvenciones</w:t>
      </w:r>
      <w:r w:rsidR="00FC0F3C">
        <w:rPr>
          <w:rFonts w:ascii="Corbel" w:hAnsi="Corbel" w:cs="Tahoma"/>
          <w:spacing w:val="-14"/>
          <w:sz w:val="22"/>
          <w:szCs w:val="22"/>
        </w:rPr>
        <w:t xml:space="preserve">, debe publicarse </w:t>
      </w:r>
      <w:r>
        <w:rPr>
          <w:rFonts w:ascii="Corbel" w:hAnsi="Corbel" w:cs="Tahoma"/>
          <w:spacing w:val="-14"/>
          <w:sz w:val="22"/>
          <w:szCs w:val="22"/>
        </w:rPr>
        <w:t xml:space="preserve">en </w:t>
      </w:r>
      <w:r w:rsidR="00A20535" w:rsidRPr="00DE67D2">
        <w:rPr>
          <w:rFonts w:ascii="Corbel" w:hAnsi="Corbel" w:cs="Tahoma"/>
          <w:spacing w:val="-14"/>
          <w:sz w:val="22"/>
          <w:szCs w:val="22"/>
        </w:rPr>
        <w:t>el tablón de anuncios de</w:t>
      </w:r>
      <w:r w:rsidR="00FC0F3C">
        <w:rPr>
          <w:rFonts w:ascii="Corbel" w:hAnsi="Corbel" w:cs="Tahoma"/>
          <w:spacing w:val="-14"/>
          <w:sz w:val="22"/>
          <w:szCs w:val="22"/>
        </w:rPr>
        <w:t xml:space="preserve">l Excmo. Ayuntamiento de Salamanca, </w:t>
      </w:r>
      <w:r>
        <w:rPr>
          <w:rFonts w:ascii="Corbel" w:hAnsi="Corbel" w:cs="Tahoma"/>
          <w:spacing w:val="-14"/>
          <w:sz w:val="22"/>
          <w:szCs w:val="22"/>
        </w:rPr>
        <w:t xml:space="preserve">insertándose </w:t>
      </w:r>
      <w:r w:rsidR="00A20535" w:rsidRPr="00DE67D2">
        <w:rPr>
          <w:rFonts w:ascii="Corbel" w:hAnsi="Corbel" w:cs="Tahoma"/>
          <w:spacing w:val="-14"/>
          <w:sz w:val="22"/>
          <w:szCs w:val="22"/>
        </w:rPr>
        <w:t xml:space="preserve">extracto de la resolución </w:t>
      </w:r>
      <w:r w:rsidR="00FC0F3C">
        <w:rPr>
          <w:rFonts w:ascii="Corbel" w:hAnsi="Corbel" w:cs="Tahoma"/>
          <w:spacing w:val="-14"/>
          <w:sz w:val="22"/>
          <w:szCs w:val="22"/>
        </w:rPr>
        <w:t xml:space="preserve">de concesión </w:t>
      </w:r>
      <w:r w:rsidR="00A20535" w:rsidRPr="00DE67D2">
        <w:rPr>
          <w:rFonts w:ascii="Corbel" w:hAnsi="Corbel" w:cs="Tahoma"/>
          <w:spacing w:val="-14"/>
          <w:sz w:val="22"/>
          <w:szCs w:val="22"/>
        </w:rPr>
        <w:t>en el B</w:t>
      </w:r>
      <w:r w:rsidR="00FC0F3C">
        <w:rPr>
          <w:rFonts w:ascii="Corbel" w:hAnsi="Corbel" w:cs="Tahoma"/>
          <w:spacing w:val="-14"/>
          <w:sz w:val="22"/>
          <w:szCs w:val="22"/>
        </w:rPr>
        <w:t xml:space="preserve">OP de Salamanca.  </w:t>
      </w:r>
    </w:p>
    <w:p w14:paraId="1EE44330" w14:textId="77777777" w:rsidR="00AF5A46" w:rsidRDefault="00AF5A46" w:rsidP="00AF5A46">
      <w:pPr>
        <w:ind w:firstLine="708"/>
        <w:jc w:val="both"/>
        <w:rPr>
          <w:rFonts w:ascii="Corbel" w:hAnsi="Corbel" w:cs="Tahoma"/>
          <w:spacing w:val="-14"/>
          <w:sz w:val="22"/>
          <w:szCs w:val="22"/>
        </w:rPr>
      </w:pPr>
    </w:p>
    <w:p w14:paraId="35F24608" w14:textId="564810BF" w:rsidR="00746763" w:rsidRPr="00861A81" w:rsidRDefault="00843C69" w:rsidP="00843C69">
      <w:pPr>
        <w:ind w:left="2124" w:firstLine="708"/>
        <w:jc w:val="both"/>
        <w:rPr>
          <w:rFonts w:ascii="Corbel" w:hAnsi="Corbel" w:cs="Tahoma"/>
          <w:spacing w:val="-14"/>
          <w:sz w:val="22"/>
          <w:szCs w:val="22"/>
        </w:rPr>
      </w:pPr>
      <w:r>
        <w:rPr>
          <w:rFonts w:ascii="Corbel" w:hAnsi="Corbel" w:cs="Tahoma"/>
          <w:spacing w:val="-14"/>
          <w:sz w:val="22"/>
          <w:szCs w:val="22"/>
        </w:rPr>
        <w:t xml:space="preserve">      </w:t>
      </w:r>
      <w:r w:rsidR="00565541" w:rsidRPr="00861A81">
        <w:rPr>
          <w:rFonts w:ascii="Corbel" w:hAnsi="Corbel" w:cs="Tahoma"/>
          <w:spacing w:val="-14"/>
          <w:sz w:val="22"/>
          <w:szCs w:val="22"/>
        </w:rPr>
        <w:t xml:space="preserve">Salamanca, </w:t>
      </w:r>
      <w:r w:rsidR="00B811F9">
        <w:rPr>
          <w:rFonts w:ascii="Corbel" w:hAnsi="Corbel" w:cs="Tahoma"/>
          <w:spacing w:val="-14"/>
          <w:sz w:val="22"/>
          <w:szCs w:val="22"/>
        </w:rPr>
        <w:t xml:space="preserve"> </w:t>
      </w:r>
      <w:r w:rsidR="00FC0F3C">
        <w:rPr>
          <w:rFonts w:ascii="Corbel" w:hAnsi="Corbel" w:cs="Tahoma"/>
          <w:spacing w:val="-14"/>
          <w:sz w:val="22"/>
          <w:szCs w:val="22"/>
        </w:rPr>
        <w:t xml:space="preserve"> </w:t>
      </w:r>
      <w:r w:rsidR="003C2096">
        <w:rPr>
          <w:rFonts w:ascii="Corbel" w:hAnsi="Corbel" w:cs="Tahoma"/>
          <w:spacing w:val="-14"/>
          <w:sz w:val="22"/>
          <w:szCs w:val="22"/>
        </w:rPr>
        <w:t>16 de marzo de 2021</w:t>
      </w:r>
      <w:bookmarkStart w:id="0" w:name="_GoBack"/>
      <w:bookmarkEnd w:id="0"/>
    </w:p>
    <w:p w14:paraId="2A756039" w14:textId="77777777" w:rsidR="00746763" w:rsidRPr="00861A81" w:rsidRDefault="00746763" w:rsidP="00BC1902">
      <w:pPr>
        <w:jc w:val="center"/>
        <w:rPr>
          <w:rFonts w:ascii="Corbel" w:hAnsi="Corbel" w:cs="Tahoma"/>
          <w:spacing w:val="-14"/>
          <w:sz w:val="22"/>
          <w:szCs w:val="22"/>
        </w:rPr>
      </w:pPr>
      <w:r w:rsidRPr="00861A81">
        <w:rPr>
          <w:rFonts w:ascii="Corbel" w:hAnsi="Corbel" w:cs="Tahoma"/>
          <w:spacing w:val="-14"/>
          <w:sz w:val="22"/>
          <w:szCs w:val="22"/>
        </w:rPr>
        <w:t xml:space="preserve">El </w:t>
      </w:r>
      <w:r w:rsidR="00BC1902">
        <w:rPr>
          <w:rFonts w:ascii="Corbel" w:hAnsi="Corbel" w:cs="Tahoma"/>
          <w:spacing w:val="-14"/>
          <w:sz w:val="22"/>
          <w:szCs w:val="22"/>
        </w:rPr>
        <w:t xml:space="preserve">Presidente </w:t>
      </w:r>
      <w:r w:rsidRPr="00861A81">
        <w:rPr>
          <w:rFonts w:ascii="Corbel" w:hAnsi="Corbel" w:cs="Tahoma"/>
          <w:spacing w:val="-14"/>
          <w:sz w:val="22"/>
          <w:szCs w:val="22"/>
        </w:rPr>
        <w:t>EPE PMVU</w:t>
      </w:r>
    </w:p>
    <w:p w14:paraId="73F930D6" w14:textId="77777777" w:rsidR="00E66FD0" w:rsidRPr="00861A81" w:rsidRDefault="00565541" w:rsidP="00BC1902">
      <w:pPr>
        <w:jc w:val="center"/>
        <w:rPr>
          <w:rFonts w:ascii="Corbel" w:hAnsi="Corbel" w:cs="Tahoma"/>
          <w:spacing w:val="-14"/>
          <w:sz w:val="22"/>
          <w:szCs w:val="22"/>
        </w:rPr>
      </w:pPr>
      <w:r>
        <w:rPr>
          <w:rFonts w:ascii="Corbel" w:hAnsi="Corbel" w:cs="Tahoma"/>
          <w:spacing w:val="-14"/>
          <w:sz w:val="22"/>
          <w:szCs w:val="22"/>
        </w:rPr>
        <w:t>(firma y sello)</w:t>
      </w:r>
    </w:p>
    <w:p w14:paraId="39D3828B" w14:textId="77777777" w:rsidR="0039240A" w:rsidRPr="00861A81" w:rsidRDefault="0039240A" w:rsidP="00E66FD0">
      <w:pPr>
        <w:ind w:firstLine="708"/>
        <w:jc w:val="both"/>
        <w:rPr>
          <w:rFonts w:ascii="Corbel" w:hAnsi="Corbel" w:cs="Tahoma"/>
          <w:spacing w:val="-14"/>
          <w:sz w:val="22"/>
          <w:szCs w:val="22"/>
        </w:rPr>
      </w:pPr>
    </w:p>
    <w:p w14:paraId="0243F1A1" w14:textId="77777777" w:rsidR="00853E92" w:rsidRPr="00861A81" w:rsidRDefault="00853E92" w:rsidP="00E66FD0">
      <w:pPr>
        <w:ind w:firstLine="708"/>
        <w:jc w:val="both"/>
        <w:rPr>
          <w:rFonts w:ascii="Corbel" w:hAnsi="Corbel" w:cs="Tahoma"/>
          <w:spacing w:val="-14"/>
          <w:sz w:val="22"/>
          <w:szCs w:val="22"/>
        </w:rPr>
      </w:pPr>
    </w:p>
    <w:p w14:paraId="03996CE2" w14:textId="77777777" w:rsidR="0039240A" w:rsidRPr="00861A81" w:rsidRDefault="0039240A" w:rsidP="00E66FD0">
      <w:pPr>
        <w:ind w:firstLine="708"/>
        <w:jc w:val="both"/>
        <w:rPr>
          <w:rFonts w:ascii="Corbel" w:hAnsi="Corbel" w:cs="Tahoma"/>
          <w:spacing w:val="-14"/>
          <w:sz w:val="22"/>
          <w:szCs w:val="22"/>
        </w:rPr>
      </w:pPr>
    </w:p>
    <w:p w14:paraId="2FF2C0D8" w14:textId="77777777" w:rsidR="0039240A" w:rsidRPr="00861A81" w:rsidRDefault="0039240A" w:rsidP="00E66FD0">
      <w:pPr>
        <w:ind w:firstLine="708"/>
        <w:jc w:val="both"/>
        <w:rPr>
          <w:rFonts w:ascii="Corbel" w:hAnsi="Corbel" w:cs="Tahoma"/>
          <w:spacing w:val="-14"/>
          <w:sz w:val="22"/>
          <w:szCs w:val="22"/>
        </w:rPr>
      </w:pPr>
    </w:p>
    <w:sectPr w:rsidR="0039240A" w:rsidRPr="00861A81" w:rsidSect="0039240A">
      <w:headerReference w:type="even" r:id="rId8"/>
      <w:headerReference w:type="default" r:id="rId9"/>
      <w:footerReference w:type="default" r:id="rId10"/>
      <w:pgSz w:w="11906" w:h="16838" w:code="9"/>
      <w:pgMar w:top="1417" w:right="1701" w:bottom="2127" w:left="1701" w:header="720" w:footer="308" w:gutter="0"/>
      <w:cols w:space="720"/>
      <w:docGrid w:linePitch="31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64D42B" w14:textId="77777777" w:rsidR="00AF0F54" w:rsidRDefault="00AF0F54" w:rsidP="004D7F47">
      <w:r>
        <w:separator/>
      </w:r>
    </w:p>
  </w:endnote>
  <w:endnote w:type="continuationSeparator" w:id="0">
    <w:p w14:paraId="52C0D844" w14:textId="77777777" w:rsidR="00AF0F54" w:rsidRDefault="00AF0F54" w:rsidP="004D7F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0212BC" w14:textId="77777777" w:rsidR="00092E0E" w:rsidRPr="00C640B4" w:rsidRDefault="00092E0E" w:rsidP="00092E0E">
    <w:pPr>
      <w:jc w:val="center"/>
      <w:rPr>
        <w:rFonts w:ascii="Calibri" w:hAnsi="Calibri"/>
        <w:sz w:val="16"/>
        <w:szCs w:val="16"/>
      </w:rPr>
    </w:pPr>
    <w:r w:rsidRPr="00C640B4">
      <w:rPr>
        <w:rFonts w:ascii="Calibri" w:hAnsi="Calibri"/>
        <w:sz w:val="16"/>
        <w:szCs w:val="16"/>
      </w:rPr>
      <w:t>C/ Pozo Amarillo nº 2 – 37001 SALAMANCA – Tfno.: 923.28.18.88 – FAX: 923.28.13.29.</w:t>
    </w:r>
  </w:p>
  <w:p w14:paraId="3095A0D9" w14:textId="77777777" w:rsidR="00092E0E" w:rsidRPr="00C640B4" w:rsidRDefault="00092E0E" w:rsidP="00092E0E">
    <w:pPr>
      <w:jc w:val="center"/>
      <w:rPr>
        <w:rFonts w:ascii="Calibri" w:hAnsi="Calibri"/>
        <w:sz w:val="16"/>
        <w:szCs w:val="16"/>
        <w:lang w:val="en-GB"/>
      </w:rPr>
    </w:pPr>
    <w:r w:rsidRPr="00C640B4">
      <w:rPr>
        <w:rFonts w:ascii="Calibri" w:hAnsi="Calibri"/>
        <w:sz w:val="16"/>
        <w:szCs w:val="16"/>
        <w:lang w:val="en-US"/>
      </w:rPr>
      <w:t>Email</w:t>
    </w:r>
    <w:r w:rsidRPr="00C640B4">
      <w:rPr>
        <w:rFonts w:ascii="Calibri" w:hAnsi="Calibri"/>
        <w:color w:val="000000"/>
        <w:sz w:val="16"/>
        <w:szCs w:val="16"/>
        <w:lang w:val="en-US"/>
      </w:rPr>
      <w:t xml:space="preserve">: </w:t>
    </w:r>
    <w:hyperlink r:id="rId1" w:history="1">
      <w:r w:rsidRPr="00C640B4">
        <w:rPr>
          <w:rStyle w:val="Hipervnculo"/>
          <w:rFonts w:ascii="Calibri" w:hAnsi="Calibri"/>
          <w:color w:val="000000"/>
          <w:sz w:val="16"/>
          <w:szCs w:val="16"/>
          <w:lang w:val="en-US"/>
        </w:rPr>
        <w:t>pmvu@aytosalamanca.es</w:t>
      </w:r>
    </w:hyperlink>
    <w:r w:rsidRPr="00C640B4">
      <w:rPr>
        <w:rFonts w:ascii="Calibri" w:hAnsi="Calibri"/>
        <w:sz w:val="16"/>
        <w:szCs w:val="16"/>
        <w:lang w:val="en-US"/>
      </w:rPr>
      <w:t xml:space="preserve"> – Web</w:t>
    </w:r>
    <w:r w:rsidRPr="00C640B4">
      <w:rPr>
        <w:rFonts w:ascii="Calibri" w:hAnsi="Calibri"/>
        <w:color w:val="000000"/>
        <w:sz w:val="16"/>
        <w:szCs w:val="16"/>
        <w:lang w:val="en-US"/>
      </w:rPr>
      <w:t xml:space="preserve">: </w:t>
    </w:r>
    <w:r w:rsidRPr="00C640B4">
      <w:rPr>
        <w:rFonts w:ascii="Calibri" w:hAnsi="Calibri"/>
        <w:color w:val="000000"/>
        <w:sz w:val="16"/>
        <w:szCs w:val="16"/>
        <w:u w:val="single"/>
        <w:lang w:val="en-US"/>
      </w:rPr>
      <w:t>http://pmvu.aytosalamanca.es</w:t>
    </w:r>
    <w:r w:rsidRPr="00C640B4">
      <w:rPr>
        <w:rFonts w:ascii="Calibri" w:hAnsi="Calibri"/>
        <w:sz w:val="16"/>
        <w:szCs w:val="16"/>
        <w:lang w:val="en-GB"/>
      </w:rPr>
      <w:t xml:space="preserve"> </w:t>
    </w:r>
    <w:r w:rsidRPr="00C640B4">
      <w:rPr>
        <w:rFonts w:ascii="Calibri" w:hAnsi="Calibri"/>
        <w:color w:val="000000"/>
        <w:sz w:val="16"/>
        <w:szCs w:val="16"/>
        <w:lang w:val="en-GB"/>
      </w:rPr>
      <w:t xml:space="preserve">- </w:t>
    </w:r>
    <w:hyperlink r:id="rId2" w:history="1">
      <w:r w:rsidRPr="00EA1698">
        <w:rPr>
          <w:rStyle w:val="Hipervnculo"/>
          <w:rFonts w:ascii="Calibri" w:hAnsi="Calibri"/>
          <w:color w:val="000000"/>
          <w:sz w:val="16"/>
          <w:szCs w:val="16"/>
          <w:lang w:val="en-US"/>
        </w:rPr>
        <w:t>www.pmvu</w:t>
      </w:r>
    </w:hyperlink>
  </w:p>
  <w:p w14:paraId="774863B2" w14:textId="77777777" w:rsidR="00092E0E" w:rsidRPr="00C640B4" w:rsidRDefault="00092E0E" w:rsidP="00EA1698">
    <w:pPr>
      <w:pStyle w:val="Piedepgina"/>
      <w:jc w:val="right"/>
      <w:rPr>
        <w:rFonts w:ascii="Calibri" w:hAnsi="Calibri"/>
        <w:lang w:val="en-GB"/>
      </w:rPr>
    </w:pPr>
  </w:p>
  <w:p w14:paraId="2F258CB7" w14:textId="77777777" w:rsidR="00092E0E" w:rsidRPr="00092E0E" w:rsidRDefault="00092E0E">
    <w:pPr>
      <w:pStyle w:val="Piedepgina"/>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99DE1C" w14:textId="77777777" w:rsidR="00AF0F54" w:rsidRDefault="00AF0F54" w:rsidP="004D7F47">
      <w:r>
        <w:separator/>
      </w:r>
    </w:p>
  </w:footnote>
  <w:footnote w:type="continuationSeparator" w:id="0">
    <w:p w14:paraId="23FB0069" w14:textId="77777777" w:rsidR="00AF0F54" w:rsidRDefault="00AF0F54" w:rsidP="004D7F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B0785D" w14:textId="77777777" w:rsidR="00E65262" w:rsidRDefault="00CF5669">
    <w:pPr>
      <w:pStyle w:val="Encabezado"/>
      <w:framePr w:wrap="around" w:vAnchor="text" w:hAnchor="margin" w:xAlign="right" w:y="1"/>
      <w:rPr>
        <w:rStyle w:val="Nmerodepgina"/>
      </w:rPr>
    </w:pPr>
    <w:r>
      <w:rPr>
        <w:rStyle w:val="Nmerodepgina"/>
      </w:rPr>
      <w:fldChar w:fldCharType="begin"/>
    </w:r>
    <w:r w:rsidR="00E65262">
      <w:rPr>
        <w:rStyle w:val="Nmerodepgina"/>
      </w:rPr>
      <w:instrText xml:space="preserve">PAGE  </w:instrText>
    </w:r>
    <w:r>
      <w:rPr>
        <w:rStyle w:val="Nmerodepgina"/>
      </w:rPr>
      <w:fldChar w:fldCharType="end"/>
    </w:r>
  </w:p>
  <w:p w14:paraId="3406606D" w14:textId="77777777" w:rsidR="00E65262" w:rsidRDefault="00E65262">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9B8175" w14:textId="77777777" w:rsidR="00E65262" w:rsidRDefault="000071FC" w:rsidP="00B4113F">
    <w:pPr>
      <w:jc w:val="both"/>
      <w:rPr>
        <w:noProof/>
      </w:rPr>
    </w:pPr>
    <w:r>
      <w:rPr>
        <w:noProof/>
      </w:rPr>
      <w:drawing>
        <wp:inline distT="0" distB="0" distL="0" distR="0" wp14:anchorId="0358E411" wp14:editId="04321454">
          <wp:extent cx="1356360" cy="1470660"/>
          <wp:effectExtent l="0" t="0" r="0" b="0"/>
          <wp:docPr id="14" name="Imagen 14" descr="LogoB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LogoBN.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6360" cy="1470660"/>
                  </a:xfrm>
                  <a:prstGeom prst="rect">
                    <a:avLst/>
                  </a:prstGeom>
                  <a:noFill/>
                  <a:ln>
                    <a:noFill/>
                  </a:ln>
                </pic:spPr>
              </pic:pic>
            </a:graphicData>
          </a:graphic>
        </wp:inline>
      </w:drawing>
    </w:r>
  </w:p>
  <w:p w14:paraId="00C269E8" w14:textId="77777777" w:rsidR="00E65262" w:rsidRDefault="00E65262" w:rsidP="00B4113F">
    <w:pP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662454"/>
    <w:multiLevelType w:val="hybridMultilevel"/>
    <w:tmpl w:val="BB60E0B2"/>
    <w:lvl w:ilvl="0" w:tplc="F53EF08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EB01F94"/>
    <w:multiLevelType w:val="hybridMultilevel"/>
    <w:tmpl w:val="13668140"/>
    <w:lvl w:ilvl="0" w:tplc="8B6C4CEA">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19D4170C"/>
    <w:multiLevelType w:val="hybridMultilevel"/>
    <w:tmpl w:val="107A5D1E"/>
    <w:lvl w:ilvl="0" w:tplc="E7C06EE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4F80596"/>
    <w:multiLevelType w:val="hybridMultilevel"/>
    <w:tmpl w:val="304C428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251D03B4"/>
    <w:multiLevelType w:val="hybridMultilevel"/>
    <w:tmpl w:val="BB60E0B2"/>
    <w:lvl w:ilvl="0" w:tplc="F53EF08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2B646004"/>
    <w:multiLevelType w:val="hybridMultilevel"/>
    <w:tmpl w:val="0C880CF4"/>
    <w:lvl w:ilvl="0" w:tplc="C0DA2056">
      <w:start w:val="2"/>
      <w:numFmt w:val="bullet"/>
      <w:lvlText w:val="-"/>
      <w:lvlJc w:val="left"/>
      <w:pPr>
        <w:ind w:left="1068" w:hanging="360"/>
      </w:pPr>
      <w:rPr>
        <w:rFonts w:ascii="Calibri" w:eastAsia="Times New Roman" w:hAnsi="Calibri"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323143BA"/>
    <w:multiLevelType w:val="hybridMultilevel"/>
    <w:tmpl w:val="8D1CFCE4"/>
    <w:lvl w:ilvl="0" w:tplc="74182352">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382F25DA"/>
    <w:multiLevelType w:val="hybridMultilevel"/>
    <w:tmpl w:val="54B64022"/>
    <w:lvl w:ilvl="0" w:tplc="D9A88E80">
      <w:start w:val="2"/>
      <w:numFmt w:val="bullet"/>
      <w:lvlText w:val="-"/>
      <w:lvlJc w:val="left"/>
      <w:pPr>
        <w:ind w:left="1068" w:hanging="360"/>
      </w:pPr>
      <w:rPr>
        <w:rFonts w:ascii="Calibri" w:eastAsia="Times New Roman" w:hAnsi="Calibri"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8" w15:restartNumberingAfterBreak="0">
    <w:nsid w:val="393F6E9C"/>
    <w:multiLevelType w:val="hybridMultilevel"/>
    <w:tmpl w:val="A11898A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EEF1523"/>
    <w:multiLevelType w:val="hybridMultilevel"/>
    <w:tmpl w:val="1C3A2B5E"/>
    <w:lvl w:ilvl="0" w:tplc="0C0A0017">
      <w:start w:val="1"/>
      <w:numFmt w:val="lowerLetter"/>
      <w:lvlText w:val="%1)"/>
      <w:lvlJc w:val="left"/>
      <w:pPr>
        <w:ind w:left="1211"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0" w15:restartNumberingAfterBreak="0">
    <w:nsid w:val="3F9503F7"/>
    <w:multiLevelType w:val="hybridMultilevel"/>
    <w:tmpl w:val="81029EBC"/>
    <w:lvl w:ilvl="0" w:tplc="571E8F84">
      <w:start w:val="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C9371FD"/>
    <w:multiLevelType w:val="hybridMultilevel"/>
    <w:tmpl w:val="72FEF5A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4E34E0B"/>
    <w:multiLevelType w:val="hybridMultilevel"/>
    <w:tmpl w:val="9510F9A6"/>
    <w:lvl w:ilvl="0" w:tplc="0C0A0017">
      <w:start w:val="1"/>
      <w:numFmt w:val="lowerLetter"/>
      <w:lvlText w:val="%1)"/>
      <w:lvlJc w:val="left"/>
      <w:pPr>
        <w:ind w:left="1135" w:hanging="360"/>
      </w:pPr>
    </w:lvl>
    <w:lvl w:ilvl="1" w:tplc="0C0A0019" w:tentative="1">
      <w:start w:val="1"/>
      <w:numFmt w:val="lowerLetter"/>
      <w:lvlText w:val="%2."/>
      <w:lvlJc w:val="left"/>
      <w:pPr>
        <w:ind w:left="1855" w:hanging="360"/>
      </w:pPr>
    </w:lvl>
    <w:lvl w:ilvl="2" w:tplc="0C0A001B" w:tentative="1">
      <w:start w:val="1"/>
      <w:numFmt w:val="lowerRoman"/>
      <w:lvlText w:val="%3."/>
      <w:lvlJc w:val="right"/>
      <w:pPr>
        <w:ind w:left="2575" w:hanging="180"/>
      </w:pPr>
    </w:lvl>
    <w:lvl w:ilvl="3" w:tplc="0C0A000F" w:tentative="1">
      <w:start w:val="1"/>
      <w:numFmt w:val="decimal"/>
      <w:lvlText w:val="%4."/>
      <w:lvlJc w:val="left"/>
      <w:pPr>
        <w:ind w:left="3295" w:hanging="360"/>
      </w:pPr>
    </w:lvl>
    <w:lvl w:ilvl="4" w:tplc="0C0A0019" w:tentative="1">
      <w:start w:val="1"/>
      <w:numFmt w:val="lowerLetter"/>
      <w:lvlText w:val="%5."/>
      <w:lvlJc w:val="left"/>
      <w:pPr>
        <w:ind w:left="4015" w:hanging="360"/>
      </w:pPr>
    </w:lvl>
    <w:lvl w:ilvl="5" w:tplc="0C0A001B" w:tentative="1">
      <w:start w:val="1"/>
      <w:numFmt w:val="lowerRoman"/>
      <w:lvlText w:val="%6."/>
      <w:lvlJc w:val="right"/>
      <w:pPr>
        <w:ind w:left="4735" w:hanging="180"/>
      </w:pPr>
    </w:lvl>
    <w:lvl w:ilvl="6" w:tplc="0C0A000F" w:tentative="1">
      <w:start w:val="1"/>
      <w:numFmt w:val="decimal"/>
      <w:lvlText w:val="%7."/>
      <w:lvlJc w:val="left"/>
      <w:pPr>
        <w:ind w:left="5455" w:hanging="360"/>
      </w:pPr>
    </w:lvl>
    <w:lvl w:ilvl="7" w:tplc="0C0A0019" w:tentative="1">
      <w:start w:val="1"/>
      <w:numFmt w:val="lowerLetter"/>
      <w:lvlText w:val="%8."/>
      <w:lvlJc w:val="left"/>
      <w:pPr>
        <w:ind w:left="6175" w:hanging="360"/>
      </w:pPr>
    </w:lvl>
    <w:lvl w:ilvl="8" w:tplc="0C0A001B" w:tentative="1">
      <w:start w:val="1"/>
      <w:numFmt w:val="lowerRoman"/>
      <w:lvlText w:val="%9."/>
      <w:lvlJc w:val="right"/>
      <w:pPr>
        <w:ind w:left="6895" w:hanging="180"/>
      </w:pPr>
    </w:lvl>
  </w:abstractNum>
  <w:abstractNum w:abstractNumId="13" w15:restartNumberingAfterBreak="0">
    <w:nsid w:val="5766394A"/>
    <w:multiLevelType w:val="hybridMultilevel"/>
    <w:tmpl w:val="F176E498"/>
    <w:lvl w:ilvl="0" w:tplc="8EBC2E9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4" w15:restartNumberingAfterBreak="0">
    <w:nsid w:val="64781FAD"/>
    <w:multiLevelType w:val="hybridMultilevel"/>
    <w:tmpl w:val="80468304"/>
    <w:lvl w:ilvl="0" w:tplc="3D4CFB20">
      <w:start w:val="2"/>
      <w:numFmt w:val="bullet"/>
      <w:lvlText w:val="-"/>
      <w:lvlJc w:val="left"/>
      <w:pPr>
        <w:ind w:left="1065" w:hanging="360"/>
      </w:pPr>
      <w:rPr>
        <w:rFonts w:ascii="Calibri" w:eastAsia="Times New Roman" w:hAnsi="Calibri"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5" w15:restartNumberingAfterBreak="0">
    <w:nsid w:val="67725BF0"/>
    <w:multiLevelType w:val="hybridMultilevel"/>
    <w:tmpl w:val="BBB4A07E"/>
    <w:lvl w:ilvl="0" w:tplc="0BAE61C8">
      <w:start w:val="2"/>
      <w:numFmt w:val="bullet"/>
      <w:lvlText w:val="-"/>
      <w:lvlJc w:val="left"/>
      <w:pPr>
        <w:ind w:left="1068" w:hanging="360"/>
      </w:pPr>
      <w:rPr>
        <w:rFonts w:ascii="Calibri" w:eastAsia="Times New Roman" w:hAnsi="Calibri" w:cs="Times New Roman" w:hint="default"/>
        <w:sz w:val="23"/>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6" w15:restartNumberingAfterBreak="0">
    <w:nsid w:val="6CAD67C0"/>
    <w:multiLevelType w:val="hybridMultilevel"/>
    <w:tmpl w:val="E5B04332"/>
    <w:lvl w:ilvl="0" w:tplc="8AAEAD60">
      <w:start w:val="2"/>
      <w:numFmt w:val="bullet"/>
      <w:lvlText w:val="-"/>
      <w:lvlJc w:val="left"/>
      <w:pPr>
        <w:ind w:left="1068" w:hanging="360"/>
      </w:pPr>
      <w:rPr>
        <w:rFonts w:ascii="Calibri" w:eastAsia="Times New Roman" w:hAnsi="Calibri"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7" w15:restartNumberingAfterBreak="0">
    <w:nsid w:val="75477D50"/>
    <w:multiLevelType w:val="hybridMultilevel"/>
    <w:tmpl w:val="8DA0A696"/>
    <w:lvl w:ilvl="0" w:tplc="F2E26B6C">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6"/>
  </w:num>
  <w:num w:numId="2">
    <w:abstractNumId w:val="10"/>
  </w:num>
  <w:num w:numId="3">
    <w:abstractNumId w:val="15"/>
  </w:num>
  <w:num w:numId="4">
    <w:abstractNumId w:val="16"/>
  </w:num>
  <w:num w:numId="5">
    <w:abstractNumId w:val="7"/>
  </w:num>
  <w:num w:numId="6">
    <w:abstractNumId w:val="14"/>
  </w:num>
  <w:num w:numId="7">
    <w:abstractNumId w:val="5"/>
  </w:num>
  <w:num w:numId="8">
    <w:abstractNumId w:val="13"/>
  </w:num>
  <w:num w:numId="9">
    <w:abstractNumId w:val="17"/>
  </w:num>
  <w:num w:numId="10">
    <w:abstractNumId w:val="9"/>
  </w:num>
  <w:num w:numId="11">
    <w:abstractNumId w:val="8"/>
  </w:num>
  <w:num w:numId="12">
    <w:abstractNumId w:val="11"/>
  </w:num>
  <w:num w:numId="13">
    <w:abstractNumId w:val="12"/>
  </w:num>
  <w:num w:numId="14">
    <w:abstractNumId w:val="2"/>
  </w:num>
  <w:num w:numId="15">
    <w:abstractNumId w:val="4"/>
  </w:num>
  <w:num w:numId="16">
    <w:abstractNumId w:val="1"/>
  </w:num>
  <w:num w:numId="17">
    <w:abstractNumId w:val="0"/>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drawingGridHorizontalSpacing w:val="115"/>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4557"/>
    <w:rsid w:val="00001941"/>
    <w:rsid w:val="000061A7"/>
    <w:rsid w:val="000071FC"/>
    <w:rsid w:val="00015567"/>
    <w:rsid w:val="00024049"/>
    <w:rsid w:val="000255D9"/>
    <w:rsid w:val="0003597F"/>
    <w:rsid w:val="000470E6"/>
    <w:rsid w:val="00047A29"/>
    <w:rsid w:val="0005325A"/>
    <w:rsid w:val="000644C4"/>
    <w:rsid w:val="00067E54"/>
    <w:rsid w:val="00070C88"/>
    <w:rsid w:val="00071221"/>
    <w:rsid w:val="00083E6D"/>
    <w:rsid w:val="00085219"/>
    <w:rsid w:val="00092E0E"/>
    <w:rsid w:val="0009476B"/>
    <w:rsid w:val="000951A8"/>
    <w:rsid w:val="000A0E59"/>
    <w:rsid w:val="000A318F"/>
    <w:rsid w:val="000B2597"/>
    <w:rsid w:val="000B2B82"/>
    <w:rsid w:val="000B3E36"/>
    <w:rsid w:val="000C11E2"/>
    <w:rsid w:val="000C51DA"/>
    <w:rsid w:val="000D4750"/>
    <w:rsid w:val="000D6BD5"/>
    <w:rsid w:val="000F12C7"/>
    <w:rsid w:val="000F1828"/>
    <w:rsid w:val="00100C9C"/>
    <w:rsid w:val="00105343"/>
    <w:rsid w:val="00112DF3"/>
    <w:rsid w:val="0012172E"/>
    <w:rsid w:val="00124276"/>
    <w:rsid w:val="00140F02"/>
    <w:rsid w:val="0014733B"/>
    <w:rsid w:val="00151C11"/>
    <w:rsid w:val="00153062"/>
    <w:rsid w:val="0018098E"/>
    <w:rsid w:val="001929B4"/>
    <w:rsid w:val="001A2480"/>
    <w:rsid w:val="001A5E5B"/>
    <w:rsid w:val="001B07ED"/>
    <w:rsid w:val="001E1F4A"/>
    <w:rsid w:val="001E47CC"/>
    <w:rsid w:val="001F1719"/>
    <w:rsid w:val="001F1F71"/>
    <w:rsid w:val="00203F03"/>
    <w:rsid w:val="00206DAE"/>
    <w:rsid w:val="00206DC6"/>
    <w:rsid w:val="0021333C"/>
    <w:rsid w:val="00220D24"/>
    <w:rsid w:val="0023026F"/>
    <w:rsid w:val="002374F8"/>
    <w:rsid w:val="00244557"/>
    <w:rsid w:val="002459F7"/>
    <w:rsid w:val="00272EC1"/>
    <w:rsid w:val="00280E68"/>
    <w:rsid w:val="00284767"/>
    <w:rsid w:val="00295A6B"/>
    <w:rsid w:val="002975D8"/>
    <w:rsid w:val="002A45E0"/>
    <w:rsid w:val="002C0E41"/>
    <w:rsid w:val="002C1B8E"/>
    <w:rsid w:val="002C3BE6"/>
    <w:rsid w:val="002D41D5"/>
    <w:rsid w:val="002E3685"/>
    <w:rsid w:val="003272E2"/>
    <w:rsid w:val="00354EFA"/>
    <w:rsid w:val="00355B6D"/>
    <w:rsid w:val="00367655"/>
    <w:rsid w:val="00377F0F"/>
    <w:rsid w:val="00384C0D"/>
    <w:rsid w:val="0039240A"/>
    <w:rsid w:val="003A4EB0"/>
    <w:rsid w:val="003C2096"/>
    <w:rsid w:val="003D0DE3"/>
    <w:rsid w:val="003D12DA"/>
    <w:rsid w:val="003D62E1"/>
    <w:rsid w:val="003E4CC4"/>
    <w:rsid w:val="003E59E8"/>
    <w:rsid w:val="003F1763"/>
    <w:rsid w:val="003F44DE"/>
    <w:rsid w:val="00416A4C"/>
    <w:rsid w:val="0041785C"/>
    <w:rsid w:val="004305AA"/>
    <w:rsid w:val="004315CD"/>
    <w:rsid w:val="00444250"/>
    <w:rsid w:val="004460E4"/>
    <w:rsid w:val="00446EBB"/>
    <w:rsid w:val="004554AD"/>
    <w:rsid w:val="00463107"/>
    <w:rsid w:val="0047447B"/>
    <w:rsid w:val="00486609"/>
    <w:rsid w:val="00492D40"/>
    <w:rsid w:val="00493C14"/>
    <w:rsid w:val="004948D1"/>
    <w:rsid w:val="00495B0E"/>
    <w:rsid w:val="00496619"/>
    <w:rsid w:val="004A537E"/>
    <w:rsid w:val="004C05FC"/>
    <w:rsid w:val="004C6BB5"/>
    <w:rsid w:val="004D7E6E"/>
    <w:rsid w:val="004D7F47"/>
    <w:rsid w:val="004E55E9"/>
    <w:rsid w:val="00503357"/>
    <w:rsid w:val="0051271A"/>
    <w:rsid w:val="005201DD"/>
    <w:rsid w:val="00541786"/>
    <w:rsid w:val="00542E08"/>
    <w:rsid w:val="00551835"/>
    <w:rsid w:val="00552DFD"/>
    <w:rsid w:val="00554EDC"/>
    <w:rsid w:val="00562E9A"/>
    <w:rsid w:val="00565541"/>
    <w:rsid w:val="005703B4"/>
    <w:rsid w:val="00580791"/>
    <w:rsid w:val="00583148"/>
    <w:rsid w:val="00590460"/>
    <w:rsid w:val="00597341"/>
    <w:rsid w:val="00597A4E"/>
    <w:rsid w:val="005A272A"/>
    <w:rsid w:val="005A3520"/>
    <w:rsid w:val="005B3037"/>
    <w:rsid w:val="005B45BB"/>
    <w:rsid w:val="005B6005"/>
    <w:rsid w:val="005C051D"/>
    <w:rsid w:val="005C55DE"/>
    <w:rsid w:val="005C6FDD"/>
    <w:rsid w:val="005D1DAA"/>
    <w:rsid w:val="005D5454"/>
    <w:rsid w:val="005D5BC2"/>
    <w:rsid w:val="005E04D9"/>
    <w:rsid w:val="005E08A6"/>
    <w:rsid w:val="005F0CAF"/>
    <w:rsid w:val="005F4842"/>
    <w:rsid w:val="00613281"/>
    <w:rsid w:val="0062143D"/>
    <w:rsid w:val="00622565"/>
    <w:rsid w:val="00630411"/>
    <w:rsid w:val="00647344"/>
    <w:rsid w:val="00665809"/>
    <w:rsid w:val="006673FA"/>
    <w:rsid w:val="00675269"/>
    <w:rsid w:val="006754BD"/>
    <w:rsid w:val="00687CA6"/>
    <w:rsid w:val="006B7FCC"/>
    <w:rsid w:val="006C20D7"/>
    <w:rsid w:val="006F0EF5"/>
    <w:rsid w:val="006F5D31"/>
    <w:rsid w:val="006F753A"/>
    <w:rsid w:val="0070542E"/>
    <w:rsid w:val="00710623"/>
    <w:rsid w:val="00716BFF"/>
    <w:rsid w:val="0072079C"/>
    <w:rsid w:val="0072273F"/>
    <w:rsid w:val="00746763"/>
    <w:rsid w:val="0075169E"/>
    <w:rsid w:val="007557C4"/>
    <w:rsid w:val="00761465"/>
    <w:rsid w:val="00763426"/>
    <w:rsid w:val="007847A7"/>
    <w:rsid w:val="00785C34"/>
    <w:rsid w:val="00792300"/>
    <w:rsid w:val="007A25E7"/>
    <w:rsid w:val="007A34FA"/>
    <w:rsid w:val="007B6573"/>
    <w:rsid w:val="007B6574"/>
    <w:rsid w:val="007C0153"/>
    <w:rsid w:val="007E3D82"/>
    <w:rsid w:val="007E4284"/>
    <w:rsid w:val="007E68E5"/>
    <w:rsid w:val="007F55BD"/>
    <w:rsid w:val="00813E1B"/>
    <w:rsid w:val="00815416"/>
    <w:rsid w:val="0082659A"/>
    <w:rsid w:val="0084052F"/>
    <w:rsid w:val="0084389C"/>
    <w:rsid w:val="00843C69"/>
    <w:rsid w:val="008507E7"/>
    <w:rsid w:val="00853E92"/>
    <w:rsid w:val="00854F02"/>
    <w:rsid w:val="00855880"/>
    <w:rsid w:val="00861A81"/>
    <w:rsid w:val="008634CD"/>
    <w:rsid w:val="00876CD5"/>
    <w:rsid w:val="00891868"/>
    <w:rsid w:val="008A6F7D"/>
    <w:rsid w:val="008B30B2"/>
    <w:rsid w:val="008B48C4"/>
    <w:rsid w:val="008C772F"/>
    <w:rsid w:val="008D49D0"/>
    <w:rsid w:val="008E6376"/>
    <w:rsid w:val="0090074B"/>
    <w:rsid w:val="00917738"/>
    <w:rsid w:val="00922732"/>
    <w:rsid w:val="00925CA0"/>
    <w:rsid w:val="00926FB4"/>
    <w:rsid w:val="009278EC"/>
    <w:rsid w:val="00940E81"/>
    <w:rsid w:val="0094324B"/>
    <w:rsid w:val="00952ECA"/>
    <w:rsid w:val="00961525"/>
    <w:rsid w:val="009664AD"/>
    <w:rsid w:val="0096677C"/>
    <w:rsid w:val="00970CB2"/>
    <w:rsid w:val="00980348"/>
    <w:rsid w:val="00991D53"/>
    <w:rsid w:val="00994BAE"/>
    <w:rsid w:val="009A6D47"/>
    <w:rsid w:val="009B3800"/>
    <w:rsid w:val="009B5583"/>
    <w:rsid w:val="009C7D0B"/>
    <w:rsid w:val="009D4CC1"/>
    <w:rsid w:val="009D5B14"/>
    <w:rsid w:val="009E4937"/>
    <w:rsid w:val="009F0F19"/>
    <w:rsid w:val="009F17C3"/>
    <w:rsid w:val="00A0646C"/>
    <w:rsid w:val="00A12E39"/>
    <w:rsid w:val="00A20535"/>
    <w:rsid w:val="00A2115D"/>
    <w:rsid w:val="00A24FCA"/>
    <w:rsid w:val="00A25BD9"/>
    <w:rsid w:val="00A473E0"/>
    <w:rsid w:val="00A54C33"/>
    <w:rsid w:val="00A618D9"/>
    <w:rsid w:val="00A72A8C"/>
    <w:rsid w:val="00A91957"/>
    <w:rsid w:val="00AB798F"/>
    <w:rsid w:val="00AC07ED"/>
    <w:rsid w:val="00AC2ABD"/>
    <w:rsid w:val="00AC3813"/>
    <w:rsid w:val="00AC424A"/>
    <w:rsid w:val="00AC76F4"/>
    <w:rsid w:val="00AD3A4A"/>
    <w:rsid w:val="00AE0375"/>
    <w:rsid w:val="00AE239B"/>
    <w:rsid w:val="00AF0F54"/>
    <w:rsid w:val="00AF5A46"/>
    <w:rsid w:val="00AF7D33"/>
    <w:rsid w:val="00B018CC"/>
    <w:rsid w:val="00B0431F"/>
    <w:rsid w:val="00B044E7"/>
    <w:rsid w:val="00B10DAA"/>
    <w:rsid w:val="00B13337"/>
    <w:rsid w:val="00B27F6D"/>
    <w:rsid w:val="00B34944"/>
    <w:rsid w:val="00B4113F"/>
    <w:rsid w:val="00B44677"/>
    <w:rsid w:val="00B5288C"/>
    <w:rsid w:val="00B53304"/>
    <w:rsid w:val="00B811F9"/>
    <w:rsid w:val="00B8496C"/>
    <w:rsid w:val="00B958FA"/>
    <w:rsid w:val="00B959AF"/>
    <w:rsid w:val="00BA1F24"/>
    <w:rsid w:val="00BA398A"/>
    <w:rsid w:val="00BA7B65"/>
    <w:rsid w:val="00BB55D1"/>
    <w:rsid w:val="00BC1902"/>
    <w:rsid w:val="00BC1C86"/>
    <w:rsid w:val="00BD1CAC"/>
    <w:rsid w:val="00BE05A8"/>
    <w:rsid w:val="00BE688B"/>
    <w:rsid w:val="00C168AD"/>
    <w:rsid w:val="00C25289"/>
    <w:rsid w:val="00C30C61"/>
    <w:rsid w:val="00C47BD8"/>
    <w:rsid w:val="00C62695"/>
    <w:rsid w:val="00C7475D"/>
    <w:rsid w:val="00C81709"/>
    <w:rsid w:val="00C92BC1"/>
    <w:rsid w:val="00CA42B3"/>
    <w:rsid w:val="00CB3743"/>
    <w:rsid w:val="00CB3BE6"/>
    <w:rsid w:val="00CC39CF"/>
    <w:rsid w:val="00CC3DBE"/>
    <w:rsid w:val="00CE2321"/>
    <w:rsid w:val="00CE4C90"/>
    <w:rsid w:val="00CF5669"/>
    <w:rsid w:val="00D02DCD"/>
    <w:rsid w:val="00D10D95"/>
    <w:rsid w:val="00D22552"/>
    <w:rsid w:val="00D3491D"/>
    <w:rsid w:val="00D35226"/>
    <w:rsid w:val="00D43918"/>
    <w:rsid w:val="00D51175"/>
    <w:rsid w:val="00D545CD"/>
    <w:rsid w:val="00D61D06"/>
    <w:rsid w:val="00D65520"/>
    <w:rsid w:val="00D7210A"/>
    <w:rsid w:val="00D7381E"/>
    <w:rsid w:val="00D809F1"/>
    <w:rsid w:val="00D80D2C"/>
    <w:rsid w:val="00D8187B"/>
    <w:rsid w:val="00D86BDB"/>
    <w:rsid w:val="00D947BF"/>
    <w:rsid w:val="00DD6744"/>
    <w:rsid w:val="00DE67D2"/>
    <w:rsid w:val="00DE7386"/>
    <w:rsid w:val="00DF1AFD"/>
    <w:rsid w:val="00E10F20"/>
    <w:rsid w:val="00E15C5E"/>
    <w:rsid w:val="00E2536B"/>
    <w:rsid w:val="00E32F6D"/>
    <w:rsid w:val="00E4436B"/>
    <w:rsid w:val="00E64696"/>
    <w:rsid w:val="00E65262"/>
    <w:rsid w:val="00E66FD0"/>
    <w:rsid w:val="00E71F37"/>
    <w:rsid w:val="00E74AAD"/>
    <w:rsid w:val="00E767A2"/>
    <w:rsid w:val="00E772DA"/>
    <w:rsid w:val="00E80F76"/>
    <w:rsid w:val="00E868BF"/>
    <w:rsid w:val="00E908F7"/>
    <w:rsid w:val="00EA1698"/>
    <w:rsid w:val="00EB66D2"/>
    <w:rsid w:val="00EC1880"/>
    <w:rsid w:val="00EC72A9"/>
    <w:rsid w:val="00EE7A9D"/>
    <w:rsid w:val="00EF77DE"/>
    <w:rsid w:val="00F018BC"/>
    <w:rsid w:val="00F13EB1"/>
    <w:rsid w:val="00F443D0"/>
    <w:rsid w:val="00F44883"/>
    <w:rsid w:val="00F5572C"/>
    <w:rsid w:val="00F573B5"/>
    <w:rsid w:val="00F63103"/>
    <w:rsid w:val="00F704B9"/>
    <w:rsid w:val="00F73DA9"/>
    <w:rsid w:val="00F83B71"/>
    <w:rsid w:val="00F86005"/>
    <w:rsid w:val="00F86F9A"/>
    <w:rsid w:val="00F8746B"/>
    <w:rsid w:val="00F91E2B"/>
    <w:rsid w:val="00FA0C3F"/>
    <w:rsid w:val="00FA5ACE"/>
    <w:rsid w:val="00FB28CE"/>
    <w:rsid w:val="00FC0F3C"/>
    <w:rsid w:val="00FC1CC0"/>
    <w:rsid w:val="00FE3B24"/>
    <w:rsid w:val="00FE728F"/>
    <w:rsid w:val="00FF21E1"/>
    <w:rsid w:val="00FF516E"/>
    <w:rsid w:val="00FF5E9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6BAFF02"/>
  <w15:docId w15:val="{54070395-B5F2-4EBD-8AB0-1A6D836CB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4557"/>
    <w:pPr>
      <w:spacing w:after="0" w:line="240" w:lineRule="auto"/>
    </w:pPr>
    <w:rPr>
      <w:rFonts w:ascii="Times New Roman" w:eastAsia="Times New Roman" w:hAnsi="Times New Roman" w:cs="Times New Roman"/>
      <w:sz w:val="23"/>
      <w:szCs w:val="24"/>
      <w:lang w:eastAsia="es-ES"/>
    </w:rPr>
  </w:style>
  <w:style w:type="paragraph" w:styleId="Ttulo1">
    <w:name w:val="heading 1"/>
    <w:basedOn w:val="Normal"/>
    <w:next w:val="Normal"/>
    <w:link w:val="Ttulo1Car"/>
    <w:uiPriority w:val="9"/>
    <w:qFormat/>
    <w:rsid w:val="00BD1CA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244557"/>
    <w:pPr>
      <w:keepNext/>
      <w:widowControl w:val="0"/>
      <w:autoSpaceDE w:val="0"/>
      <w:autoSpaceDN w:val="0"/>
      <w:adjustRightInd w:val="0"/>
      <w:spacing w:line="312" w:lineRule="auto"/>
      <w:jc w:val="both"/>
      <w:outlineLvl w:val="1"/>
    </w:pPr>
    <w:rPr>
      <w:b/>
      <w:bCs/>
      <w:color w:val="00000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244557"/>
    <w:rPr>
      <w:rFonts w:ascii="Times New Roman" w:eastAsia="Times New Roman" w:hAnsi="Times New Roman" w:cs="Times New Roman"/>
      <w:b/>
      <w:bCs/>
      <w:color w:val="000000"/>
      <w:sz w:val="23"/>
      <w:szCs w:val="20"/>
      <w:lang w:eastAsia="es-ES"/>
    </w:rPr>
  </w:style>
  <w:style w:type="paragraph" w:styleId="Textoindependiente">
    <w:name w:val="Body Text"/>
    <w:basedOn w:val="Normal"/>
    <w:link w:val="TextoindependienteCar"/>
    <w:rsid w:val="00244557"/>
    <w:pPr>
      <w:widowControl w:val="0"/>
      <w:autoSpaceDE w:val="0"/>
      <w:autoSpaceDN w:val="0"/>
      <w:adjustRightInd w:val="0"/>
      <w:spacing w:line="312" w:lineRule="auto"/>
      <w:jc w:val="both"/>
    </w:pPr>
    <w:rPr>
      <w:color w:val="000000"/>
      <w:szCs w:val="20"/>
    </w:rPr>
  </w:style>
  <w:style w:type="character" w:customStyle="1" w:styleId="TextoindependienteCar">
    <w:name w:val="Texto independiente Car"/>
    <w:basedOn w:val="Fuentedeprrafopredeter"/>
    <w:link w:val="Textoindependiente"/>
    <w:rsid w:val="00244557"/>
    <w:rPr>
      <w:rFonts w:ascii="Times New Roman" w:eastAsia="Times New Roman" w:hAnsi="Times New Roman" w:cs="Times New Roman"/>
      <w:color w:val="000000"/>
      <w:sz w:val="23"/>
      <w:szCs w:val="20"/>
      <w:lang w:eastAsia="es-ES"/>
    </w:rPr>
  </w:style>
  <w:style w:type="character" w:styleId="Nmerodepgina">
    <w:name w:val="page number"/>
    <w:basedOn w:val="Fuentedeprrafopredeter"/>
    <w:rsid w:val="00244557"/>
  </w:style>
  <w:style w:type="paragraph" w:styleId="Encabezado">
    <w:name w:val="header"/>
    <w:basedOn w:val="Normal"/>
    <w:link w:val="EncabezadoCar"/>
    <w:rsid w:val="00244557"/>
    <w:pPr>
      <w:tabs>
        <w:tab w:val="center" w:pos="4252"/>
        <w:tab w:val="right" w:pos="8504"/>
      </w:tabs>
    </w:pPr>
  </w:style>
  <w:style w:type="character" w:customStyle="1" w:styleId="EncabezadoCar">
    <w:name w:val="Encabezado Car"/>
    <w:basedOn w:val="Fuentedeprrafopredeter"/>
    <w:link w:val="Encabezado"/>
    <w:rsid w:val="00244557"/>
    <w:rPr>
      <w:rFonts w:ascii="Times New Roman" w:eastAsia="Times New Roman" w:hAnsi="Times New Roman" w:cs="Times New Roman"/>
      <w:sz w:val="23"/>
      <w:szCs w:val="24"/>
      <w:lang w:eastAsia="es-ES"/>
    </w:rPr>
  </w:style>
  <w:style w:type="paragraph" w:styleId="Piedepgina">
    <w:name w:val="footer"/>
    <w:basedOn w:val="Normal"/>
    <w:link w:val="PiedepginaCar"/>
    <w:unhideWhenUsed/>
    <w:rsid w:val="00092E0E"/>
    <w:pPr>
      <w:tabs>
        <w:tab w:val="center" w:pos="4252"/>
        <w:tab w:val="right" w:pos="8504"/>
      </w:tabs>
    </w:pPr>
  </w:style>
  <w:style w:type="character" w:customStyle="1" w:styleId="PiedepginaCar">
    <w:name w:val="Pie de página Car"/>
    <w:basedOn w:val="Fuentedeprrafopredeter"/>
    <w:link w:val="Piedepgina"/>
    <w:uiPriority w:val="99"/>
    <w:rsid w:val="00092E0E"/>
    <w:rPr>
      <w:rFonts w:ascii="Times New Roman" w:eastAsia="Times New Roman" w:hAnsi="Times New Roman" w:cs="Times New Roman"/>
      <w:sz w:val="23"/>
      <w:szCs w:val="24"/>
      <w:lang w:eastAsia="es-ES"/>
    </w:rPr>
  </w:style>
  <w:style w:type="character" w:styleId="Hipervnculo">
    <w:name w:val="Hyperlink"/>
    <w:rsid w:val="00092E0E"/>
    <w:rPr>
      <w:color w:val="000080"/>
      <w:u w:val="single"/>
    </w:rPr>
  </w:style>
  <w:style w:type="character" w:customStyle="1" w:styleId="Ttulo1Car">
    <w:name w:val="Título 1 Car"/>
    <w:basedOn w:val="Fuentedeprrafopredeter"/>
    <w:link w:val="Ttulo1"/>
    <w:uiPriority w:val="9"/>
    <w:rsid w:val="00BD1CAC"/>
    <w:rPr>
      <w:rFonts w:asciiTheme="majorHAnsi" w:eastAsiaTheme="majorEastAsia" w:hAnsiTheme="majorHAnsi" w:cstheme="majorBidi"/>
      <w:b/>
      <w:bCs/>
      <w:color w:val="365F91" w:themeColor="accent1" w:themeShade="BF"/>
      <w:sz w:val="28"/>
      <w:szCs w:val="28"/>
      <w:lang w:eastAsia="es-ES"/>
    </w:rPr>
  </w:style>
  <w:style w:type="paragraph" w:styleId="Sangradetextonormal">
    <w:name w:val="Body Text Indent"/>
    <w:basedOn w:val="Normal"/>
    <w:link w:val="SangradetextonormalCar"/>
    <w:uiPriority w:val="99"/>
    <w:semiHidden/>
    <w:unhideWhenUsed/>
    <w:rsid w:val="005C051D"/>
    <w:pPr>
      <w:spacing w:after="120"/>
      <w:ind w:left="283"/>
    </w:pPr>
  </w:style>
  <w:style w:type="character" w:customStyle="1" w:styleId="SangradetextonormalCar">
    <w:name w:val="Sangría de texto normal Car"/>
    <w:basedOn w:val="Fuentedeprrafopredeter"/>
    <w:link w:val="Sangradetextonormal"/>
    <w:uiPriority w:val="99"/>
    <w:semiHidden/>
    <w:rsid w:val="005C051D"/>
    <w:rPr>
      <w:rFonts w:ascii="Times New Roman" w:eastAsia="Times New Roman" w:hAnsi="Times New Roman" w:cs="Times New Roman"/>
      <w:sz w:val="23"/>
      <w:szCs w:val="24"/>
      <w:lang w:eastAsia="es-ES"/>
    </w:rPr>
  </w:style>
  <w:style w:type="paragraph" w:styleId="Textodeglobo">
    <w:name w:val="Balloon Text"/>
    <w:basedOn w:val="Normal"/>
    <w:link w:val="TextodegloboCar"/>
    <w:uiPriority w:val="99"/>
    <w:semiHidden/>
    <w:unhideWhenUsed/>
    <w:rsid w:val="00B044E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044E7"/>
    <w:rPr>
      <w:rFonts w:ascii="Segoe UI" w:eastAsia="Times New Roman" w:hAnsi="Segoe UI" w:cs="Segoe UI"/>
      <w:sz w:val="18"/>
      <w:szCs w:val="18"/>
      <w:lang w:eastAsia="es-ES"/>
    </w:rPr>
  </w:style>
  <w:style w:type="paragraph" w:styleId="Prrafodelista">
    <w:name w:val="List Paragraph"/>
    <w:basedOn w:val="Normal"/>
    <w:uiPriority w:val="34"/>
    <w:qFormat/>
    <w:rsid w:val="00940E81"/>
    <w:pPr>
      <w:ind w:left="720"/>
      <w:contextualSpacing/>
    </w:pPr>
  </w:style>
  <w:style w:type="paragraph" w:styleId="Textoindependiente3">
    <w:name w:val="Body Text 3"/>
    <w:basedOn w:val="Normal"/>
    <w:link w:val="Textoindependiente3Car"/>
    <w:uiPriority w:val="99"/>
    <w:semiHidden/>
    <w:unhideWhenUsed/>
    <w:rsid w:val="0084052F"/>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84052F"/>
    <w:rPr>
      <w:rFonts w:ascii="Times New Roman" w:eastAsia="Times New Roman" w:hAnsi="Times New Roman" w:cs="Times New Roman"/>
      <w:sz w:val="16"/>
      <w:szCs w:val="16"/>
      <w:lang w:eastAsia="es-ES"/>
    </w:rPr>
  </w:style>
  <w:style w:type="table" w:styleId="Tablaconcuadrcula">
    <w:name w:val="Table Grid"/>
    <w:basedOn w:val="Tablanormal"/>
    <w:uiPriority w:val="59"/>
    <w:rsid w:val="000019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pmvu" TargetMode="External"/><Relationship Id="rId1" Type="http://schemas.openxmlformats.org/officeDocument/2006/relationships/hyperlink" Target="mailto:pmvu@aytosalamanca.e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A1208E4-06D7-4E56-A85F-CD2D9EB0F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Pages>
  <Words>1657</Words>
  <Characters>9119</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jrodriguez</dc:creator>
  <cp:keywords/>
  <dc:description/>
  <cp:lastModifiedBy>ecorcho</cp:lastModifiedBy>
  <cp:revision>9</cp:revision>
  <cp:lastPrinted>2019-12-18T08:21:00Z</cp:lastPrinted>
  <dcterms:created xsi:type="dcterms:W3CDTF">2021-02-18T12:05:00Z</dcterms:created>
  <dcterms:modified xsi:type="dcterms:W3CDTF">2021-03-16T14:12:00Z</dcterms:modified>
</cp:coreProperties>
</file>