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C90" w:rsidRPr="005079F0" w:rsidRDefault="005079F0" w:rsidP="002A1C90">
      <w:pPr>
        <w:pStyle w:val="Textoindependiente"/>
        <w:jc w:val="center"/>
        <w:rPr>
          <w:rFonts w:ascii="Arial" w:hAnsi="Arial" w:cs="Arial"/>
          <w:b/>
          <w:sz w:val="18"/>
          <w:szCs w:val="17"/>
          <w:u w:val="single"/>
        </w:rPr>
      </w:pPr>
      <w:r w:rsidRPr="005079F0">
        <w:rPr>
          <w:rFonts w:ascii="Arial" w:hAnsi="Arial" w:cs="Arial"/>
          <w:b/>
          <w:sz w:val="18"/>
          <w:szCs w:val="17"/>
          <w:u w:val="single"/>
        </w:rPr>
        <w:t>ANEXO VII</w:t>
      </w:r>
      <w:r>
        <w:rPr>
          <w:rFonts w:ascii="Arial" w:hAnsi="Arial" w:cs="Arial"/>
          <w:b/>
          <w:sz w:val="18"/>
          <w:szCs w:val="17"/>
          <w:u w:val="single"/>
        </w:rPr>
        <w:t>. GASTOS CORRIENTES SUVBENCIONABLES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Se considera que están incluidos en la finalidad de la actividad subvencionada única y exclusivamente los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siguientes gastos corrientes: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a) Alquiler de locales destinados exclusivamente al ejercicio de la actividad y de equipos necesarios para el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 xml:space="preserve">desarrollo de la misma. </w:t>
      </w:r>
      <w:r w:rsidRPr="005079F0">
        <w:rPr>
          <w:rFonts w:ascii="Arial" w:hAnsi="Arial" w:cs="Arial"/>
          <w:b/>
          <w:sz w:val="18"/>
          <w:szCs w:val="17"/>
        </w:rPr>
        <w:t>No es subvencionable la compra del equipamiento ni el local, ni tampoco el prorrateo</w:t>
      </w:r>
      <w:r w:rsidR="005A1F96">
        <w:rPr>
          <w:rFonts w:ascii="Arial" w:hAnsi="Arial" w:cs="Arial"/>
          <w:b/>
          <w:sz w:val="18"/>
          <w:szCs w:val="17"/>
        </w:rPr>
        <w:t xml:space="preserve"> </w:t>
      </w:r>
      <w:r w:rsidRPr="005079F0">
        <w:rPr>
          <w:rFonts w:ascii="Arial" w:hAnsi="Arial" w:cs="Arial"/>
          <w:b/>
          <w:sz w:val="18"/>
          <w:szCs w:val="17"/>
        </w:rPr>
        <w:t>de las viviendas particulares, aunque la actividad se ejerza en ellas.</w:t>
      </w:r>
      <w:r w:rsidRPr="005079F0">
        <w:rPr>
          <w:rFonts w:ascii="Arial" w:hAnsi="Arial" w:cs="Arial"/>
          <w:sz w:val="18"/>
          <w:szCs w:val="17"/>
        </w:rPr>
        <w:t xml:space="preserve"> 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b) Gastos derivados de contratos de suministro de energía, agua, teléfono o internet específicamente referidos al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 xml:space="preserve">establecimiento de desarrollo de la actividad. 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c) Primas de seguros: gasto correspondiente al seguro de responsabilidad civil por un máximo de una anualidad.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d) Realización de formación, de carácter específico, para mejorar la cualificación profesional, del empresariado y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del personal contratado: los gastos derivados del coste del curso y de la inscripción al mismo.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e) Servicios de gestoría, asesoramiento o consultoría de cualquier materia, así como la realización de planes para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la mejora del negocio.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 xml:space="preserve">f) Realización de auditorías cualquier tipo destinadas a la mejora de negocio. 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g) Análisis e investigación de mercados: gastos necesarios para la realización de encuestas, evaluación de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satisfacción de clientela, estudios de mercado, geolocalización, implantación de sistemas para vigilancia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tecnológica.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h) Gastos tanto para el diseño como para la realización de cualquier elemento comunicativo de los servicios o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productos que se venden, independientemente del mercado al que vaya dirigido, interior o exterior: páginas web</w:t>
      </w:r>
      <w:r w:rsidR="005A1F96">
        <w:rPr>
          <w:rFonts w:ascii="Arial" w:hAnsi="Arial" w:cs="Arial"/>
          <w:sz w:val="18"/>
          <w:szCs w:val="17"/>
        </w:rPr>
        <w:t xml:space="preserve">, </w:t>
      </w:r>
      <w:r w:rsidRPr="005079F0">
        <w:rPr>
          <w:rFonts w:ascii="Arial" w:hAnsi="Arial" w:cs="Arial"/>
          <w:sz w:val="18"/>
          <w:szCs w:val="17"/>
        </w:rPr>
        <w:t>dosiers, catálogos, folletos, cartelería, tarjetas de presentación, sobres, etiquetas, carpetas y facturas.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i) Establecimiento o mejora de la identidad corporativa: gastos relativos de la realización de logotipos, tarjetas de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presentación, sobres, etiquetas, carpetas, facturas, catálogos, folletos, cartelería, así como del diseño y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elaboración de embalajes y envases.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j) Establecimiento de soluciones y servicios tecnológicos que favorezcan la difusión y comercialización de los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productos y servicios a través de Internet incluidas aquellas soluciones que mejoren el posicionamiento de la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empresa a través de servicios SEO (Search Engine Optimization-Optimización para los motores de búsqueda),SEM (Search Engine Marketing-Marketing en los motores de búsqueda) y SMM (Social Media Marketing-Marketing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a través de redes sociales). Gastos relativos a la adquisición de servicios tecnológicos de uso común para el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desarrollo de la actividad propia de la empresa.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k) Fomento de la generación de redes empresariales o entidades de gestión nuevas, así como para potenciar la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pertenencia a las ya existentes. Tendrán la consideración de gasto subvencionable: gastos derivados del canon de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entrada de las empresas a asociaciones profesionales y/o clusters, pero no son subvencionables los pagos de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 xml:space="preserve">cuotas temporales por pertenecer a ellas. 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l) Implantación de sistemas de calidad: gastos relativos a la realización de documentación del sistema de calidad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 xml:space="preserve">de la empresa, así como los derivados de la implantación de los sistemas de calidad. 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m) Publicidad en radio, televisión, prensa, aplicaciones para teléfonos y smartphones, internet, blogs i redes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 xml:space="preserve">sociales u otros soportes. </w:t>
      </w:r>
    </w:p>
    <w:p w:rsidR="00B83248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n) Gastos derivados del cumplimiento de la normativa en materia de seguridad y salud laboral vinculados a la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protección de los trabajadores.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No se consideran gastos subvencionables los impuestos indirectos cuando sean susceptibles de recuperación o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compensación. Concretamente, en cuanto al Impuesto sobre el Valor Añadido únicamente serán gastos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subvencionables aquellas cantidades abonadas por el o la solicitante que representen un coste real, es decir, que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hayan sido efectivamente abonadas y que no sea deducible, puesto que de poder serlo, este impuesto sería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recuperable por el o la solicitante</w:t>
      </w:r>
    </w:p>
    <w:sectPr w:rsidR="00B83248" w:rsidRPr="005079F0">
      <w:headerReference w:type="default" r:id="rId6"/>
      <w:footerReference w:type="default" r:id="rId7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1482" w:rsidRDefault="00811482">
      <w:r>
        <w:separator/>
      </w:r>
    </w:p>
  </w:endnote>
  <w:endnote w:type="continuationSeparator" w:id="1">
    <w:p w:rsidR="00811482" w:rsidRDefault="008114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D1D" w:rsidRPr="001A2C0A" w:rsidRDefault="00BE4D1D" w:rsidP="00BE4D1D">
    <w:pPr>
      <w:pStyle w:val="Piedepgina"/>
      <w:ind w:left="-567"/>
      <w:jc w:val="center"/>
      <w:rPr>
        <w:sz w:val="16"/>
        <w:szCs w:val="16"/>
      </w:rPr>
    </w:pPr>
    <w:r w:rsidRPr="001A2C0A">
      <w:rPr>
        <w:sz w:val="16"/>
        <w:szCs w:val="16"/>
      </w:rPr>
      <w:t>Plaza del Ayuntamiento Nº 1, 12413 – Almedíjar Tlf: 964137018 Fax:</w:t>
    </w:r>
    <w:r>
      <w:rPr>
        <w:sz w:val="16"/>
        <w:szCs w:val="16"/>
      </w:rPr>
      <w:t xml:space="preserve"> 964137466, e-mail: </w:t>
    </w:r>
    <w:hyperlink r:id="rId1" w:history="1">
      <w:r w:rsidRPr="004B7C3B">
        <w:rPr>
          <w:rStyle w:val="Hipervnculo"/>
          <w:sz w:val="16"/>
          <w:szCs w:val="16"/>
        </w:rPr>
        <w:t>info@almedijar.es</w:t>
      </w:r>
    </w:hyperlink>
    <w:r>
      <w:rPr>
        <w:sz w:val="16"/>
        <w:szCs w:val="16"/>
      </w:rPr>
      <w:t xml:space="preserve"> web: www.almedijar.es</w:t>
    </w:r>
  </w:p>
  <w:p w:rsidR="00B83248" w:rsidRDefault="00B8324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1482" w:rsidRDefault="00811482">
      <w:r>
        <w:separator/>
      </w:r>
    </w:p>
  </w:footnote>
  <w:footnote w:type="continuationSeparator" w:id="1">
    <w:p w:rsidR="00811482" w:rsidRDefault="008114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248" w:rsidRDefault="001D00F6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t xml:space="preserve">   </w:t>
    </w:r>
    <w:r w:rsidR="00CD4F5B">
      <w:rPr>
        <w:noProof/>
        <w:lang w:eastAsia="es-ES"/>
      </w:rPr>
      <w:drawing>
        <wp:inline distT="0" distB="0" distL="0" distR="0">
          <wp:extent cx="474345" cy="647065"/>
          <wp:effectExtent l="19050" t="0" r="190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345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83248" w:rsidRDefault="00B83248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Alm</w:t>
    </w:r>
    <w:r w:rsidR="001D00F6">
      <w:rPr>
        <w:b/>
        <w:bCs/>
        <w:sz w:val="28"/>
        <w:szCs w:val="28"/>
      </w:rPr>
      <w:t>e</w:t>
    </w:r>
    <w:r>
      <w:rPr>
        <w:b/>
        <w:bCs/>
        <w:sz w:val="28"/>
        <w:szCs w:val="28"/>
      </w:rPr>
      <w:t>d</w:t>
    </w:r>
    <w:r w:rsidR="001D00F6">
      <w:rPr>
        <w:b/>
        <w:bCs/>
        <w:sz w:val="28"/>
        <w:szCs w:val="28"/>
      </w:rPr>
      <w:t>íjar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BD0403"/>
    <w:rsid w:val="001D00F6"/>
    <w:rsid w:val="00236EBF"/>
    <w:rsid w:val="002A1C90"/>
    <w:rsid w:val="005079F0"/>
    <w:rsid w:val="005A1F96"/>
    <w:rsid w:val="00811482"/>
    <w:rsid w:val="00B83248"/>
    <w:rsid w:val="00BD0403"/>
    <w:rsid w:val="00BE4D1D"/>
    <w:rsid w:val="00C03419"/>
    <w:rsid w:val="00C74913"/>
    <w:rsid w:val="00CD4F5B"/>
    <w:rsid w:val="00D20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">
    <w:name w:val="Hyperlink"/>
    <w:basedOn w:val="Fuentedeprrafopredeter"/>
    <w:uiPriority w:val="99"/>
    <w:unhideWhenUsed/>
    <w:rsid w:val="00BE4D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almedijar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Links>
    <vt:vector size="6" baseType="variant">
      <vt:variant>
        <vt:i4>7405662</vt:i4>
      </vt:variant>
      <vt:variant>
        <vt:i4>0</vt:i4>
      </vt:variant>
      <vt:variant>
        <vt:i4>0</vt:i4>
      </vt:variant>
      <vt:variant>
        <vt:i4>5</vt:i4>
      </vt:variant>
      <vt:variant>
        <vt:lpwstr>mailto:info@almedijar.es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1601-01-01T00:00:00Z</cp:lastPrinted>
  <dcterms:created xsi:type="dcterms:W3CDTF">2021-03-15T12:48:00Z</dcterms:created>
  <dcterms:modified xsi:type="dcterms:W3CDTF">2021-03-15T12:48:00Z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