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847" w:rsidRDefault="00E82847">
      <w:bookmarkStart w:id="0" w:name="_GoBack"/>
      <w:bookmarkEnd w:id="0"/>
    </w:p>
    <w:tbl>
      <w:tblPr>
        <w:tblStyle w:val="Tablaconcuadrcula"/>
        <w:tblW w:w="0" w:type="auto"/>
        <w:tblInd w:w="959" w:type="dxa"/>
        <w:tblLayout w:type="fixed"/>
        <w:tblLook w:val="04A0" w:firstRow="1" w:lastRow="0" w:firstColumn="1" w:lastColumn="0" w:noHBand="0" w:noVBand="1"/>
      </w:tblPr>
      <w:tblGrid>
        <w:gridCol w:w="3827"/>
        <w:gridCol w:w="3544"/>
      </w:tblGrid>
      <w:tr w:rsidR="00105903" w:rsidTr="002D65C2">
        <w:tc>
          <w:tcPr>
            <w:tcW w:w="3827" w:type="dxa"/>
          </w:tcPr>
          <w:p w:rsidR="00A15BAC" w:rsidRDefault="00105903" w:rsidP="00105903">
            <w:pPr>
              <w:ind w:firstLine="708"/>
              <w:jc w:val="center"/>
              <w:rPr>
                <w:rFonts w:ascii="Arial" w:hAnsi="Arial" w:cs="Arial"/>
                <w:b/>
                <w:sz w:val="20"/>
                <w:szCs w:val="20"/>
                <w:u w:val="single"/>
                <w:lang w:val="eu-ES"/>
              </w:rPr>
            </w:pPr>
            <w:r w:rsidRPr="00A15BAC">
              <w:rPr>
                <w:rFonts w:ascii="Arial" w:hAnsi="Arial" w:cs="Arial"/>
                <w:b/>
                <w:sz w:val="20"/>
                <w:szCs w:val="20"/>
                <w:u w:val="single"/>
                <w:lang w:val="eu-ES"/>
              </w:rPr>
              <w:t>Landa guneetan argiteria.</w:t>
            </w:r>
          </w:p>
          <w:p w:rsidR="00A15BAC" w:rsidRDefault="00A15BAC" w:rsidP="00105903">
            <w:pPr>
              <w:ind w:firstLine="708"/>
              <w:jc w:val="center"/>
              <w:rPr>
                <w:rFonts w:ascii="Arial" w:hAnsi="Arial" w:cs="Arial"/>
                <w:b/>
                <w:sz w:val="20"/>
                <w:szCs w:val="20"/>
                <w:u w:val="single"/>
                <w:lang w:val="eu-ES"/>
              </w:rPr>
            </w:pPr>
          </w:p>
          <w:p w:rsidR="00105903" w:rsidRPr="00A15BAC" w:rsidRDefault="00105903" w:rsidP="00105903">
            <w:pPr>
              <w:ind w:firstLine="708"/>
              <w:jc w:val="center"/>
              <w:rPr>
                <w:rFonts w:ascii="Arial" w:hAnsi="Arial" w:cs="Arial"/>
                <w:b/>
                <w:sz w:val="20"/>
                <w:szCs w:val="20"/>
                <w:u w:val="single"/>
              </w:rPr>
            </w:pPr>
            <w:r w:rsidRPr="00A15BAC">
              <w:rPr>
                <w:rFonts w:ascii="Arial" w:hAnsi="Arial" w:cs="Arial"/>
                <w:b/>
                <w:sz w:val="20"/>
                <w:szCs w:val="20"/>
                <w:u w:val="single"/>
                <w:lang w:val="eu-ES"/>
              </w:rPr>
              <w:t xml:space="preserve"> Oinarri arautzaileak</w:t>
            </w:r>
            <w:r w:rsidRPr="00A15BAC">
              <w:rPr>
                <w:rFonts w:ascii="Arial" w:hAnsi="Arial" w:cs="Arial"/>
                <w:b/>
                <w:sz w:val="20"/>
                <w:szCs w:val="20"/>
                <w:u w:val="single"/>
              </w:rPr>
              <w:t xml:space="preserve"> </w:t>
            </w:r>
            <w:r w:rsidRPr="00A15BAC">
              <w:rPr>
                <w:rFonts w:ascii="Arial" w:hAnsi="Arial" w:cs="Arial"/>
                <w:b/>
                <w:sz w:val="20"/>
                <w:szCs w:val="20"/>
                <w:u w:val="single"/>
                <w:lang w:val="eu-ES"/>
              </w:rPr>
              <w:t>Udal dirulaguntzak energia elektrikoaren kontsumoari</w:t>
            </w:r>
          </w:p>
          <w:p w:rsidR="00105903" w:rsidRPr="00A15BAC" w:rsidRDefault="00105903" w:rsidP="00105903">
            <w:pPr>
              <w:ind w:firstLine="708"/>
              <w:jc w:val="center"/>
              <w:rPr>
                <w:rFonts w:ascii="Arial" w:hAnsi="Arial" w:cs="Arial"/>
                <w:b/>
                <w:sz w:val="20"/>
                <w:szCs w:val="20"/>
                <w:u w:val="single"/>
              </w:rPr>
            </w:pPr>
          </w:p>
          <w:p w:rsidR="00105903" w:rsidRPr="00A15BAC" w:rsidRDefault="00105903" w:rsidP="003A110F">
            <w:pPr>
              <w:jc w:val="both"/>
              <w:rPr>
                <w:rFonts w:ascii="Arial" w:hAnsi="Arial" w:cs="Arial"/>
                <w:b/>
                <w:sz w:val="20"/>
                <w:szCs w:val="20"/>
                <w:u w:val="single"/>
              </w:rPr>
            </w:pPr>
            <w:r w:rsidRPr="00A15BAC">
              <w:rPr>
                <w:rFonts w:ascii="Arial" w:hAnsi="Arial" w:cs="Arial"/>
                <w:b/>
                <w:sz w:val="20"/>
                <w:szCs w:val="20"/>
                <w:u w:val="single"/>
                <w:lang w:val="eu-ES"/>
              </w:rPr>
              <w:t>1. ARTIKULUA</w:t>
            </w:r>
            <w:r w:rsidRPr="00A15BAC">
              <w:rPr>
                <w:rFonts w:ascii="Arial" w:hAnsi="Arial" w:cs="Arial"/>
                <w:b/>
                <w:sz w:val="20"/>
                <w:szCs w:val="20"/>
                <w:lang w:val="eu-ES"/>
              </w:rPr>
              <w:t>. Dirulaguntzaren xedea</w:t>
            </w:r>
          </w:p>
          <w:p w:rsidR="00105903" w:rsidRPr="00A15BAC" w:rsidRDefault="00105903" w:rsidP="00105903">
            <w:pPr>
              <w:pStyle w:val="Prrafodelista"/>
              <w:rPr>
                <w:rFonts w:ascii="Arial" w:hAnsi="Arial" w:cs="Arial"/>
                <w:b/>
                <w:sz w:val="20"/>
                <w:szCs w:val="20"/>
                <w:u w:val="single"/>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Oinarri hauek landa guneetan bizi direnen bizi-kalitatea hobetzeko eta auzoetako oinarrizko azpiegiturak hobetzeko egindako apustuaren ondorioz sortu behar dira.</w:t>
            </w:r>
          </w:p>
          <w:p w:rsidR="00A15BAC" w:rsidRDefault="00A15BAC" w:rsidP="00A15BAC">
            <w:pPr>
              <w:pStyle w:val="Prrafodelista"/>
              <w:ind w:left="459"/>
              <w:jc w:val="both"/>
              <w:rPr>
                <w:rFonts w:ascii="Arial" w:hAnsi="Arial" w:cs="Arial"/>
                <w:b/>
                <w:sz w:val="20"/>
                <w:szCs w:val="20"/>
              </w:rPr>
            </w:pPr>
          </w:p>
          <w:p w:rsidR="00A15BAC" w:rsidRPr="00A15BAC" w:rsidRDefault="00A15BAC"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color w:val="000000" w:themeColor="text1"/>
                <w:sz w:val="20"/>
                <w:szCs w:val="20"/>
              </w:rPr>
            </w:pPr>
            <w:r w:rsidRPr="00A15BAC">
              <w:rPr>
                <w:rFonts w:ascii="Arial" w:hAnsi="Arial" w:cs="Arial"/>
                <w:b/>
                <w:sz w:val="20"/>
                <w:szCs w:val="20"/>
                <w:lang w:val="eu-ES"/>
              </w:rPr>
              <w:t>Oinarri hauen xedea da, udal eskumenen mugen barruan Elorrioko Landa Guneetako argiteri publikoaren zerbitzua arautzea.</w:t>
            </w:r>
            <w:r w:rsidRPr="00A15BAC">
              <w:rPr>
                <w:rFonts w:ascii="Arial" w:hAnsi="Arial" w:cs="Arial"/>
                <w:b/>
                <w:sz w:val="20"/>
                <w:szCs w:val="20"/>
              </w:rPr>
              <w:t xml:space="preserve"> </w:t>
            </w:r>
            <w:r w:rsidRPr="00A15BAC">
              <w:rPr>
                <w:rFonts w:ascii="Arial" w:hAnsi="Arial" w:cs="Arial"/>
                <w:b/>
                <w:sz w:val="20"/>
                <w:szCs w:val="20"/>
                <w:lang w:val="eu-ES"/>
              </w:rPr>
              <w:t>Horretarako, oinarri hauek argiteri publikoaren linea orokorra ez dagoen landa guneetako auzunetan argiteria publikoa instalatu ondoren energia elektrikoaren kontsumo-gastuak ordaintzen laguntzeko banakako udal dirulaguntzak zehaztu eta arautuko ditu.</w:t>
            </w:r>
            <w:r w:rsidRPr="00A15BAC">
              <w:rPr>
                <w:rFonts w:ascii="Arial" w:hAnsi="Arial" w:cs="Arial"/>
                <w:b/>
                <w:sz w:val="20"/>
                <w:szCs w:val="20"/>
              </w:rPr>
              <w:t xml:space="preserve"> </w:t>
            </w:r>
            <w:r w:rsidRPr="00A15BAC">
              <w:rPr>
                <w:rFonts w:ascii="Arial" w:hAnsi="Arial" w:cs="Arial"/>
                <w:b/>
                <w:sz w:val="20"/>
                <w:szCs w:val="20"/>
                <w:lang w:val="eu-ES"/>
              </w:rPr>
              <w:t>Kontuan izanik instalatuko den argi-puntua norbanakoaren hargunetik egingo dela, Udalak bere kostu energetikoa diruz laguntzen du oinarri hauen bidez.</w:t>
            </w:r>
          </w:p>
          <w:p w:rsidR="00105903" w:rsidRDefault="00105903"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Pr="00A15BAC" w:rsidRDefault="00A15BAC" w:rsidP="00A15BAC">
            <w:pPr>
              <w:pStyle w:val="Prrafodelista"/>
              <w:ind w:left="459"/>
              <w:jc w:val="both"/>
              <w:rPr>
                <w:rFonts w:ascii="Arial" w:hAnsi="Arial" w:cs="Arial"/>
                <w:b/>
                <w:color w:val="000000" w:themeColor="text1"/>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Landa guneetako argiteri publikoaren helburu nagusienak, lehentasunaren arabera, honako hauek dira:</w:t>
            </w:r>
          </w:p>
          <w:p w:rsidR="00105903" w:rsidRPr="00A15BAC" w:rsidRDefault="00105903" w:rsidP="00A15BAC">
            <w:pPr>
              <w:pStyle w:val="Prrafodelista"/>
              <w:numPr>
                <w:ilvl w:val="2"/>
                <w:numId w:val="1"/>
              </w:numPr>
              <w:ind w:left="742"/>
              <w:rPr>
                <w:rFonts w:ascii="Arial" w:hAnsi="Arial" w:cs="Arial"/>
                <w:b/>
                <w:color w:val="000000" w:themeColor="text1"/>
                <w:sz w:val="20"/>
                <w:szCs w:val="20"/>
              </w:rPr>
            </w:pPr>
            <w:r w:rsidRPr="00A15BAC">
              <w:rPr>
                <w:rFonts w:ascii="Arial" w:hAnsi="Arial" w:cs="Arial"/>
                <w:b/>
                <w:color w:val="000000" w:themeColor="text1"/>
                <w:sz w:val="20"/>
                <w:szCs w:val="20"/>
              </w:rPr>
              <w:t xml:space="preserve"> </w:t>
            </w:r>
            <w:r w:rsidRPr="00A15BAC">
              <w:rPr>
                <w:rFonts w:ascii="Arial" w:hAnsi="Arial" w:cs="Arial"/>
                <w:b/>
                <w:sz w:val="20"/>
                <w:szCs w:val="20"/>
                <w:lang w:val="eu-ES"/>
              </w:rPr>
              <w:t>Auzora doan bidearen edo errepidearen iluminazioa.</w:t>
            </w:r>
          </w:p>
          <w:p w:rsidR="00105903" w:rsidRPr="00A15BAC" w:rsidRDefault="00105903" w:rsidP="00A15BAC">
            <w:pPr>
              <w:pStyle w:val="Prrafodelista"/>
              <w:numPr>
                <w:ilvl w:val="2"/>
                <w:numId w:val="1"/>
              </w:numPr>
              <w:ind w:left="742"/>
              <w:rPr>
                <w:rFonts w:ascii="Arial" w:hAnsi="Arial" w:cs="Arial"/>
                <w:b/>
                <w:color w:val="000000" w:themeColor="text1"/>
                <w:sz w:val="20"/>
                <w:szCs w:val="20"/>
              </w:rPr>
            </w:pPr>
            <w:r w:rsidRPr="00A15BAC">
              <w:rPr>
                <w:rFonts w:ascii="Arial" w:hAnsi="Arial" w:cs="Arial"/>
                <w:b/>
                <w:color w:val="000000" w:themeColor="text1"/>
                <w:sz w:val="20"/>
                <w:szCs w:val="20"/>
              </w:rPr>
              <w:t xml:space="preserve"> </w:t>
            </w:r>
            <w:r w:rsidRPr="00A15BAC">
              <w:rPr>
                <w:rFonts w:ascii="Arial" w:hAnsi="Arial" w:cs="Arial"/>
                <w:b/>
                <w:sz w:val="20"/>
                <w:szCs w:val="20"/>
                <w:lang w:val="eu-ES"/>
              </w:rPr>
              <w:t>Eraikinaren seinalizazioa.</w:t>
            </w:r>
          </w:p>
          <w:p w:rsidR="00105903" w:rsidRPr="00A15BAC" w:rsidRDefault="00105903" w:rsidP="00A15BAC">
            <w:pPr>
              <w:pStyle w:val="Prrafodelista"/>
              <w:numPr>
                <w:ilvl w:val="2"/>
                <w:numId w:val="1"/>
              </w:numPr>
              <w:ind w:left="742"/>
              <w:rPr>
                <w:rFonts w:ascii="Arial" w:hAnsi="Arial" w:cs="Arial"/>
                <w:b/>
                <w:sz w:val="20"/>
                <w:szCs w:val="20"/>
              </w:rPr>
            </w:pPr>
            <w:r w:rsidRPr="00A15BAC">
              <w:rPr>
                <w:rFonts w:ascii="Arial" w:hAnsi="Arial" w:cs="Arial"/>
                <w:b/>
                <w:sz w:val="20"/>
                <w:szCs w:val="20"/>
              </w:rPr>
              <w:t xml:space="preserve"> </w:t>
            </w:r>
            <w:r w:rsidRPr="00A15BAC">
              <w:rPr>
                <w:rFonts w:ascii="Arial" w:hAnsi="Arial" w:cs="Arial"/>
                <w:b/>
                <w:sz w:val="20"/>
                <w:szCs w:val="20"/>
                <w:lang w:val="eu-ES"/>
              </w:rPr>
              <w:t>Eraikinaren sarrera nagusiaren iluminazioa.</w:t>
            </w:r>
          </w:p>
          <w:p w:rsidR="00105903" w:rsidRDefault="00105903" w:rsidP="00105903">
            <w:pPr>
              <w:rPr>
                <w:rFonts w:ascii="Arial" w:hAnsi="Arial" w:cs="Arial"/>
                <w:b/>
                <w:sz w:val="20"/>
                <w:szCs w:val="20"/>
              </w:rPr>
            </w:pPr>
          </w:p>
          <w:p w:rsidR="00A15BAC" w:rsidRPr="00A15BAC" w:rsidRDefault="00A15BAC" w:rsidP="00105903">
            <w:pPr>
              <w:rPr>
                <w:rFonts w:ascii="Arial" w:hAnsi="Arial" w:cs="Arial"/>
                <w:b/>
                <w:sz w:val="20"/>
                <w:szCs w:val="20"/>
              </w:rPr>
            </w:pPr>
          </w:p>
          <w:p w:rsidR="00105903" w:rsidRDefault="00105903" w:rsidP="00A15BAC">
            <w:pPr>
              <w:rPr>
                <w:rFonts w:ascii="Arial" w:hAnsi="Arial" w:cs="Arial"/>
                <w:b/>
                <w:sz w:val="20"/>
                <w:szCs w:val="20"/>
                <w:lang w:val="eu-ES"/>
              </w:rPr>
            </w:pPr>
            <w:r w:rsidRPr="00A15BAC">
              <w:rPr>
                <w:rFonts w:ascii="Arial" w:hAnsi="Arial" w:cs="Arial"/>
                <w:b/>
                <w:sz w:val="20"/>
                <w:szCs w:val="20"/>
                <w:u w:val="single"/>
                <w:lang w:val="eu-ES"/>
              </w:rPr>
              <w:t>2. ARTIKULUA</w:t>
            </w:r>
            <w:r w:rsidRPr="00A15BAC">
              <w:rPr>
                <w:rFonts w:ascii="Arial" w:hAnsi="Arial" w:cs="Arial"/>
                <w:b/>
                <w:sz w:val="20"/>
                <w:szCs w:val="20"/>
                <w:lang w:val="eu-ES"/>
              </w:rPr>
              <w:t>. Aplikazio-eremua</w:t>
            </w:r>
          </w:p>
          <w:p w:rsidR="00A15BAC" w:rsidRPr="00A15BAC" w:rsidRDefault="00A15BAC" w:rsidP="00A15BAC">
            <w:pPr>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Argiteri publikoaren oinarri hauen aplikazio-eremua Elorrioko Landa Auzunetan eraikitako basarrietxeetara edota </w:t>
            </w:r>
            <w:r w:rsidRPr="00A15BAC">
              <w:rPr>
                <w:rFonts w:ascii="Arial" w:hAnsi="Arial" w:cs="Arial"/>
                <w:b/>
                <w:sz w:val="20"/>
                <w:szCs w:val="20"/>
                <w:lang w:val="eu-ES"/>
              </w:rPr>
              <w:lastRenderedPageBreak/>
              <w:t>etxeetara heldu ahal izateko dauden leku kritikoak eta bide gurutzeak dira, kanpo aldeko argiteri publikoaren sarerik ez badute.</w:t>
            </w:r>
          </w:p>
          <w:p w:rsidR="00105903" w:rsidRDefault="00105903"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Oinarri hauek indarra hartzen duten egunean obra-lizentziarik ez duten etxe barriek eremu pribatutik kanpora argi puntu bat aurre-instalatuta utzi beharko dute, oinarri hauetan ezarritako baldintzak jarraituz. </w:t>
            </w:r>
          </w:p>
          <w:p w:rsidR="00105903" w:rsidRDefault="00105903" w:rsidP="00A15BAC">
            <w:pPr>
              <w:pStyle w:val="Prrafodelista"/>
              <w:ind w:left="459"/>
              <w:jc w:val="both"/>
              <w:rPr>
                <w:rFonts w:ascii="Arial" w:hAnsi="Arial" w:cs="Arial"/>
                <w:b/>
                <w:sz w:val="20"/>
                <w:szCs w:val="20"/>
              </w:rPr>
            </w:pPr>
          </w:p>
          <w:p w:rsidR="002D65C2" w:rsidRDefault="002D65C2" w:rsidP="00A15BAC">
            <w:pPr>
              <w:pStyle w:val="Prrafodelista"/>
              <w:ind w:left="459"/>
              <w:jc w:val="both"/>
              <w:rPr>
                <w:rFonts w:ascii="Arial" w:hAnsi="Arial" w:cs="Arial"/>
                <w:b/>
                <w:sz w:val="20"/>
                <w:szCs w:val="20"/>
              </w:rPr>
            </w:pPr>
          </w:p>
          <w:p w:rsidR="00A15BAC" w:rsidRPr="00A15BAC" w:rsidRDefault="00A15BAC"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Luminariak, derrigorrean, argia emon beharko du etxebizitzara doan bidearen gainean, inoiz ezingo du partzela pribatua baino ez argiztatuko.</w:t>
            </w:r>
          </w:p>
          <w:p w:rsidR="00105903" w:rsidRPr="00A15BAC" w:rsidRDefault="00105903" w:rsidP="00105903">
            <w:pPr>
              <w:pStyle w:val="Prrafodelista"/>
              <w:rPr>
                <w:rFonts w:ascii="Arial" w:hAnsi="Arial" w:cs="Arial"/>
                <w:b/>
                <w:sz w:val="20"/>
                <w:szCs w:val="20"/>
              </w:rPr>
            </w:pPr>
          </w:p>
          <w:p w:rsidR="00105903" w:rsidRPr="00A15BAC" w:rsidRDefault="00105903" w:rsidP="00105903">
            <w:pPr>
              <w:rPr>
                <w:rFonts w:ascii="Arial" w:hAnsi="Arial" w:cs="Arial"/>
                <w:b/>
                <w:sz w:val="20"/>
                <w:szCs w:val="20"/>
              </w:rPr>
            </w:pPr>
          </w:p>
          <w:p w:rsidR="00105903" w:rsidRDefault="00105903" w:rsidP="00C00110">
            <w:pPr>
              <w:jc w:val="both"/>
              <w:rPr>
                <w:rFonts w:ascii="Arial" w:hAnsi="Arial" w:cs="Arial"/>
                <w:b/>
                <w:sz w:val="20"/>
                <w:szCs w:val="20"/>
                <w:lang w:val="eu-ES"/>
              </w:rPr>
            </w:pPr>
            <w:r w:rsidRPr="00A15BAC">
              <w:rPr>
                <w:rFonts w:ascii="Arial" w:hAnsi="Arial" w:cs="Arial"/>
                <w:b/>
                <w:sz w:val="20"/>
                <w:szCs w:val="20"/>
                <w:u w:val="single"/>
                <w:lang w:val="eu-ES"/>
              </w:rPr>
              <w:t>3. ARTIKULUA</w:t>
            </w:r>
            <w:r w:rsidRPr="00A15BAC">
              <w:rPr>
                <w:rFonts w:ascii="Arial" w:hAnsi="Arial" w:cs="Arial"/>
                <w:b/>
                <w:sz w:val="20"/>
                <w:szCs w:val="20"/>
                <w:lang w:val="eu-ES"/>
              </w:rPr>
              <w:t>. Aurrekontu kreditua eta diru-laguntzaren zenbatekoa</w:t>
            </w:r>
          </w:p>
          <w:p w:rsidR="00A15BAC" w:rsidRPr="00A15BAC" w:rsidRDefault="00A15BAC" w:rsidP="00A15BAC">
            <w:pPr>
              <w:rPr>
                <w:rFonts w:ascii="Arial" w:hAnsi="Arial" w:cs="Arial"/>
                <w:b/>
                <w:sz w:val="20"/>
                <w:szCs w:val="20"/>
                <w:u w:val="single"/>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Dirulaguntza hauetarako aurreikusi den zenbatekoa 9.500,00 € da.</w:t>
            </w:r>
            <w:r w:rsidRPr="00A15BAC">
              <w:rPr>
                <w:rFonts w:ascii="Arial" w:hAnsi="Arial" w:cs="Arial"/>
                <w:b/>
                <w:sz w:val="20"/>
                <w:szCs w:val="20"/>
              </w:rPr>
              <w:t xml:space="preserve"> </w:t>
            </w:r>
            <w:r w:rsidRPr="00A15BAC">
              <w:rPr>
                <w:rFonts w:ascii="Arial" w:hAnsi="Arial" w:cs="Arial"/>
                <w:b/>
                <w:sz w:val="20"/>
                <w:szCs w:val="20"/>
                <w:lang w:val="eu-ES"/>
              </w:rPr>
              <w:t>Gastua udal aurrekontu-aplikazio honi egotziko zaio 2020.4140.480.20 (elektrizitatea auzoetan).</w:t>
            </w:r>
          </w:p>
          <w:p w:rsidR="00105903" w:rsidRDefault="00105903" w:rsidP="00A15BAC">
            <w:pPr>
              <w:pStyle w:val="Prrafodelista"/>
              <w:ind w:left="459"/>
              <w:rPr>
                <w:rFonts w:ascii="Arial" w:hAnsi="Arial" w:cs="Arial"/>
                <w:b/>
                <w:color w:val="FF0000"/>
                <w:sz w:val="20"/>
                <w:szCs w:val="20"/>
              </w:rPr>
            </w:pPr>
          </w:p>
          <w:p w:rsidR="00A15BAC" w:rsidRDefault="00A15BAC" w:rsidP="00A15BAC">
            <w:pPr>
              <w:pStyle w:val="Prrafodelista"/>
              <w:ind w:left="459"/>
              <w:rPr>
                <w:rFonts w:ascii="Arial" w:hAnsi="Arial" w:cs="Arial"/>
                <w:b/>
                <w:color w:val="FF0000"/>
                <w:sz w:val="20"/>
                <w:szCs w:val="20"/>
              </w:rPr>
            </w:pPr>
          </w:p>
          <w:p w:rsidR="00A15BAC" w:rsidRPr="00A15BAC" w:rsidRDefault="00A15BAC" w:rsidP="00A15BAC">
            <w:pPr>
              <w:pStyle w:val="Prrafodelista"/>
              <w:ind w:left="459"/>
              <w:rPr>
                <w:rFonts w:ascii="Arial" w:hAnsi="Arial" w:cs="Arial"/>
                <w:b/>
                <w:color w:val="FF0000"/>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Nolanahi ere, hasierako zenbatekoa nahikoa ez balitz eskaera guztiei erantzuteko zenbateko gehigarria finkatu ahal izango da eta aplikatzeko deialdi barri bat ez da egin behar izango.</w:t>
            </w:r>
            <w:r w:rsidRPr="00A15BAC">
              <w:rPr>
                <w:rFonts w:ascii="Arial" w:hAnsi="Arial" w:cs="Arial"/>
                <w:b/>
                <w:sz w:val="20"/>
                <w:szCs w:val="20"/>
              </w:rPr>
              <w:t xml:space="preserve"> </w:t>
            </w:r>
            <w:r w:rsidRPr="00A15BAC">
              <w:rPr>
                <w:rFonts w:ascii="Arial" w:hAnsi="Arial" w:cs="Arial"/>
                <w:b/>
                <w:sz w:val="20"/>
                <w:szCs w:val="20"/>
                <w:lang w:val="eu-ES"/>
              </w:rPr>
              <w:t>Edozein modutan, zenbateko hori eraginkorra izateko, dagokion kredituaren erabilgarritasun adierazpenari baldintzatuta geratzen da, horretarako dagokion erabakia hartu aurretik uztailaren 21eko 887/2006 EDaren 58.2 artikuluak xedatzen dituen baldintzen arabera egin beharko dena</w:t>
            </w:r>
            <w:r w:rsidRPr="00A15BAC">
              <w:rPr>
                <w:rStyle w:val="form-control-text"/>
                <w:rFonts w:ascii="Arial" w:hAnsi="Arial" w:cs="Arial"/>
                <w:b/>
                <w:sz w:val="20"/>
                <w:szCs w:val="20"/>
                <w:lang w:val="eu-ES"/>
              </w:rPr>
              <w:t>.</w:t>
            </w:r>
          </w:p>
          <w:p w:rsidR="00105903" w:rsidRDefault="00105903" w:rsidP="00105903">
            <w:pPr>
              <w:pStyle w:val="Prrafodelista"/>
              <w:rPr>
                <w:rFonts w:ascii="Arial" w:hAnsi="Arial" w:cs="Arial"/>
                <w:b/>
                <w:sz w:val="20"/>
                <w:szCs w:val="20"/>
              </w:rPr>
            </w:pPr>
          </w:p>
          <w:p w:rsidR="00A15BAC" w:rsidRPr="00A15BAC" w:rsidRDefault="00A15BAC" w:rsidP="00105903">
            <w:pPr>
              <w:pStyle w:val="Prrafodelista"/>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Argi-puntu bakoitzean energia elektrikorako estimatu den zenbatekoa 2020 ekitaldirako 71,50 € da.</w:t>
            </w:r>
          </w:p>
          <w:p w:rsidR="00105903" w:rsidRDefault="00105903" w:rsidP="00A15BAC">
            <w:pPr>
              <w:pStyle w:val="Prrafodelista"/>
              <w:ind w:left="459"/>
              <w:rPr>
                <w:rFonts w:ascii="Arial" w:hAnsi="Arial" w:cs="Arial"/>
                <w:b/>
                <w:sz w:val="20"/>
                <w:szCs w:val="20"/>
              </w:rPr>
            </w:pPr>
          </w:p>
          <w:p w:rsidR="00A15BAC" w:rsidRDefault="00A15BAC" w:rsidP="00A15BAC">
            <w:pPr>
              <w:pStyle w:val="Prrafodelista"/>
              <w:ind w:left="459"/>
              <w:rPr>
                <w:rFonts w:ascii="Arial" w:hAnsi="Arial" w:cs="Arial"/>
                <w:b/>
                <w:sz w:val="20"/>
                <w:szCs w:val="20"/>
              </w:rPr>
            </w:pPr>
          </w:p>
          <w:p w:rsidR="002D65C2" w:rsidRPr="00A15BAC" w:rsidRDefault="002D65C2" w:rsidP="00A15BAC">
            <w:pPr>
              <w:pStyle w:val="Prrafodelista"/>
              <w:ind w:left="459"/>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lastRenderedPageBreak/>
              <w:t>Zenbateko hau urtero eguneratuko da, nazio mailako kontsumoaren prezioen gehikuntza kontuan hartuta.</w:t>
            </w:r>
          </w:p>
          <w:p w:rsidR="00105903" w:rsidRPr="00A15BAC" w:rsidRDefault="00105903" w:rsidP="00105903">
            <w:pPr>
              <w:ind w:firstLine="708"/>
              <w:rPr>
                <w:rFonts w:ascii="Arial" w:hAnsi="Arial" w:cs="Arial"/>
                <w:b/>
                <w:sz w:val="20"/>
                <w:szCs w:val="20"/>
              </w:rPr>
            </w:pPr>
          </w:p>
          <w:p w:rsidR="00105903" w:rsidRPr="00A15BAC" w:rsidRDefault="00105903" w:rsidP="00C00110">
            <w:pPr>
              <w:jc w:val="both"/>
              <w:rPr>
                <w:rFonts w:ascii="Arial" w:hAnsi="Arial" w:cs="Arial"/>
                <w:b/>
                <w:sz w:val="20"/>
                <w:szCs w:val="20"/>
              </w:rPr>
            </w:pPr>
            <w:r w:rsidRPr="00A15BAC">
              <w:rPr>
                <w:rFonts w:ascii="Arial" w:hAnsi="Arial" w:cs="Arial"/>
                <w:b/>
                <w:sz w:val="20"/>
                <w:szCs w:val="20"/>
                <w:u w:val="single"/>
                <w:lang w:val="eu-ES"/>
              </w:rPr>
              <w:t>4. ARTIKULUA</w:t>
            </w:r>
            <w:r w:rsidRPr="00A15BAC">
              <w:rPr>
                <w:rFonts w:ascii="Arial" w:hAnsi="Arial" w:cs="Arial"/>
                <w:b/>
                <w:sz w:val="20"/>
                <w:szCs w:val="20"/>
                <w:lang w:val="eu-ES"/>
              </w:rPr>
              <w:t>. Derrigorrezko betebeharrekoak</w:t>
            </w:r>
            <w:r w:rsidRPr="00A15BAC">
              <w:rPr>
                <w:rFonts w:ascii="Arial" w:hAnsi="Arial" w:cs="Arial"/>
                <w:b/>
                <w:sz w:val="20"/>
                <w:szCs w:val="20"/>
              </w:rPr>
              <w:t xml:space="preserve"> </w:t>
            </w:r>
          </w:p>
          <w:p w:rsidR="00105903" w:rsidRPr="00A15BAC" w:rsidRDefault="00105903" w:rsidP="00105903">
            <w:pPr>
              <w:pStyle w:val="Prrafodelista"/>
              <w:rPr>
                <w:rFonts w:ascii="Arial" w:hAnsi="Arial" w:cs="Arial"/>
                <w:b/>
                <w:sz w:val="20"/>
                <w:szCs w:val="20"/>
                <w:u w:val="single"/>
              </w:rPr>
            </w:pPr>
          </w:p>
          <w:p w:rsidR="00105903" w:rsidRPr="00A15BAC" w:rsidRDefault="00105903" w:rsidP="00E82847">
            <w:pPr>
              <w:pStyle w:val="Prrafodelista"/>
              <w:numPr>
                <w:ilvl w:val="1"/>
                <w:numId w:val="1"/>
              </w:numPr>
              <w:ind w:left="459"/>
              <w:rPr>
                <w:rFonts w:ascii="Arial" w:hAnsi="Arial" w:cs="Arial"/>
                <w:b/>
                <w:sz w:val="20"/>
                <w:szCs w:val="20"/>
                <w:lang w:val="en-GB"/>
              </w:rPr>
            </w:pPr>
            <w:r w:rsidRPr="00A15BAC">
              <w:rPr>
                <w:rFonts w:ascii="Arial" w:hAnsi="Arial" w:cs="Arial"/>
                <w:b/>
                <w:sz w:val="20"/>
                <w:szCs w:val="20"/>
                <w:lang w:val="eu-ES"/>
              </w:rPr>
              <w:t>Onuradunak jarraian zehazten diren betebeharrekoak bete beharko ditu:</w:t>
            </w:r>
          </w:p>
          <w:p w:rsidR="00105903" w:rsidRPr="00A15BAC" w:rsidRDefault="00105903" w:rsidP="00105903">
            <w:pPr>
              <w:pStyle w:val="Prrafodelista"/>
              <w:ind w:left="1440"/>
              <w:rPr>
                <w:rFonts w:ascii="Arial" w:hAnsi="Arial" w:cs="Arial"/>
                <w:b/>
                <w:sz w:val="20"/>
                <w:szCs w:val="20"/>
                <w:lang w:val="en-GB"/>
              </w:rPr>
            </w:pPr>
          </w:p>
          <w:p w:rsidR="00105903" w:rsidRPr="00A15BAC" w:rsidRDefault="00F563DC" w:rsidP="00E82847">
            <w:pPr>
              <w:pStyle w:val="Prrafodelista"/>
              <w:numPr>
                <w:ilvl w:val="2"/>
                <w:numId w:val="1"/>
              </w:numPr>
              <w:ind w:left="742"/>
              <w:jc w:val="both"/>
              <w:rPr>
                <w:rFonts w:ascii="Arial" w:hAnsi="Arial" w:cs="Arial"/>
                <w:b/>
                <w:sz w:val="20"/>
                <w:szCs w:val="20"/>
                <w:lang w:val="en-GB"/>
              </w:rPr>
            </w:pPr>
            <w:r>
              <w:rPr>
                <w:rFonts w:ascii="Arial" w:hAnsi="Arial" w:cs="Arial"/>
                <w:b/>
                <w:sz w:val="20"/>
                <w:szCs w:val="20"/>
                <w:lang w:val="eu-ES"/>
              </w:rPr>
              <w:t>Etxebizitza baten jabea izatea eta k</w:t>
            </w:r>
            <w:r w:rsidR="00105903" w:rsidRPr="00A15BAC">
              <w:rPr>
                <w:rStyle w:val="form-control-text"/>
                <w:rFonts w:ascii="Arial" w:hAnsi="Arial" w:cs="Arial"/>
                <w:b/>
                <w:sz w:val="20"/>
                <w:szCs w:val="20"/>
                <w:lang w:val="eu-ES"/>
              </w:rPr>
              <w:t>anpo aldean argi publikorik ez duen</w:t>
            </w:r>
            <w:r>
              <w:rPr>
                <w:rStyle w:val="form-control-text"/>
                <w:rFonts w:ascii="Arial" w:hAnsi="Arial" w:cs="Arial"/>
                <w:b/>
                <w:sz w:val="20"/>
                <w:szCs w:val="20"/>
                <w:lang w:val="eu-ES"/>
              </w:rPr>
              <w:t>a</w:t>
            </w:r>
            <w:r w:rsidR="00105903" w:rsidRPr="00A15BAC">
              <w:rPr>
                <w:rStyle w:val="form-control-text"/>
                <w:rFonts w:ascii="Arial" w:hAnsi="Arial" w:cs="Arial"/>
                <w:b/>
                <w:sz w:val="20"/>
                <w:szCs w:val="20"/>
                <w:lang w:val="eu-ES"/>
              </w:rPr>
              <w:t xml:space="preserve"> eta Elorrioko Udalari eskatu ondoren, honek onartua izatea argi-puntu bat bertan instalatzea.</w:t>
            </w:r>
          </w:p>
          <w:p w:rsidR="00105903" w:rsidRPr="00A15BAC" w:rsidRDefault="00E82847" w:rsidP="00E82847">
            <w:pPr>
              <w:pStyle w:val="Prrafodelista"/>
              <w:numPr>
                <w:ilvl w:val="2"/>
                <w:numId w:val="1"/>
              </w:numPr>
              <w:ind w:left="742"/>
              <w:jc w:val="both"/>
              <w:rPr>
                <w:rFonts w:ascii="Arial" w:hAnsi="Arial" w:cs="Arial"/>
                <w:b/>
                <w:sz w:val="20"/>
                <w:szCs w:val="20"/>
                <w:lang w:val="en-GB"/>
              </w:rPr>
            </w:pPr>
            <w:r w:rsidRPr="00A15BAC">
              <w:rPr>
                <w:rFonts w:ascii="Arial" w:hAnsi="Arial" w:cs="Arial"/>
                <w:b/>
                <w:sz w:val="20"/>
                <w:szCs w:val="20"/>
                <w:lang w:val="eu-ES"/>
              </w:rPr>
              <w:t>Zerga betebeharretan eta Gizarte Segurantzan egunean egotea</w:t>
            </w:r>
            <w:r w:rsidR="00105903" w:rsidRPr="00A15BAC">
              <w:rPr>
                <w:rFonts w:ascii="Arial" w:hAnsi="Arial" w:cs="Arial"/>
                <w:b/>
                <w:sz w:val="20"/>
                <w:szCs w:val="20"/>
                <w:lang w:val="eu-ES"/>
              </w:rPr>
              <w:t>.</w:t>
            </w:r>
          </w:p>
          <w:p w:rsidR="00E82847" w:rsidRPr="00A15BAC" w:rsidRDefault="00E82847" w:rsidP="00105903">
            <w:pPr>
              <w:pStyle w:val="Prrafodelista"/>
              <w:ind w:left="2160"/>
              <w:rPr>
                <w:rFonts w:ascii="Arial" w:hAnsi="Arial" w:cs="Arial"/>
                <w:b/>
                <w:sz w:val="20"/>
                <w:szCs w:val="20"/>
                <w:lang w:val="en-GB"/>
              </w:rPr>
            </w:pPr>
          </w:p>
          <w:p w:rsidR="00105903" w:rsidRPr="00A15BAC" w:rsidRDefault="00105903" w:rsidP="00C00110">
            <w:pPr>
              <w:jc w:val="both"/>
              <w:rPr>
                <w:rFonts w:ascii="Arial" w:hAnsi="Arial" w:cs="Arial"/>
                <w:b/>
                <w:sz w:val="20"/>
                <w:szCs w:val="20"/>
                <w:u w:val="single"/>
              </w:rPr>
            </w:pPr>
            <w:r w:rsidRPr="00A15BAC">
              <w:rPr>
                <w:rFonts w:ascii="Arial" w:hAnsi="Arial" w:cs="Arial"/>
                <w:b/>
                <w:sz w:val="20"/>
                <w:szCs w:val="20"/>
                <w:u w:val="single"/>
                <w:lang w:val="eu-ES"/>
              </w:rPr>
              <w:t>5. ARTIKULUA</w:t>
            </w:r>
            <w:r w:rsidRPr="00A15BAC">
              <w:rPr>
                <w:rFonts w:ascii="Arial" w:hAnsi="Arial" w:cs="Arial"/>
                <w:b/>
                <w:sz w:val="20"/>
                <w:szCs w:val="20"/>
                <w:lang w:val="eu-ES"/>
              </w:rPr>
              <w:t>. Instalazio- eta mantentze-baldintzak</w:t>
            </w:r>
          </w:p>
          <w:p w:rsidR="00105903" w:rsidRPr="00A15BAC" w:rsidRDefault="00105903" w:rsidP="00105903">
            <w:pPr>
              <w:pStyle w:val="Prrafodelista"/>
              <w:rPr>
                <w:rFonts w:ascii="Arial" w:hAnsi="Arial" w:cs="Arial"/>
                <w:b/>
                <w:sz w:val="20"/>
                <w:szCs w:val="20"/>
                <w:u w:val="single"/>
              </w:rPr>
            </w:pP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 izango da udalerriko landa guneetan argiteri publikoarekin lotutako instalazioaren, mantentze zereginen eta kendu behar diren elementuen gaineko organo eskuduna. Dirulaguntza honetatik kanpora geratuko dira bizitza bakarreko etxe barriak edota eraberritzen diren basarrietxeak, hauetarako jabe bakoitzari luminaria eta gainerako mekanismoak emongo zaizkiolako zuzen instalatzeko.</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Etxebizitzak edo basarrietxeak kanpo aldean argiteri sarea badute, argia instalazio honetara lotuko da.</w:t>
            </w:r>
            <w:r w:rsidRPr="00A15BAC">
              <w:rPr>
                <w:rFonts w:ascii="Arial" w:hAnsi="Arial" w:cs="Arial"/>
                <w:b/>
                <w:sz w:val="20"/>
                <w:szCs w:val="20"/>
              </w:rPr>
              <w:t xml:space="preserve"> </w:t>
            </w:r>
            <w:r w:rsidRPr="00A15BAC">
              <w:rPr>
                <w:rFonts w:ascii="Arial" w:hAnsi="Arial" w:cs="Arial"/>
                <w:b/>
                <w:sz w:val="20"/>
                <w:szCs w:val="20"/>
                <w:lang w:val="eu-ES"/>
              </w:rPr>
              <w:t>Horrela ez balitz linea bat etarako da etxebizitzaren banaketa koadrotik.</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Udalak argi-puntua kokapen aproposenean instalatuko du, inguruaren ezaugarriak, araudiak eskatzen dituen betebeharrak eta iluminazioaren baldintzak kontuan hartuta.</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 izango da instalazioaren, mantentze beharren eta osagaiak berrezartzeko benetako arduraduna, beraz, horiek aukeratzeko eskubidea gordeko du  energia-efizientziaren, teknologia barrien, argi-kutsadura eta abarren irizpideak kontuan hartuta.</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Erabilera okerraren ondorioz matxurarik edo akatsen bat balego, Udalak ez du bere gain hartuko mantentze zereginekin, konponketarekin edo osagaiak berrezartzearekin lotutako kosturik.</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Landa guneetan argiteri publikoarekin lotutako elementuak honako kasu hauetan kendu ahal izango dira:</w:t>
            </w:r>
          </w:p>
          <w:p w:rsidR="00105903" w:rsidRPr="00A15BAC" w:rsidRDefault="00105903" w:rsidP="00C00110">
            <w:pPr>
              <w:pStyle w:val="Prrafodelista"/>
              <w:numPr>
                <w:ilvl w:val="3"/>
                <w:numId w:val="1"/>
              </w:numPr>
              <w:ind w:left="1026"/>
              <w:jc w:val="both"/>
              <w:rPr>
                <w:rFonts w:ascii="Arial" w:hAnsi="Arial" w:cs="Arial"/>
                <w:b/>
                <w:sz w:val="20"/>
                <w:szCs w:val="20"/>
              </w:rPr>
            </w:pPr>
            <w:r w:rsidRPr="00A15BAC">
              <w:rPr>
                <w:rFonts w:ascii="Arial" w:hAnsi="Arial" w:cs="Arial"/>
                <w:b/>
                <w:sz w:val="20"/>
                <w:szCs w:val="20"/>
                <w:lang w:val="eu-ES"/>
              </w:rPr>
              <w:t>Instalatzeko zeuden inguruabarrak desagertu egiten direnean.</w:t>
            </w:r>
          </w:p>
          <w:p w:rsidR="00105903" w:rsidRPr="00A15BAC" w:rsidRDefault="00105903" w:rsidP="00C00110">
            <w:pPr>
              <w:pStyle w:val="Prrafodelista"/>
              <w:numPr>
                <w:ilvl w:val="3"/>
                <w:numId w:val="1"/>
              </w:numPr>
              <w:ind w:left="1026"/>
              <w:jc w:val="both"/>
              <w:rPr>
                <w:rFonts w:ascii="Arial" w:hAnsi="Arial" w:cs="Arial"/>
                <w:b/>
                <w:sz w:val="20"/>
                <w:szCs w:val="20"/>
              </w:rPr>
            </w:pPr>
            <w:r w:rsidRPr="00A15BAC">
              <w:rPr>
                <w:rFonts w:ascii="Arial" w:hAnsi="Arial" w:cs="Arial"/>
                <w:b/>
                <w:sz w:val="20"/>
                <w:szCs w:val="20"/>
                <w:lang w:val="eu-ES"/>
              </w:rPr>
              <w:t>Eskatzailearen idatzizko berariazko ukoa jaso denean.</w:t>
            </w:r>
          </w:p>
          <w:p w:rsidR="00105903" w:rsidRPr="00A15BAC" w:rsidRDefault="00105903" w:rsidP="00C00110">
            <w:pPr>
              <w:pStyle w:val="Prrafodelista"/>
              <w:numPr>
                <w:ilvl w:val="3"/>
                <w:numId w:val="1"/>
              </w:numPr>
              <w:ind w:left="1026"/>
              <w:jc w:val="both"/>
              <w:rPr>
                <w:rFonts w:ascii="Arial" w:hAnsi="Arial" w:cs="Arial"/>
                <w:b/>
                <w:sz w:val="20"/>
                <w:szCs w:val="20"/>
                <w:u w:val="single"/>
              </w:rPr>
            </w:pPr>
            <w:r w:rsidRPr="00A15BAC">
              <w:rPr>
                <w:rFonts w:ascii="Arial" w:hAnsi="Arial" w:cs="Arial"/>
                <w:b/>
                <w:sz w:val="20"/>
                <w:szCs w:val="20"/>
                <w:lang w:val="eu-ES"/>
              </w:rPr>
              <w:t>Luminariaren erabilera okerra egiaztatzen duen udal zerbitzu teknikoen txostena dagoenean.</w:t>
            </w:r>
          </w:p>
          <w:p w:rsidR="00C00110" w:rsidRDefault="00C00110" w:rsidP="00105903">
            <w:pPr>
              <w:rPr>
                <w:rFonts w:ascii="Arial" w:hAnsi="Arial" w:cs="Arial"/>
                <w:b/>
                <w:sz w:val="20"/>
                <w:szCs w:val="20"/>
                <w:u w:val="single"/>
                <w:lang w:val="eu-ES"/>
              </w:rPr>
            </w:pPr>
          </w:p>
          <w:p w:rsidR="00105903" w:rsidRDefault="00105903" w:rsidP="00105903">
            <w:pPr>
              <w:rPr>
                <w:rFonts w:ascii="Arial" w:hAnsi="Arial" w:cs="Arial"/>
                <w:b/>
                <w:sz w:val="20"/>
                <w:szCs w:val="20"/>
                <w:lang w:val="eu-ES"/>
              </w:rPr>
            </w:pPr>
            <w:r w:rsidRPr="00A15BAC">
              <w:rPr>
                <w:rFonts w:ascii="Arial" w:hAnsi="Arial" w:cs="Arial"/>
                <w:b/>
                <w:sz w:val="20"/>
                <w:szCs w:val="20"/>
                <w:u w:val="single"/>
                <w:lang w:val="eu-ES"/>
              </w:rPr>
              <w:t>6. ARTIKULUA</w:t>
            </w:r>
            <w:r w:rsidRPr="00A15BAC">
              <w:rPr>
                <w:rFonts w:ascii="Arial" w:hAnsi="Arial" w:cs="Arial"/>
                <w:b/>
                <w:sz w:val="20"/>
                <w:szCs w:val="20"/>
                <w:lang w:val="eu-ES"/>
              </w:rPr>
              <w:t>. Eskaerak eta aurkeztu beharreko dokumentazioa</w:t>
            </w:r>
          </w:p>
          <w:p w:rsidR="005A5E8D" w:rsidRPr="00A15BAC" w:rsidRDefault="005A5E8D" w:rsidP="00105903">
            <w:pPr>
              <w:rPr>
                <w:rFonts w:ascii="Arial" w:hAnsi="Arial" w:cs="Arial"/>
                <w:b/>
                <w:sz w:val="20"/>
                <w:szCs w:val="20"/>
                <w:u w:val="single"/>
              </w:rPr>
            </w:pPr>
          </w:p>
          <w:p w:rsidR="00105903" w:rsidRDefault="00105903" w:rsidP="005A5E8D">
            <w:pPr>
              <w:pStyle w:val="Prrafodelista"/>
              <w:numPr>
                <w:ilvl w:val="0"/>
                <w:numId w:val="14"/>
              </w:numPr>
              <w:jc w:val="both"/>
              <w:rPr>
                <w:rFonts w:ascii="Arial" w:hAnsi="Arial" w:cs="Arial"/>
                <w:b/>
                <w:sz w:val="20"/>
                <w:szCs w:val="20"/>
                <w:lang w:val="eu-ES"/>
              </w:rPr>
            </w:pPr>
            <w:r w:rsidRPr="00A15BAC">
              <w:rPr>
                <w:rFonts w:ascii="Arial" w:hAnsi="Arial" w:cs="Arial"/>
                <w:b/>
                <w:sz w:val="20"/>
                <w:szCs w:val="20"/>
                <w:lang w:val="eu-ES"/>
              </w:rPr>
              <w:t>Eskabide-orriak aurkezteko epea deialdiaren laburpena Bizkaiko Aldizkari Ofizialean argitaratzen den egunaren biharamunean zabalduko da eta zabalik egongo da 2021eko otsailaren 28ra bitartean.</w:t>
            </w:r>
          </w:p>
          <w:p w:rsidR="00561FFF" w:rsidRDefault="00561FFF" w:rsidP="00561FFF">
            <w:pPr>
              <w:pStyle w:val="Prrafodelista"/>
              <w:ind w:left="535"/>
              <w:jc w:val="both"/>
              <w:rPr>
                <w:rFonts w:ascii="Arial" w:hAnsi="Arial" w:cs="Arial"/>
                <w:b/>
                <w:sz w:val="20"/>
                <w:szCs w:val="20"/>
                <w:lang w:val="eu-ES"/>
              </w:rPr>
            </w:pPr>
            <w:r>
              <w:rPr>
                <w:rFonts w:ascii="Arial" w:hAnsi="Arial" w:cs="Arial"/>
                <w:b/>
                <w:sz w:val="20"/>
                <w:szCs w:val="20"/>
                <w:lang w:val="eu-ES"/>
              </w:rPr>
              <w:t>Eskera horretan, hornidura-helbidea eta banku-kontuaren IBAN kodea adierazi beharko dira</w:t>
            </w:r>
          </w:p>
          <w:p w:rsidR="00C00110" w:rsidRDefault="00C00110" w:rsidP="005A5E8D">
            <w:pPr>
              <w:pStyle w:val="Prrafodelista"/>
              <w:numPr>
                <w:ilvl w:val="0"/>
                <w:numId w:val="14"/>
              </w:numPr>
              <w:jc w:val="both"/>
              <w:rPr>
                <w:rFonts w:ascii="Arial" w:hAnsi="Arial" w:cs="Arial"/>
                <w:b/>
                <w:sz w:val="20"/>
                <w:szCs w:val="20"/>
                <w:lang w:val="eu-ES"/>
              </w:rPr>
            </w:pPr>
            <w:r>
              <w:rPr>
                <w:rFonts w:ascii="Arial" w:hAnsi="Arial" w:cs="Arial"/>
                <w:b/>
                <w:sz w:val="20"/>
                <w:szCs w:val="20"/>
                <w:lang w:val="eu-ES"/>
              </w:rPr>
              <w:t>Dirulaguntza</w:t>
            </w:r>
            <w:r w:rsidR="005A5E8D">
              <w:rPr>
                <w:rFonts w:ascii="Arial" w:hAnsi="Arial" w:cs="Arial"/>
                <w:b/>
                <w:sz w:val="20"/>
                <w:szCs w:val="20"/>
                <w:lang w:val="eu-ES"/>
              </w:rPr>
              <w:t xml:space="preserve"> </w:t>
            </w:r>
            <w:r w:rsidR="005A5E8D" w:rsidRPr="00C00110">
              <w:rPr>
                <w:rFonts w:ascii="Arial" w:hAnsi="Arial" w:cs="Arial"/>
                <w:b/>
                <w:sz w:val="20"/>
                <w:szCs w:val="20"/>
                <w:lang w:val="eu-ES"/>
              </w:rPr>
              <w:t>eskatu ondoren, eskatzailea onuradunen zerrenda batean sartuko da eta ez da beharrezkoa izango urtero eskaera barriztea.</w:t>
            </w:r>
          </w:p>
          <w:p w:rsidR="005A5E8D" w:rsidRPr="005A5E8D" w:rsidRDefault="005A5E8D" w:rsidP="005A5E8D">
            <w:pPr>
              <w:pStyle w:val="Prrafodelista"/>
              <w:rPr>
                <w:rFonts w:ascii="Arial" w:hAnsi="Arial" w:cs="Arial"/>
                <w:b/>
                <w:sz w:val="20"/>
                <w:szCs w:val="20"/>
                <w:lang w:val="eu-ES"/>
              </w:rPr>
            </w:pPr>
          </w:p>
          <w:p w:rsidR="005A5E8D" w:rsidRDefault="005A5E8D" w:rsidP="005A5E8D">
            <w:pPr>
              <w:pStyle w:val="Prrafodelista"/>
              <w:numPr>
                <w:ilvl w:val="0"/>
                <w:numId w:val="14"/>
              </w:numPr>
              <w:jc w:val="both"/>
              <w:rPr>
                <w:rFonts w:ascii="Arial" w:hAnsi="Arial" w:cs="Arial"/>
                <w:b/>
                <w:sz w:val="20"/>
                <w:szCs w:val="20"/>
                <w:lang w:val="eu-ES"/>
              </w:rPr>
            </w:pPr>
            <w:r>
              <w:rPr>
                <w:rFonts w:ascii="Arial" w:hAnsi="Arial" w:cs="Arial"/>
                <w:b/>
                <w:sz w:val="20"/>
                <w:szCs w:val="20"/>
                <w:lang w:val="eu-ES"/>
              </w:rPr>
              <w:t>Es</w:t>
            </w:r>
            <w:r w:rsidRPr="00A15BAC">
              <w:rPr>
                <w:rFonts w:ascii="Arial" w:hAnsi="Arial" w:cs="Arial"/>
                <w:b/>
                <w:sz w:val="20"/>
                <w:szCs w:val="20"/>
                <w:lang w:val="eu-ES"/>
              </w:rPr>
              <w:t>kabide-orria Herritarrentzako Arreta Zerbitzuan aurkeztuko da, Elorrioko Herriko Plazan, goizeko 8ak eta arratsaldeko 3ak bitartean. Edozein modutan, baita aurkeztu ahal izango da urriaren 1eko 39/2015 Legeak 16.4 artikuluan aurreikusten dituen bitartekoetatik edozeinetan.</w:t>
            </w:r>
          </w:p>
          <w:p w:rsidR="005A5E8D" w:rsidRPr="005A5E8D" w:rsidRDefault="005A5E8D" w:rsidP="005A5E8D">
            <w:pPr>
              <w:pStyle w:val="Prrafodelista"/>
              <w:rPr>
                <w:rFonts w:ascii="Arial" w:hAnsi="Arial" w:cs="Arial"/>
                <w:b/>
                <w:sz w:val="20"/>
                <w:szCs w:val="20"/>
                <w:lang w:val="eu-ES"/>
              </w:rPr>
            </w:pPr>
          </w:p>
          <w:p w:rsidR="00105903" w:rsidRDefault="00105903" w:rsidP="00B178D2">
            <w:pPr>
              <w:pStyle w:val="Prrafodelista"/>
              <w:numPr>
                <w:ilvl w:val="0"/>
                <w:numId w:val="14"/>
              </w:numPr>
              <w:jc w:val="both"/>
              <w:rPr>
                <w:rFonts w:ascii="Arial" w:hAnsi="Arial" w:cs="Arial"/>
                <w:b/>
                <w:sz w:val="20"/>
                <w:szCs w:val="20"/>
                <w:lang w:val="eu-ES"/>
              </w:rPr>
            </w:pPr>
            <w:r w:rsidRPr="00A15BAC">
              <w:rPr>
                <w:rFonts w:ascii="Arial" w:hAnsi="Arial" w:cs="Arial"/>
                <w:b/>
                <w:sz w:val="20"/>
                <w:szCs w:val="20"/>
                <w:lang w:val="eu-ES"/>
              </w:rPr>
              <w:t>Eskabide-orria, eskatzaileak edo ordezkariak behar moduan sinatuta aurkeztuko da honako agiri hauekin batera:</w:t>
            </w:r>
          </w:p>
          <w:p w:rsidR="00B178D2" w:rsidRPr="00A15BAC" w:rsidRDefault="00B178D2" w:rsidP="00B178D2">
            <w:pPr>
              <w:pStyle w:val="Prrafodelista"/>
              <w:ind w:left="535"/>
              <w:jc w:val="both"/>
              <w:rPr>
                <w:rFonts w:ascii="Arial" w:hAnsi="Arial" w:cs="Arial"/>
                <w:b/>
                <w:sz w:val="20"/>
                <w:szCs w:val="20"/>
              </w:rPr>
            </w:pPr>
          </w:p>
          <w:p w:rsidR="00105903" w:rsidRPr="00A15BAC" w:rsidRDefault="00105903" w:rsidP="005A5E8D">
            <w:pPr>
              <w:pStyle w:val="Prrafodelista"/>
              <w:numPr>
                <w:ilvl w:val="0"/>
                <w:numId w:val="6"/>
              </w:numPr>
              <w:ind w:left="1026"/>
              <w:jc w:val="both"/>
              <w:rPr>
                <w:rFonts w:ascii="Arial" w:hAnsi="Arial" w:cs="Arial"/>
                <w:b/>
                <w:sz w:val="20"/>
                <w:szCs w:val="20"/>
              </w:rPr>
            </w:pPr>
            <w:r w:rsidRPr="00A15BAC">
              <w:rPr>
                <w:rFonts w:ascii="Arial" w:hAnsi="Arial" w:cs="Arial"/>
                <w:b/>
                <w:sz w:val="20"/>
                <w:szCs w:val="20"/>
                <w:lang w:val="eu-ES"/>
              </w:rPr>
              <w:t>Eskabide-orria sinatzen duenaren NANaren fotokopia.</w:t>
            </w:r>
            <w:r w:rsidRPr="00A15BAC">
              <w:rPr>
                <w:rFonts w:ascii="Arial" w:hAnsi="Arial" w:cs="Arial"/>
                <w:b/>
                <w:sz w:val="20"/>
                <w:szCs w:val="20"/>
              </w:rPr>
              <w:t xml:space="preserve"> </w:t>
            </w:r>
            <w:r w:rsidRPr="00A15BAC">
              <w:rPr>
                <w:rFonts w:ascii="Arial" w:hAnsi="Arial" w:cs="Arial"/>
                <w:b/>
                <w:sz w:val="20"/>
                <w:szCs w:val="20"/>
                <w:lang w:val="eu-ES"/>
              </w:rPr>
              <w:t>Eskatzailea ordezkari baten bitartez ari bada, modu berean aurkeztu beharko du ordezkariaren NANaren kopia, ordezkaria dela egiaztatzen duen agiria aurkeztearen kaltetan gabe.</w:t>
            </w:r>
          </w:p>
          <w:p w:rsidR="00105903" w:rsidRPr="00A15BAC" w:rsidRDefault="00105903" w:rsidP="005A5E8D">
            <w:pPr>
              <w:pStyle w:val="Prrafodelista"/>
              <w:numPr>
                <w:ilvl w:val="0"/>
                <w:numId w:val="6"/>
              </w:numPr>
              <w:ind w:left="1026"/>
              <w:jc w:val="both"/>
              <w:rPr>
                <w:rFonts w:ascii="Arial" w:hAnsi="Arial" w:cs="Arial"/>
                <w:b/>
                <w:sz w:val="20"/>
                <w:szCs w:val="20"/>
              </w:rPr>
            </w:pPr>
            <w:r w:rsidRPr="00A15BAC">
              <w:rPr>
                <w:rFonts w:ascii="Arial" w:hAnsi="Arial" w:cs="Arial"/>
                <w:b/>
                <w:sz w:val="20"/>
                <w:szCs w:val="20"/>
                <w:lang w:val="eu-ES"/>
              </w:rPr>
              <w:t>Zerga betebeharretan eta Gizarte Segurantzan egunean egotearen egiaztagiriak.</w:t>
            </w:r>
            <w:r w:rsidRPr="00A15BAC">
              <w:rPr>
                <w:rFonts w:ascii="Arial" w:hAnsi="Arial" w:cs="Arial"/>
                <w:b/>
                <w:sz w:val="20"/>
                <w:szCs w:val="20"/>
              </w:rPr>
              <w:t xml:space="preserve"> </w:t>
            </w:r>
            <w:r w:rsidRPr="00A15BAC">
              <w:rPr>
                <w:rFonts w:ascii="Arial" w:hAnsi="Arial" w:cs="Arial"/>
                <w:b/>
                <w:sz w:val="20"/>
                <w:szCs w:val="20"/>
                <w:lang w:val="eu-ES"/>
              </w:rPr>
              <w:t>Aukeran, ziurtagiri hauen ordez, eskatzaileak, erantzukizunpeko adierazpen bat (I. eranskina) aurkeztu ahal izango du, Diru-Laguntzen Lege Orokorraren araudia onartzen duen 887/2006 Errege Dekretuaren 24.4 artikuluak xedatzen duenarekin bat.</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38/2003 Legeak, Diru-Laguntzen Orokorra, 13. artikuluan edo Dirulaguntzen Udal Ordenantza Orokorrak 10. artikuluan aurreikusten dituen debekuetako baten ere sartuta ez egotea egiaztatzen duen agiria lekukotza judizial bidez, ziurtagiri telematiko bidez edo administrazioaren ziurtagiri bidez egin ahal izango da.</w:t>
            </w:r>
            <w:r w:rsidRPr="00A15BAC">
              <w:rPr>
                <w:rFonts w:ascii="Arial" w:hAnsi="Arial" w:cs="Arial"/>
                <w:b/>
                <w:sz w:val="20"/>
                <w:szCs w:val="20"/>
              </w:rPr>
              <w:t xml:space="preserve"> </w:t>
            </w:r>
            <w:r w:rsidRPr="00A15BAC">
              <w:rPr>
                <w:rFonts w:ascii="Arial" w:hAnsi="Arial" w:cs="Arial"/>
                <w:b/>
                <w:sz w:val="20"/>
                <w:szCs w:val="20"/>
                <w:lang w:val="eu-ES"/>
              </w:rPr>
              <w:t>Aipatutako agiri hori ezin duenean eskumena duen agintariak luzatu baldintza hori betetzat emongo da erantzukizunpeko adierazpena aurkezten bada I. Eranskinean dagoen eredua erabilita.</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 xml:space="preserve">Aurkeztutako eskabide-orrian edo dokumentazioan zerbait falta bada edo zuzendu daitekeen akatsen bat badago, eskatzaileari 10 (hamar) egun baliodun emongo zaizkio falta diren agiriak aurkezteko edo akatsak zuzentzeko. </w:t>
            </w:r>
            <w:r w:rsidRPr="00A15BAC">
              <w:rPr>
                <w:rFonts w:ascii="Arial" w:hAnsi="Arial" w:cs="Arial"/>
                <w:b/>
                <w:sz w:val="20"/>
                <w:szCs w:val="20"/>
              </w:rPr>
              <w:t xml:space="preserve"> </w:t>
            </w:r>
            <w:r w:rsidRPr="00A15BAC">
              <w:rPr>
                <w:rFonts w:ascii="Arial" w:hAnsi="Arial" w:cs="Arial"/>
                <w:b/>
                <w:sz w:val="20"/>
                <w:szCs w:val="20"/>
                <w:lang w:val="eu-ES"/>
              </w:rPr>
              <w:t>Eta jakinaraziko zaio okerrak zuzendu ezean eskaera atzera egindakotzat joko dela.</w:t>
            </w:r>
            <w:r w:rsidRPr="00A15BAC">
              <w:rPr>
                <w:rFonts w:ascii="Arial" w:hAnsi="Arial" w:cs="Arial"/>
                <w:b/>
                <w:sz w:val="20"/>
                <w:szCs w:val="20"/>
              </w:rPr>
              <w:t xml:space="preserve"> </w:t>
            </w:r>
            <w:r w:rsidRPr="00A15BAC">
              <w:rPr>
                <w:rFonts w:ascii="Arial" w:hAnsi="Arial" w:cs="Arial"/>
                <w:b/>
                <w:sz w:val="20"/>
                <w:szCs w:val="20"/>
                <w:lang w:val="eu-ES"/>
              </w:rPr>
              <w:t>Eskaerak aztertu ondoren edo geroago, edozein unetan, Udalak interesdunari eskatu ahal izango dio aurreko atalean aurreikusi ez den dokumentazio osagarria aurkeztea, erabaki ahal izateko dirulaguntza emon behar zaion, eutsi behar zaion edo atzera egin behar den.</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Eskaera egitean eskatzaileak oinarri hauek eta deialdia baldintza barik onartzen ditu, eta baimena emoten dio dirulaguntza bideratuko duen sailari honako honetarako:</w:t>
            </w:r>
          </w:p>
          <w:p w:rsidR="005A5E8D" w:rsidRPr="00A15BAC" w:rsidRDefault="005A5E8D" w:rsidP="005A5E8D">
            <w:pPr>
              <w:pStyle w:val="Prrafodelista"/>
              <w:numPr>
                <w:ilvl w:val="0"/>
                <w:numId w:val="9"/>
              </w:numPr>
              <w:ind w:left="1026"/>
              <w:jc w:val="both"/>
              <w:rPr>
                <w:rFonts w:ascii="Arial" w:hAnsi="Arial" w:cs="Arial"/>
                <w:b/>
                <w:sz w:val="20"/>
                <w:szCs w:val="20"/>
              </w:rPr>
            </w:pPr>
            <w:r>
              <w:rPr>
                <w:rFonts w:ascii="Arial" w:hAnsi="Arial" w:cs="Arial"/>
                <w:b/>
                <w:sz w:val="20"/>
                <w:szCs w:val="20"/>
                <w:lang w:val="eu-ES"/>
              </w:rPr>
              <w:t xml:space="preserve">Zerga </w:t>
            </w:r>
            <w:r w:rsidRPr="00A15BAC">
              <w:rPr>
                <w:rFonts w:ascii="Arial" w:hAnsi="Arial" w:cs="Arial"/>
                <w:b/>
                <w:sz w:val="20"/>
                <w:szCs w:val="20"/>
                <w:lang w:val="eu-ES"/>
              </w:rPr>
              <w:t>datuetara jotzeko eta Udalarenak diren zerga obligazioetan egunean dagoela egiaztatzeko, hala nola, udal dirulaguntzarik ez duela itzuli behar.</w:t>
            </w: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Default="00105903"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B178D2" w:rsidRPr="00B178D2" w:rsidRDefault="00B178D2" w:rsidP="00105903">
            <w:pPr>
              <w:rPr>
                <w:rFonts w:ascii="Arial" w:hAnsi="Arial" w:cs="Arial"/>
                <w:b/>
                <w:sz w:val="16"/>
                <w:szCs w:val="16"/>
              </w:rPr>
            </w:pPr>
          </w:p>
          <w:p w:rsidR="00B178D2" w:rsidRDefault="00B178D2" w:rsidP="00B178D2">
            <w:pPr>
              <w:jc w:val="center"/>
              <w:rPr>
                <w:rFonts w:ascii="Arial" w:hAnsi="Arial" w:cs="Arial"/>
                <w:b/>
                <w:sz w:val="16"/>
                <w:szCs w:val="16"/>
                <w:lang w:val="eu-ES"/>
              </w:rPr>
            </w:pPr>
            <w:r w:rsidRPr="00B178D2">
              <w:rPr>
                <w:rFonts w:ascii="Arial" w:hAnsi="Arial" w:cs="Arial"/>
                <w:b/>
                <w:sz w:val="16"/>
                <w:szCs w:val="16"/>
                <w:lang w:val="eu-ES"/>
              </w:rPr>
              <w:t>I. ERANSKINA</w:t>
            </w:r>
            <w:r w:rsidRPr="00B178D2">
              <w:rPr>
                <w:rFonts w:ascii="Arial" w:hAnsi="Arial" w:cs="Arial"/>
                <w:b/>
                <w:sz w:val="16"/>
                <w:szCs w:val="16"/>
                <w:lang w:val="eu-ES"/>
              </w:rPr>
              <w:br/>
            </w:r>
            <w:r w:rsidRPr="00B178D2">
              <w:rPr>
                <w:rFonts w:ascii="Arial" w:hAnsi="Arial" w:cs="Arial"/>
                <w:b/>
                <w:sz w:val="16"/>
                <w:szCs w:val="16"/>
                <w:lang w:val="eu-ES"/>
              </w:rPr>
              <w:br/>
              <w:t>ZERGA-BETEBEHARREN, GIZARTE SEGURANTZAREN, DIRU-LAGUNTZA ITZULKETAREN ETADEBEKURIK EZAREN ERANTZUKIZUNPEKO ADIERAZPENA</w:t>
            </w:r>
          </w:p>
          <w:p w:rsidR="00B178D2" w:rsidRDefault="00B178D2" w:rsidP="00B178D2">
            <w:pPr>
              <w:jc w:val="center"/>
              <w:rPr>
                <w:rFonts w:ascii="Arial" w:hAnsi="Arial" w:cs="Arial"/>
                <w:b/>
                <w:sz w:val="16"/>
                <w:szCs w:val="16"/>
                <w:lang w:val="eu-ES"/>
              </w:rPr>
            </w:pPr>
          </w:p>
          <w:p w:rsidR="00B178D2" w:rsidRDefault="00B178D2" w:rsidP="00B178D2">
            <w:pPr>
              <w:jc w:val="center"/>
              <w:rPr>
                <w:rFonts w:ascii="Arial" w:hAnsi="Arial" w:cs="Arial"/>
                <w:b/>
                <w:sz w:val="16"/>
                <w:szCs w:val="16"/>
                <w:lang w:val="eu-ES"/>
              </w:rPr>
            </w:pP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t>Jaunak/andreak</w:t>
            </w:r>
            <w:r w:rsidRPr="00B178D2">
              <w:rPr>
                <w:rFonts w:ascii="Arial" w:hAnsi="Arial" w:cs="Arial"/>
                <w:b/>
                <w:sz w:val="16"/>
                <w:szCs w:val="16"/>
                <w:lang w:val="eu-ES"/>
              </w:rPr>
              <w:br/>
            </w:r>
            <w:r w:rsidRPr="00B178D2">
              <w:rPr>
                <w:rFonts w:ascii="Arial" w:hAnsi="Arial" w:cs="Arial"/>
                <w:b/>
                <w:sz w:val="16"/>
                <w:szCs w:val="16"/>
                <w:lang w:val="eu-ES"/>
              </w:rPr>
              <w:br/>
              <w:t>NANa</w:t>
            </w:r>
            <w:r w:rsidRPr="00B178D2">
              <w:rPr>
                <w:rFonts w:ascii="Arial" w:hAnsi="Arial" w:cs="Arial"/>
                <w:b/>
                <w:sz w:val="16"/>
                <w:szCs w:val="16"/>
                <w:lang w:val="eu-ES"/>
              </w:rPr>
              <w:br/>
            </w:r>
            <w:r w:rsidRPr="00B178D2">
              <w:rPr>
                <w:rFonts w:ascii="Arial" w:hAnsi="Arial" w:cs="Arial"/>
                <w:b/>
                <w:sz w:val="16"/>
                <w:szCs w:val="16"/>
                <w:lang w:val="eu-ES"/>
              </w:rPr>
              <w:br/>
              <w:t>Helbidea</w:t>
            </w:r>
            <w:r w:rsidRPr="00B178D2">
              <w:rPr>
                <w:rFonts w:ascii="Arial" w:hAnsi="Arial" w:cs="Arial"/>
                <w:b/>
                <w:sz w:val="16"/>
                <w:szCs w:val="16"/>
                <w:lang w:val="eu-ES"/>
              </w:rPr>
              <w:br/>
            </w:r>
            <w:r w:rsidRPr="00B178D2">
              <w:rPr>
                <w:rFonts w:ascii="Arial" w:hAnsi="Arial" w:cs="Arial"/>
                <w:b/>
                <w:sz w:val="16"/>
                <w:szCs w:val="16"/>
                <w:lang w:val="eu-ES"/>
              </w:rPr>
              <w:br/>
              <w:t>Eta landa-eremuetan argiteria publikoa kontsumitzeko energia elektrikoa kontsumitzeko diru-laguntzen deialdiaren ondorioetarako</w:t>
            </w:r>
            <w:r w:rsidRPr="00B178D2">
              <w:rPr>
                <w:rFonts w:ascii="Arial" w:hAnsi="Arial" w:cs="Arial"/>
                <w:b/>
                <w:sz w:val="16"/>
                <w:szCs w:val="16"/>
                <w:lang w:val="eu-ES"/>
              </w:rPr>
              <w:br/>
            </w:r>
            <w:r w:rsidRPr="00B178D2">
              <w:rPr>
                <w:rFonts w:ascii="Arial" w:hAnsi="Arial" w:cs="Arial"/>
                <w:b/>
                <w:sz w:val="16"/>
                <w:szCs w:val="16"/>
                <w:lang w:val="eu-ES"/>
              </w:rPr>
              <w:br/>
              <w:t>Honako hau adierazten du:</w:t>
            </w: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br/>
            </w:r>
            <w:r w:rsidRPr="00B178D2">
              <w:rPr>
                <w:rFonts w:ascii="Arial" w:hAnsi="Arial" w:cs="Arial"/>
                <w:b/>
                <w:sz w:val="16"/>
                <w:szCs w:val="16"/>
                <w:lang w:val="eu-ES"/>
              </w:rPr>
              <w:br/>
              <w:t>- Egunean ditudala zerga-betebeharrak eta Gizarte Segurantzarekikoak, bai eta diru-laguntzak itzultzekoak ere.</w:t>
            </w:r>
            <w:r w:rsidRPr="00B178D2">
              <w:rPr>
                <w:rFonts w:ascii="Arial" w:hAnsi="Arial" w:cs="Arial"/>
                <w:b/>
                <w:sz w:val="16"/>
                <w:szCs w:val="16"/>
                <w:lang w:val="eu-ES"/>
              </w:rPr>
              <w:br/>
            </w:r>
            <w:r w:rsidRPr="00B178D2">
              <w:rPr>
                <w:rFonts w:ascii="Arial" w:hAnsi="Arial" w:cs="Arial"/>
                <w:b/>
                <w:sz w:val="16"/>
                <w:szCs w:val="16"/>
                <w:lang w:val="eu-ES"/>
              </w:rPr>
              <w:br/>
              <w:t>- Ez nago Elorrioko Udalaren Diru-laguntzen Ordenantza Orokorraren 9. artikuluan aipatzen diren onuradun izateko debeku-kausetako batean ere.</w:t>
            </w: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t>Hori guztia, Administrazio Publikoen Administrazio Prozedura Erkidearen urriaren 1eko 39/2015 Legearen 69. artikuluko 1. zenbakia. 39/2015 Legea,</w:t>
            </w:r>
            <w:r w:rsidRPr="00B178D2">
              <w:rPr>
                <w:rFonts w:ascii="Arial" w:hAnsi="Arial" w:cs="Arial"/>
                <w:b/>
                <w:sz w:val="16"/>
                <w:szCs w:val="16"/>
                <w:lang w:val="eu-ES"/>
              </w:rPr>
              <w:br/>
              <w:t xml:space="preserve">69.1: </w:t>
            </w:r>
            <w:r>
              <w:rPr>
                <w:rFonts w:ascii="Arial" w:hAnsi="Arial" w:cs="Arial"/>
                <w:b/>
                <w:i/>
                <w:sz w:val="16"/>
                <w:szCs w:val="16"/>
                <w:lang w:val="eu-ES"/>
              </w:rPr>
              <w:t>Le</w:t>
            </w:r>
            <w:r w:rsidRPr="00B178D2">
              <w:rPr>
                <w:rFonts w:ascii="Arial" w:hAnsi="Arial" w:cs="Arial"/>
                <w:b/>
                <w:i/>
                <w:sz w:val="16"/>
                <w:szCs w:val="16"/>
                <w:lang w:val="eu-ES"/>
              </w:rPr>
              <w:t>ge honen ondorioetarako, erantzukizunpeko adierazpentzat hartuko da interesdun batek sinatutako dokumentua, non interesdunak adierazten duen, bere erantzukizunpean, indarreko araudian ezarritako baldintzak betetzen dituela eskubide edo ahalmen bat aitortzeko edo baliatzeko, baduela hori egiaztatzen duen dokumentazioa, Administrazioaren esku jarriko duela eskatzen zaionean, eta honako hauek betetzen jarraituko duela</w:t>
            </w:r>
            <w:r>
              <w:rPr>
                <w:rFonts w:ascii="Arial" w:hAnsi="Arial" w:cs="Arial"/>
                <w:b/>
                <w:i/>
                <w:sz w:val="16"/>
                <w:szCs w:val="16"/>
                <w:lang w:val="eu-ES"/>
              </w:rPr>
              <w:t>, a</w:t>
            </w:r>
            <w:r w:rsidRPr="00B178D2">
              <w:rPr>
                <w:rFonts w:ascii="Arial" w:hAnsi="Arial" w:cs="Arial"/>
                <w:b/>
                <w:i/>
                <w:sz w:val="16"/>
                <w:szCs w:val="16"/>
                <w:lang w:val="eu-ES"/>
              </w:rPr>
              <w:t>urreko betebeharrak, azterketa horri d</w:t>
            </w:r>
            <w:r w:rsidRPr="00B178D2">
              <w:rPr>
                <w:rFonts w:ascii="Arial" w:hAnsi="Arial" w:cs="Arial"/>
                <w:b/>
                <w:sz w:val="16"/>
                <w:szCs w:val="16"/>
                <w:lang w:val="eu-ES"/>
              </w:rPr>
              <w:t>atxekion aldian</w:t>
            </w:r>
            <w:r>
              <w:rPr>
                <w:rFonts w:ascii="Arial" w:hAnsi="Arial" w:cs="Arial"/>
                <w:b/>
                <w:sz w:val="16"/>
                <w:szCs w:val="16"/>
                <w:lang w:val="eu-ES"/>
              </w:rPr>
              <w:t>.</w:t>
            </w: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br/>
              <w:t>2021eko...........................</w:t>
            </w:r>
            <w:r>
              <w:rPr>
                <w:rFonts w:ascii="Arial" w:hAnsi="Arial" w:cs="Arial"/>
                <w:b/>
                <w:sz w:val="16"/>
                <w:szCs w:val="16"/>
                <w:lang w:val="eu-ES"/>
              </w:rPr>
              <w:t>ren</w:t>
            </w:r>
            <w:r>
              <w:rPr>
                <w:rFonts w:ascii="Arial" w:hAnsi="Arial" w:cs="Arial"/>
                <w:b/>
                <w:sz w:val="16"/>
                <w:szCs w:val="16"/>
                <w:lang w:val="eu-ES"/>
              </w:rPr>
              <w:tab/>
            </w:r>
            <w:r w:rsidRPr="00B178D2">
              <w:rPr>
                <w:rFonts w:ascii="Arial" w:hAnsi="Arial" w:cs="Arial"/>
                <w:b/>
                <w:sz w:val="16"/>
                <w:szCs w:val="16"/>
                <w:lang w:val="eu-ES"/>
              </w:rPr>
              <w:t>...........................</w:t>
            </w:r>
          </w:p>
          <w:p w:rsidR="00B178D2" w:rsidRPr="00B178D2" w:rsidRDefault="00B178D2" w:rsidP="00B178D2">
            <w:pPr>
              <w:jc w:val="both"/>
              <w:rPr>
                <w:rFonts w:ascii="Arial" w:hAnsi="Arial" w:cs="Arial"/>
                <w:b/>
                <w:sz w:val="16"/>
                <w:szCs w:val="16"/>
                <w:lang w:val="eu-ES"/>
              </w:rPr>
            </w:pPr>
            <w:r w:rsidRPr="00B178D2">
              <w:rPr>
                <w:rFonts w:ascii="Arial" w:hAnsi="Arial" w:cs="Arial"/>
                <w:b/>
                <w:sz w:val="16"/>
                <w:szCs w:val="16"/>
                <w:lang w:val="eu-ES"/>
              </w:rPr>
              <w:t xml:space="preserve"> sinatua.</w:t>
            </w:r>
          </w:p>
          <w:p w:rsidR="00B178D2" w:rsidRPr="00A15BAC" w:rsidRDefault="00B178D2" w:rsidP="00105903">
            <w:pPr>
              <w:rPr>
                <w:rFonts w:ascii="Arial" w:hAnsi="Arial" w:cs="Arial"/>
                <w:b/>
                <w:sz w:val="20"/>
                <w:szCs w:val="20"/>
              </w:rPr>
            </w:pPr>
          </w:p>
        </w:tc>
        <w:tc>
          <w:tcPr>
            <w:tcW w:w="3544" w:type="dxa"/>
          </w:tcPr>
          <w:p w:rsidR="00A15BAC" w:rsidRDefault="00A15BAC" w:rsidP="00A15BAC">
            <w:pPr>
              <w:jc w:val="center"/>
              <w:rPr>
                <w:rFonts w:ascii="Arial" w:hAnsi="Arial" w:cs="Arial"/>
                <w:sz w:val="20"/>
                <w:szCs w:val="20"/>
                <w:u w:val="single"/>
              </w:rPr>
            </w:pPr>
            <w:r w:rsidRPr="00A15BAC">
              <w:rPr>
                <w:rFonts w:ascii="Arial" w:hAnsi="Arial" w:cs="Arial"/>
                <w:sz w:val="20"/>
                <w:szCs w:val="20"/>
                <w:u w:val="single"/>
              </w:rPr>
              <w:lastRenderedPageBreak/>
              <w:t>Bases reguladoras del  Alumbrado en zonas rurales.</w:t>
            </w:r>
          </w:p>
          <w:p w:rsidR="00A15BAC" w:rsidRDefault="00A15BAC" w:rsidP="00A15BAC">
            <w:pPr>
              <w:jc w:val="center"/>
              <w:rPr>
                <w:rFonts w:ascii="Arial" w:hAnsi="Arial" w:cs="Arial"/>
                <w:sz w:val="20"/>
                <w:szCs w:val="20"/>
                <w:u w:val="single"/>
              </w:rPr>
            </w:pPr>
          </w:p>
          <w:p w:rsidR="00A15BAC" w:rsidRPr="00A15BAC" w:rsidRDefault="00A15BAC" w:rsidP="00A15BAC">
            <w:pPr>
              <w:jc w:val="center"/>
              <w:rPr>
                <w:rFonts w:ascii="Arial" w:hAnsi="Arial" w:cs="Arial"/>
                <w:sz w:val="20"/>
                <w:szCs w:val="20"/>
                <w:u w:val="single"/>
              </w:rPr>
            </w:pPr>
            <w:r w:rsidRPr="00A15BAC">
              <w:rPr>
                <w:rFonts w:ascii="Arial" w:hAnsi="Arial" w:cs="Arial"/>
                <w:sz w:val="20"/>
                <w:szCs w:val="20"/>
                <w:u w:val="single"/>
              </w:rPr>
              <w:t>Subvenciones municipales al consumo de energía eléctrica.</w:t>
            </w:r>
          </w:p>
          <w:p w:rsidR="00A15BAC" w:rsidRPr="00A15BAC" w:rsidRDefault="00A15BAC" w:rsidP="00A15BAC">
            <w:pPr>
              <w:ind w:firstLine="708"/>
              <w:jc w:val="center"/>
              <w:rPr>
                <w:rFonts w:ascii="Arial" w:hAnsi="Arial" w:cs="Arial"/>
                <w:sz w:val="20"/>
                <w:szCs w:val="20"/>
                <w:u w:val="single"/>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 xml:space="preserve">ARTICULO 1. </w:t>
            </w:r>
            <w:r w:rsidRPr="00A15BAC">
              <w:rPr>
                <w:rFonts w:ascii="Arial" w:hAnsi="Arial" w:cs="Arial"/>
                <w:sz w:val="20"/>
                <w:szCs w:val="20"/>
              </w:rPr>
              <w:t xml:space="preserve">  Objeto de la subvención</w:t>
            </w:r>
          </w:p>
          <w:p w:rsidR="00A15BAC" w:rsidRPr="00A15BAC" w:rsidRDefault="00A15BAC" w:rsidP="00A15BAC">
            <w:pPr>
              <w:pStyle w:val="Prrafodelista"/>
              <w:rPr>
                <w:rFonts w:ascii="Arial" w:hAnsi="Arial" w:cs="Arial"/>
                <w:sz w:val="20"/>
                <w:szCs w:val="20"/>
                <w:u w:val="single"/>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sz w:val="20"/>
                <w:szCs w:val="20"/>
              </w:rPr>
              <w:t>Estas bases</w:t>
            </w:r>
            <w:r w:rsidRPr="00A15BAC">
              <w:rPr>
                <w:rFonts w:ascii="Arial" w:hAnsi="Arial" w:cs="Arial"/>
                <w:color w:val="000000" w:themeColor="text1"/>
                <w:sz w:val="20"/>
                <w:szCs w:val="20"/>
              </w:rPr>
              <w:t xml:space="preserve"> deben nacer de una apuesta por la mejora de la calidad de vida de los y las habitantes de las zonas  rurales así como la mejora en las infraestructuras básicas de los mismos.</w:t>
            </w:r>
          </w:p>
          <w:p w:rsidR="00A15BAC" w:rsidRPr="00A15BAC" w:rsidRDefault="00A15BAC" w:rsidP="00A15BAC">
            <w:pPr>
              <w:pStyle w:val="Prrafodelista"/>
              <w:ind w:left="493"/>
              <w:jc w:val="both"/>
              <w:rPr>
                <w:rFonts w:ascii="Arial" w:hAnsi="Arial" w:cs="Arial"/>
                <w:color w:val="000000" w:themeColor="text1"/>
                <w:sz w:val="20"/>
                <w:szCs w:val="20"/>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color w:val="000000" w:themeColor="text1"/>
                <w:sz w:val="20"/>
                <w:szCs w:val="20"/>
              </w:rPr>
              <w:t xml:space="preserve">El objeto de las presentes bases es regular dentro de los límites de la competencia municipal, el servicio de alumbrado público en las Zonas Rurales del Municipio de Elorrio. A tal efecto, estas bases definen y regulan las ayudas municipales individualizadas para ayudar a sufragar los gastos de consumo de energía eléctrica por la instalación de alumbrado público en los barrios rurales en aquellas zonas de los barrios a los que no llegue la línea general del alumbrado público existente. </w:t>
            </w:r>
          </w:p>
          <w:p w:rsidR="00A15BAC" w:rsidRPr="00A15BAC" w:rsidRDefault="00A15BAC" w:rsidP="00A15BAC">
            <w:pPr>
              <w:pStyle w:val="Prrafodelista"/>
              <w:ind w:left="493"/>
              <w:jc w:val="both"/>
              <w:rPr>
                <w:rFonts w:ascii="Arial" w:hAnsi="Arial" w:cs="Arial"/>
                <w:color w:val="000000" w:themeColor="text1"/>
                <w:sz w:val="20"/>
                <w:szCs w:val="20"/>
              </w:rPr>
            </w:pPr>
            <w:r w:rsidRPr="00A15BAC">
              <w:rPr>
                <w:rFonts w:ascii="Arial" w:hAnsi="Arial" w:cs="Arial"/>
                <w:color w:val="000000" w:themeColor="text1"/>
                <w:sz w:val="20"/>
                <w:szCs w:val="20"/>
              </w:rPr>
              <w:t>Dado que el punto de luz que se instale será de la toma del particular, el Ayuntamiento subvenciona mediante estas bases su coste energético.</w:t>
            </w:r>
          </w:p>
          <w:p w:rsidR="00A15BAC" w:rsidRPr="00A15BAC" w:rsidRDefault="00A15BAC" w:rsidP="00A15BAC">
            <w:pPr>
              <w:pStyle w:val="Prrafodelista"/>
              <w:ind w:left="493"/>
              <w:jc w:val="both"/>
              <w:rPr>
                <w:rFonts w:ascii="Arial" w:hAnsi="Arial" w:cs="Arial"/>
                <w:color w:val="000000" w:themeColor="text1"/>
                <w:sz w:val="20"/>
                <w:szCs w:val="20"/>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color w:val="000000" w:themeColor="text1"/>
                <w:sz w:val="20"/>
                <w:szCs w:val="20"/>
              </w:rPr>
              <w:t>Los principales objetivos del alumbrado público en las Zonas Rurales, enumerados en orden de prioridad son los siguientes:</w:t>
            </w:r>
          </w:p>
          <w:p w:rsidR="00A15BAC" w:rsidRPr="00A15BAC" w:rsidRDefault="00A15BAC" w:rsidP="00A15BAC">
            <w:pPr>
              <w:pStyle w:val="Prrafodelista"/>
              <w:numPr>
                <w:ilvl w:val="2"/>
                <w:numId w:val="1"/>
              </w:numPr>
              <w:ind w:left="776"/>
              <w:jc w:val="both"/>
              <w:rPr>
                <w:rFonts w:ascii="Arial" w:hAnsi="Arial" w:cs="Arial"/>
                <w:color w:val="000000" w:themeColor="text1"/>
                <w:sz w:val="20"/>
                <w:szCs w:val="20"/>
              </w:rPr>
            </w:pPr>
            <w:r w:rsidRPr="00A15BAC">
              <w:rPr>
                <w:rFonts w:ascii="Arial" w:hAnsi="Arial" w:cs="Arial"/>
                <w:color w:val="000000" w:themeColor="text1"/>
                <w:sz w:val="20"/>
                <w:szCs w:val="20"/>
              </w:rPr>
              <w:t xml:space="preserve"> Iluminación del camino o carretera de acceso.</w:t>
            </w:r>
          </w:p>
          <w:p w:rsidR="00A15BAC" w:rsidRPr="00A15BAC" w:rsidRDefault="00A15BAC" w:rsidP="00A15BAC">
            <w:pPr>
              <w:pStyle w:val="Prrafodelista"/>
              <w:numPr>
                <w:ilvl w:val="2"/>
                <w:numId w:val="1"/>
              </w:numPr>
              <w:ind w:left="776"/>
              <w:jc w:val="both"/>
              <w:rPr>
                <w:rFonts w:ascii="Arial" w:hAnsi="Arial" w:cs="Arial"/>
                <w:color w:val="000000" w:themeColor="text1"/>
                <w:sz w:val="20"/>
                <w:szCs w:val="20"/>
              </w:rPr>
            </w:pPr>
            <w:r w:rsidRPr="00A15BAC">
              <w:rPr>
                <w:rFonts w:ascii="Arial" w:hAnsi="Arial" w:cs="Arial"/>
                <w:color w:val="000000" w:themeColor="text1"/>
                <w:sz w:val="20"/>
                <w:szCs w:val="20"/>
              </w:rPr>
              <w:t xml:space="preserve"> Señalización del edificio.</w:t>
            </w:r>
          </w:p>
          <w:p w:rsidR="00A15BAC" w:rsidRPr="00A15BAC" w:rsidRDefault="00A15BAC" w:rsidP="00A15BAC">
            <w:pPr>
              <w:pStyle w:val="Prrafodelista"/>
              <w:numPr>
                <w:ilvl w:val="2"/>
                <w:numId w:val="1"/>
              </w:numPr>
              <w:ind w:left="776"/>
              <w:jc w:val="both"/>
              <w:rPr>
                <w:rFonts w:ascii="Arial" w:hAnsi="Arial" w:cs="Arial"/>
                <w:sz w:val="20"/>
                <w:szCs w:val="20"/>
              </w:rPr>
            </w:pPr>
            <w:r w:rsidRPr="00A15BAC">
              <w:rPr>
                <w:rFonts w:ascii="Arial" w:hAnsi="Arial" w:cs="Arial"/>
                <w:sz w:val="20"/>
                <w:szCs w:val="20"/>
              </w:rPr>
              <w:t xml:space="preserve"> Iluminación de la entrada principal del edificio.</w:t>
            </w:r>
          </w:p>
          <w:p w:rsidR="00A15BAC" w:rsidRPr="00A15BAC" w:rsidRDefault="00A15BAC" w:rsidP="00A15BAC">
            <w:pPr>
              <w:rPr>
                <w:rFonts w:ascii="Arial" w:hAnsi="Arial" w:cs="Arial"/>
                <w:sz w:val="20"/>
                <w:szCs w:val="20"/>
              </w:rPr>
            </w:pPr>
          </w:p>
          <w:p w:rsidR="00A15BAC" w:rsidRPr="00A15BAC" w:rsidRDefault="00A15BAC" w:rsidP="003A110F">
            <w:pPr>
              <w:jc w:val="both"/>
              <w:rPr>
                <w:rFonts w:ascii="Arial" w:hAnsi="Arial" w:cs="Arial"/>
                <w:sz w:val="20"/>
                <w:szCs w:val="20"/>
              </w:rPr>
            </w:pPr>
            <w:r w:rsidRPr="00A15BAC">
              <w:rPr>
                <w:rFonts w:ascii="Arial" w:hAnsi="Arial" w:cs="Arial"/>
                <w:sz w:val="20"/>
                <w:szCs w:val="20"/>
                <w:u w:val="single"/>
              </w:rPr>
              <w:t>ARTICULO 2.</w:t>
            </w:r>
            <w:r w:rsidRPr="00A15BAC">
              <w:rPr>
                <w:rFonts w:ascii="Arial" w:hAnsi="Arial" w:cs="Arial"/>
                <w:sz w:val="20"/>
                <w:szCs w:val="20"/>
              </w:rPr>
              <w:t xml:space="preserve">  Ámbito de aplicación</w:t>
            </w: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 xml:space="preserve">El ámbito de aplicación de las presentes bases de Alumbrado público son los puntos críticos y cruces de accesos a caseríos y/o viviendas ya construidas en </w:t>
            </w:r>
            <w:r w:rsidRPr="00A15BAC">
              <w:rPr>
                <w:rFonts w:ascii="Arial" w:hAnsi="Arial" w:cs="Arial"/>
                <w:sz w:val="20"/>
                <w:szCs w:val="20"/>
              </w:rPr>
              <w:lastRenderedPageBreak/>
              <w:t>los Barrios Rurales del Municipio de Elorrio, siempre que no tengan red de alumbrado público exterior.</w:t>
            </w:r>
          </w:p>
          <w:p w:rsidR="00A15BAC" w:rsidRPr="00A15BAC" w:rsidRDefault="00A15BAC" w:rsidP="00A15BAC">
            <w:pPr>
              <w:pStyle w:val="Prrafodelista"/>
              <w:ind w:left="493"/>
              <w:jc w:val="both"/>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Las nuevas viviendas que a día de entrada de las presentes bases no tengan concedida licencia de obras, deberán dejar en previsión la preinstalación de un punto de luz municipal fuera del recinto privado según las condiciones establecidas en las presentes bases.</w:t>
            </w:r>
          </w:p>
          <w:p w:rsidR="00A15BAC" w:rsidRPr="00A15BAC" w:rsidRDefault="00A15BAC" w:rsidP="00A15BAC">
            <w:pPr>
              <w:pStyle w:val="Prrafodelista"/>
              <w:ind w:left="493"/>
              <w:jc w:val="both"/>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 luminaria necesariamente debe enfocar al camino o espacio público de acceso a la vivienda, nunca donde solamente ilumine la parcela privada.</w:t>
            </w:r>
          </w:p>
          <w:p w:rsidR="00A15BAC" w:rsidRPr="00A15BAC" w:rsidRDefault="00A15BAC" w:rsidP="00A15BAC">
            <w:pPr>
              <w:pStyle w:val="Prrafodelista"/>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ARTICULO  3.</w:t>
            </w:r>
            <w:r w:rsidRPr="00A15BAC">
              <w:rPr>
                <w:rFonts w:ascii="Arial" w:hAnsi="Arial" w:cs="Arial"/>
                <w:sz w:val="20"/>
                <w:szCs w:val="20"/>
              </w:rPr>
              <w:t xml:space="preserve">  Crédito presupuestario y cuantía de las subvenciones</w:t>
            </w: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 cuantía destinada para estas subvenciones es de 9.500,00€. El gasto se imputará a la aplicación presupuestaria 4140.480.20</w:t>
            </w:r>
            <w:r w:rsidRPr="00A15BAC">
              <w:rPr>
                <w:rFonts w:ascii="Arial" w:hAnsi="Arial" w:cs="Arial"/>
                <w:color w:val="FF0000"/>
                <w:sz w:val="20"/>
                <w:szCs w:val="20"/>
              </w:rPr>
              <w:t xml:space="preserve"> </w:t>
            </w:r>
            <w:r w:rsidRPr="00A15BAC">
              <w:rPr>
                <w:rFonts w:ascii="Arial" w:hAnsi="Arial" w:cs="Arial"/>
                <w:sz w:val="20"/>
                <w:szCs w:val="20"/>
              </w:rPr>
              <w:t>(electricidad en barrios) del presupuesto municipal de gastos para 2020.</w:t>
            </w:r>
          </w:p>
          <w:p w:rsidR="00A15BAC" w:rsidRPr="00A15BAC" w:rsidRDefault="00A15BAC" w:rsidP="00A15BAC">
            <w:pPr>
              <w:pStyle w:val="Prrafodelista"/>
              <w:ind w:left="493"/>
              <w:rPr>
                <w:rFonts w:ascii="Arial" w:hAnsi="Arial" w:cs="Arial"/>
                <w:color w:val="FF0000"/>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No obstante, en el caso de que la cuantía inicial resultara insuficiente para atender a la totalidad de las solicitudes, se podrá fijar una cuantía adicional cuya aplicación no requerirá de una nueva convocatoria. En cualquier caso, la efectividad de esta cuantía queda condicionada a la declaración de disponibilidad del crédito correspondiente, previa adopción del acuerdo que en tal sentido corresponda, de acuerdo con los requisitos establecidos en el artículo 58.2 del RD 887/2006, de 21 de julio.</w:t>
            </w:r>
          </w:p>
          <w:p w:rsidR="00A15BAC" w:rsidRPr="00A15BAC" w:rsidRDefault="00A15BAC" w:rsidP="00A15BAC">
            <w:pPr>
              <w:pStyle w:val="Prrafodelista"/>
              <w:ind w:left="493"/>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El importe estimado del consumo de energía eléctrica en cada punto de luz, para este ejercicio 2020, asciende a 71,50€.</w:t>
            </w:r>
          </w:p>
          <w:p w:rsidR="00A15BAC" w:rsidRDefault="00A15BAC" w:rsidP="00A15BAC">
            <w:pPr>
              <w:pStyle w:val="Prrafodelista"/>
              <w:ind w:left="493"/>
              <w:rPr>
                <w:rFonts w:ascii="Arial" w:hAnsi="Arial" w:cs="Arial"/>
                <w:sz w:val="20"/>
                <w:szCs w:val="20"/>
              </w:rPr>
            </w:pPr>
          </w:p>
          <w:p w:rsidR="002D65C2" w:rsidRPr="00A15BAC" w:rsidRDefault="002D65C2" w:rsidP="00A15BAC">
            <w:pPr>
              <w:pStyle w:val="Prrafodelista"/>
              <w:ind w:left="493"/>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lastRenderedPageBreak/>
              <w:t>Dicho importe se actualizará anualmente en función del incremento de precios al consumo a nivel nacional.</w:t>
            </w:r>
          </w:p>
          <w:p w:rsidR="00A15BAC" w:rsidRPr="00A15BAC" w:rsidRDefault="00A15BAC" w:rsidP="00A15BAC">
            <w:pPr>
              <w:ind w:firstLine="708"/>
              <w:rPr>
                <w:rFonts w:ascii="Arial" w:hAnsi="Arial" w:cs="Arial"/>
                <w:sz w:val="20"/>
                <w:szCs w:val="20"/>
              </w:rPr>
            </w:pPr>
          </w:p>
          <w:p w:rsidR="00A15BAC" w:rsidRPr="00A15BAC" w:rsidRDefault="00A15BAC" w:rsidP="00A15BAC">
            <w:pPr>
              <w:jc w:val="both"/>
              <w:rPr>
                <w:rFonts w:ascii="Arial" w:hAnsi="Arial" w:cs="Arial"/>
                <w:sz w:val="20"/>
                <w:szCs w:val="20"/>
              </w:rPr>
            </w:pPr>
            <w:r w:rsidRPr="00A15BAC">
              <w:rPr>
                <w:rFonts w:ascii="Arial" w:hAnsi="Arial" w:cs="Arial"/>
                <w:sz w:val="20"/>
                <w:szCs w:val="20"/>
                <w:u w:val="single"/>
              </w:rPr>
              <w:t>ARTICULO 4.</w:t>
            </w:r>
            <w:r w:rsidRPr="00A15BAC">
              <w:rPr>
                <w:rFonts w:ascii="Arial" w:hAnsi="Arial" w:cs="Arial"/>
                <w:sz w:val="20"/>
                <w:szCs w:val="20"/>
              </w:rPr>
              <w:t xml:space="preserve">  Requisitos necesarios </w:t>
            </w:r>
          </w:p>
          <w:p w:rsidR="00A15BAC" w:rsidRPr="00A15BAC" w:rsidRDefault="00A15BAC" w:rsidP="00A15BAC">
            <w:pPr>
              <w:pStyle w:val="Prrafodelista"/>
              <w:rPr>
                <w:rFonts w:ascii="Arial" w:hAnsi="Arial" w:cs="Arial"/>
                <w:sz w:val="20"/>
                <w:szCs w:val="20"/>
                <w:u w:val="single"/>
              </w:rPr>
            </w:pPr>
          </w:p>
          <w:p w:rsidR="00A15BAC" w:rsidRPr="00A15BAC" w:rsidRDefault="00A15BAC" w:rsidP="00E82847">
            <w:pPr>
              <w:pStyle w:val="Prrafodelista"/>
              <w:numPr>
                <w:ilvl w:val="1"/>
                <w:numId w:val="1"/>
              </w:numPr>
              <w:ind w:left="493"/>
              <w:jc w:val="both"/>
              <w:rPr>
                <w:rFonts w:ascii="Arial" w:hAnsi="Arial" w:cs="Arial"/>
                <w:sz w:val="20"/>
                <w:szCs w:val="20"/>
              </w:rPr>
            </w:pPr>
            <w:r w:rsidRPr="00A15BAC">
              <w:rPr>
                <w:rFonts w:ascii="Arial" w:hAnsi="Arial" w:cs="Arial"/>
                <w:sz w:val="20"/>
                <w:szCs w:val="20"/>
              </w:rPr>
              <w:t>La persona beneficiaria deberá cumplir los siguientes requisitos:</w:t>
            </w:r>
          </w:p>
          <w:p w:rsidR="00A15BAC" w:rsidRPr="00A15BAC" w:rsidRDefault="00A15BAC" w:rsidP="00A15BAC">
            <w:pPr>
              <w:pStyle w:val="Prrafodelista"/>
              <w:ind w:left="493"/>
              <w:rPr>
                <w:rFonts w:ascii="Arial" w:hAnsi="Arial" w:cs="Arial"/>
                <w:sz w:val="20"/>
                <w:szCs w:val="20"/>
              </w:rPr>
            </w:pPr>
          </w:p>
          <w:p w:rsidR="00A15BAC" w:rsidRPr="00A15BAC" w:rsidRDefault="00F563DC" w:rsidP="00E82847">
            <w:pPr>
              <w:pStyle w:val="Prrafodelista"/>
              <w:numPr>
                <w:ilvl w:val="2"/>
                <w:numId w:val="1"/>
              </w:numPr>
              <w:ind w:left="601"/>
              <w:jc w:val="both"/>
              <w:rPr>
                <w:rFonts w:ascii="Arial" w:hAnsi="Arial" w:cs="Arial"/>
                <w:sz w:val="20"/>
                <w:szCs w:val="20"/>
              </w:rPr>
            </w:pPr>
            <w:r>
              <w:rPr>
                <w:rFonts w:ascii="Arial" w:hAnsi="Arial" w:cs="Arial"/>
                <w:sz w:val="20"/>
                <w:szCs w:val="20"/>
              </w:rPr>
              <w:t>Ser propietario</w:t>
            </w:r>
            <w:r w:rsidR="00246CDC">
              <w:rPr>
                <w:rFonts w:ascii="Arial" w:hAnsi="Arial" w:cs="Arial"/>
                <w:sz w:val="20"/>
                <w:szCs w:val="20"/>
              </w:rPr>
              <w:t>/a</w:t>
            </w:r>
            <w:r>
              <w:rPr>
                <w:rFonts w:ascii="Arial" w:hAnsi="Arial" w:cs="Arial"/>
                <w:sz w:val="20"/>
                <w:szCs w:val="20"/>
              </w:rPr>
              <w:t xml:space="preserve"> de</w:t>
            </w:r>
            <w:r w:rsidR="00A15BAC" w:rsidRPr="00A15BAC">
              <w:rPr>
                <w:rFonts w:ascii="Arial" w:hAnsi="Arial" w:cs="Arial"/>
                <w:sz w:val="20"/>
                <w:szCs w:val="20"/>
              </w:rPr>
              <w:t xml:space="preserve"> una vivienda </w:t>
            </w:r>
            <w:r>
              <w:rPr>
                <w:rFonts w:ascii="Arial" w:hAnsi="Arial" w:cs="Arial"/>
                <w:sz w:val="20"/>
                <w:szCs w:val="20"/>
              </w:rPr>
              <w:t xml:space="preserve">que </w:t>
            </w:r>
            <w:r w:rsidR="00A15BAC" w:rsidRPr="00A15BAC">
              <w:rPr>
                <w:rFonts w:ascii="Arial" w:hAnsi="Arial" w:cs="Arial"/>
                <w:sz w:val="20"/>
                <w:szCs w:val="20"/>
              </w:rPr>
              <w:t>no dispusiese de iluminación exterior pública y haya solicitado al Ayuntamiento de Elorrio la instalación de un punto de luz y éste haya sido autorizado por el propio Ayuntamiento.</w:t>
            </w:r>
          </w:p>
          <w:p w:rsidR="00A15BAC" w:rsidRPr="00A15BAC" w:rsidRDefault="00A15BAC" w:rsidP="00E82847">
            <w:pPr>
              <w:pStyle w:val="Prrafodelista"/>
              <w:numPr>
                <w:ilvl w:val="2"/>
                <w:numId w:val="1"/>
              </w:numPr>
              <w:ind w:left="601"/>
              <w:jc w:val="both"/>
              <w:rPr>
                <w:rFonts w:ascii="Arial" w:hAnsi="Arial" w:cs="Arial"/>
                <w:sz w:val="20"/>
                <w:szCs w:val="20"/>
              </w:rPr>
            </w:pPr>
            <w:r w:rsidRPr="00A15BAC">
              <w:rPr>
                <w:rFonts w:ascii="Arial" w:hAnsi="Arial" w:cs="Arial"/>
                <w:sz w:val="20"/>
                <w:szCs w:val="20"/>
              </w:rPr>
              <w:t xml:space="preserve">Encontrarse al corriente con las </w:t>
            </w:r>
            <w:r w:rsidR="00E82847">
              <w:rPr>
                <w:rFonts w:ascii="Arial" w:hAnsi="Arial" w:cs="Arial"/>
                <w:sz w:val="20"/>
                <w:szCs w:val="20"/>
              </w:rPr>
              <w:t>obligaciones fiscales y con la Seguridad Social</w:t>
            </w:r>
            <w:r w:rsidRPr="00A15BAC">
              <w:rPr>
                <w:rFonts w:ascii="Arial" w:hAnsi="Arial" w:cs="Arial"/>
                <w:sz w:val="20"/>
                <w:szCs w:val="20"/>
              </w:rPr>
              <w:t>.</w:t>
            </w:r>
          </w:p>
          <w:p w:rsidR="00A15BAC" w:rsidRPr="00A15BAC" w:rsidRDefault="00A15BAC" w:rsidP="00A15BAC">
            <w:pPr>
              <w:pStyle w:val="Prrafodelista"/>
              <w:ind w:left="2160"/>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ARTICULO 5.</w:t>
            </w:r>
            <w:r w:rsidRPr="00A15BAC">
              <w:rPr>
                <w:rFonts w:ascii="Arial" w:hAnsi="Arial" w:cs="Arial"/>
                <w:sz w:val="20"/>
                <w:szCs w:val="20"/>
              </w:rPr>
              <w:t xml:space="preserve">  Condiciones de instalación y mantenimiento</w:t>
            </w:r>
          </w:p>
          <w:p w:rsidR="00A15BAC" w:rsidRPr="00A15BAC" w:rsidRDefault="00A15BAC" w:rsidP="00A15BAC">
            <w:pPr>
              <w:pStyle w:val="Prrafodelista"/>
              <w:rPr>
                <w:rFonts w:ascii="Arial" w:hAnsi="Arial" w:cs="Arial"/>
                <w:sz w:val="20"/>
                <w:szCs w:val="20"/>
                <w:u w:val="single"/>
              </w:rPr>
            </w:pPr>
          </w:p>
          <w:p w:rsidR="00A15BAC" w:rsidRPr="00A15BAC" w:rsidRDefault="00E82847" w:rsidP="00E82847">
            <w:pPr>
              <w:pStyle w:val="Prrafodelista"/>
              <w:ind w:left="459" w:hanging="283"/>
              <w:jc w:val="both"/>
              <w:rPr>
                <w:rFonts w:ascii="Arial" w:hAnsi="Arial" w:cs="Arial"/>
                <w:sz w:val="20"/>
                <w:szCs w:val="20"/>
              </w:rPr>
            </w:pPr>
            <w:r>
              <w:rPr>
                <w:rFonts w:ascii="Arial" w:hAnsi="Arial" w:cs="Arial"/>
                <w:sz w:val="20"/>
                <w:szCs w:val="20"/>
              </w:rPr>
              <w:t xml:space="preserve">a) </w:t>
            </w:r>
            <w:r w:rsidR="00A15BAC" w:rsidRPr="00A15BAC">
              <w:rPr>
                <w:rFonts w:ascii="Arial" w:hAnsi="Arial" w:cs="Arial"/>
                <w:sz w:val="20"/>
                <w:szCs w:val="20"/>
              </w:rPr>
              <w:t>El Ayuntamiento de Elorrio será el órgano competente para la instalación, mantenimiento y retirada de los elementos afectados al alumbrado público en las Zonas Rurales del municipio, con excepción de las viviendas unifamiliares de nueva creación y/o reformas de caseríos en las que se les proporcionará sus correspondientes titulares la luminaria y mecanismos necesarios para su correcta instalación.</w:t>
            </w:r>
          </w:p>
          <w:p w:rsidR="00A15BAC" w:rsidRPr="00A15BAC" w:rsidRDefault="00E82847" w:rsidP="002D65C2">
            <w:pPr>
              <w:ind w:left="459" w:hanging="283"/>
              <w:jc w:val="both"/>
              <w:rPr>
                <w:rFonts w:ascii="Arial" w:hAnsi="Arial" w:cs="Arial"/>
                <w:sz w:val="20"/>
                <w:szCs w:val="20"/>
              </w:rPr>
            </w:pPr>
            <w:r>
              <w:rPr>
                <w:rFonts w:ascii="Arial" w:hAnsi="Arial" w:cs="Arial"/>
                <w:sz w:val="20"/>
                <w:szCs w:val="20"/>
              </w:rPr>
              <w:t xml:space="preserve">b) </w:t>
            </w:r>
            <w:r w:rsidR="00A15BAC" w:rsidRPr="00E82847">
              <w:rPr>
                <w:rFonts w:ascii="Arial" w:hAnsi="Arial" w:cs="Arial"/>
                <w:sz w:val="20"/>
                <w:szCs w:val="20"/>
              </w:rPr>
              <w:t>En el caso de que la vivienda o caserío dispongan de red de alumbrado exterior se</w:t>
            </w:r>
            <w:r>
              <w:rPr>
                <w:rFonts w:ascii="Arial" w:hAnsi="Arial" w:cs="Arial"/>
                <w:sz w:val="20"/>
                <w:szCs w:val="20"/>
              </w:rPr>
              <w:t xml:space="preserve"> </w:t>
            </w:r>
            <w:r w:rsidR="00A15BAC" w:rsidRPr="00A15BAC">
              <w:rPr>
                <w:rFonts w:ascii="Arial" w:hAnsi="Arial" w:cs="Arial"/>
                <w:sz w:val="20"/>
                <w:szCs w:val="20"/>
              </w:rPr>
              <w:t>conectará a dicha instalación. En caso contrario, se sacará una línea desde el cuadro de distribución de la vivienda.</w:t>
            </w:r>
          </w:p>
          <w:p w:rsidR="00A15BAC" w:rsidRPr="00E82847" w:rsidRDefault="00E82847" w:rsidP="002D65C2">
            <w:pPr>
              <w:ind w:left="459" w:hanging="283"/>
              <w:jc w:val="both"/>
              <w:rPr>
                <w:rFonts w:ascii="Arial" w:hAnsi="Arial" w:cs="Arial"/>
                <w:sz w:val="20"/>
                <w:szCs w:val="20"/>
              </w:rPr>
            </w:pPr>
            <w:r>
              <w:rPr>
                <w:rFonts w:ascii="Arial" w:hAnsi="Arial" w:cs="Arial"/>
                <w:sz w:val="20"/>
                <w:szCs w:val="20"/>
              </w:rPr>
              <w:t xml:space="preserve">c) </w:t>
            </w:r>
            <w:r w:rsidR="00A15BAC" w:rsidRPr="00E82847">
              <w:rPr>
                <w:rFonts w:ascii="Arial" w:hAnsi="Arial" w:cs="Arial"/>
                <w:sz w:val="20"/>
                <w:szCs w:val="20"/>
              </w:rPr>
              <w:t>El Ayuntamiento de Elorrio instalará el punto de luz en la ubicación que considere más adecuada, según las características del entorno, requisitos normativos y condiciones de iluminación.</w:t>
            </w:r>
          </w:p>
          <w:p w:rsidR="00A15BAC" w:rsidRP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d) </w:t>
            </w:r>
            <w:r w:rsidR="00A15BAC" w:rsidRPr="00A15BAC">
              <w:rPr>
                <w:rFonts w:ascii="Arial" w:hAnsi="Arial" w:cs="Arial"/>
                <w:sz w:val="20"/>
                <w:szCs w:val="20"/>
              </w:rPr>
              <w:t xml:space="preserve">El Ayuntamiento de Elorrio será el responsable de la instalación, mantenimiento y reposición de todos los componentes de la instalación, por lo que se reserva el derecho de la elección de los mismos, según criterios de </w:t>
            </w:r>
            <w:proofErr w:type="spellStart"/>
            <w:r w:rsidR="00A15BAC" w:rsidRPr="00A15BAC">
              <w:rPr>
                <w:rFonts w:ascii="Arial" w:hAnsi="Arial" w:cs="Arial"/>
                <w:sz w:val="20"/>
                <w:szCs w:val="20"/>
              </w:rPr>
              <w:t>eﬁciencia</w:t>
            </w:r>
            <w:proofErr w:type="spellEnd"/>
            <w:r w:rsidR="00A15BAC" w:rsidRPr="00A15BAC">
              <w:rPr>
                <w:rFonts w:ascii="Arial" w:hAnsi="Arial" w:cs="Arial"/>
                <w:sz w:val="20"/>
                <w:szCs w:val="20"/>
              </w:rPr>
              <w:t xml:space="preserve"> energética, nuevas tecnologías, contaminación lumínica, etc.</w:t>
            </w:r>
          </w:p>
          <w:p w:rsidR="002D65C2" w:rsidRDefault="002D65C2" w:rsidP="002D65C2">
            <w:pPr>
              <w:pStyle w:val="Prrafodelista"/>
              <w:ind w:left="459" w:hanging="283"/>
              <w:jc w:val="both"/>
              <w:rPr>
                <w:rFonts w:ascii="Arial" w:hAnsi="Arial" w:cs="Arial"/>
                <w:sz w:val="20"/>
                <w:szCs w:val="20"/>
              </w:rPr>
            </w:pPr>
          </w:p>
          <w:p w:rsidR="00A15BAC" w:rsidRP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e) </w:t>
            </w:r>
            <w:r w:rsidR="00A15BAC" w:rsidRPr="00A15BAC">
              <w:rPr>
                <w:rFonts w:ascii="Arial" w:hAnsi="Arial" w:cs="Arial"/>
                <w:sz w:val="20"/>
                <w:szCs w:val="20"/>
              </w:rPr>
              <w:t>En el caso de que la avería o defecto sea derivado de un mal uso,  el ayuntamiento no asumirá ningún coste en cuanto al mantenimiento, arreglo o reposición de componentes.</w:t>
            </w:r>
          </w:p>
          <w:p w:rsidR="002D65C2" w:rsidRDefault="002D65C2" w:rsidP="002D65C2">
            <w:pPr>
              <w:pStyle w:val="Prrafodelista"/>
              <w:ind w:left="459" w:hanging="283"/>
              <w:jc w:val="both"/>
              <w:rPr>
                <w:rFonts w:ascii="Arial" w:hAnsi="Arial" w:cs="Arial"/>
                <w:sz w:val="20"/>
                <w:szCs w:val="20"/>
              </w:rPr>
            </w:pPr>
          </w:p>
          <w:p w:rsid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f) </w:t>
            </w:r>
            <w:r w:rsidR="00A15BAC" w:rsidRPr="00A15BAC">
              <w:rPr>
                <w:rFonts w:ascii="Arial" w:hAnsi="Arial" w:cs="Arial"/>
                <w:sz w:val="20"/>
                <w:szCs w:val="20"/>
              </w:rPr>
              <w:t>Los elementos afectos al alumbrado público en las zonas rurales podrán ser retirados por:</w:t>
            </w:r>
          </w:p>
          <w:p w:rsidR="002D65C2" w:rsidRPr="00A15BAC" w:rsidRDefault="002D65C2" w:rsidP="002D65C2">
            <w:pPr>
              <w:pStyle w:val="Prrafodelista"/>
              <w:ind w:left="459" w:hanging="283"/>
              <w:jc w:val="both"/>
              <w:rPr>
                <w:rFonts w:ascii="Arial" w:hAnsi="Arial" w:cs="Arial"/>
                <w:sz w:val="20"/>
                <w:szCs w:val="20"/>
              </w:rPr>
            </w:pPr>
          </w:p>
          <w:p w:rsidR="00A15BAC" w:rsidRPr="00A15BAC" w:rsidRDefault="00A15BAC" w:rsidP="00E82847">
            <w:pPr>
              <w:pStyle w:val="Prrafodelista"/>
              <w:numPr>
                <w:ilvl w:val="3"/>
                <w:numId w:val="1"/>
              </w:numPr>
              <w:ind w:left="884"/>
              <w:jc w:val="both"/>
              <w:rPr>
                <w:rFonts w:ascii="Arial" w:hAnsi="Arial" w:cs="Arial"/>
                <w:sz w:val="20"/>
                <w:szCs w:val="20"/>
              </w:rPr>
            </w:pPr>
            <w:r w:rsidRPr="00A15BAC">
              <w:rPr>
                <w:rFonts w:ascii="Arial" w:hAnsi="Arial" w:cs="Arial"/>
                <w:sz w:val="20"/>
                <w:szCs w:val="20"/>
              </w:rPr>
              <w:t>Desaparición de las circunstancias necesarias para su instalación.</w:t>
            </w:r>
          </w:p>
          <w:p w:rsidR="00A15BAC" w:rsidRPr="00A15BAC" w:rsidRDefault="00A15BAC" w:rsidP="00E82847">
            <w:pPr>
              <w:pStyle w:val="Prrafodelista"/>
              <w:numPr>
                <w:ilvl w:val="3"/>
                <w:numId w:val="1"/>
              </w:numPr>
              <w:ind w:left="884"/>
              <w:jc w:val="both"/>
              <w:rPr>
                <w:rFonts w:ascii="Arial" w:hAnsi="Arial" w:cs="Arial"/>
                <w:sz w:val="20"/>
                <w:szCs w:val="20"/>
              </w:rPr>
            </w:pPr>
            <w:r w:rsidRPr="00A15BAC">
              <w:rPr>
                <w:rFonts w:ascii="Arial" w:hAnsi="Arial" w:cs="Arial"/>
                <w:sz w:val="20"/>
                <w:szCs w:val="20"/>
              </w:rPr>
              <w:t>Renuncia expresa y escrita del el/la solicitante.</w:t>
            </w:r>
          </w:p>
          <w:p w:rsidR="00A15BAC" w:rsidRPr="00E82847" w:rsidRDefault="00A15BAC" w:rsidP="00E82847">
            <w:pPr>
              <w:pStyle w:val="Prrafodelista"/>
              <w:numPr>
                <w:ilvl w:val="3"/>
                <w:numId w:val="1"/>
              </w:numPr>
              <w:ind w:left="884"/>
              <w:jc w:val="both"/>
              <w:rPr>
                <w:rFonts w:ascii="Arial" w:hAnsi="Arial" w:cs="Arial"/>
                <w:sz w:val="20"/>
                <w:szCs w:val="20"/>
                <w:u w:val="single"/>
              </w:rPr>
            </w:pPr>
            <w:r w:rsidRPr="00A15BAC">
              <w:rPr>
                <w:rFonts w:ascii="Arial" w:hAnsi="Arial" w:cs="Arial"/>
                <w:sz w:val="20"/>
                <w:szCs w:val="20"/>
              </w:rPr>
              <w:t>Informe de los servicios técnicos municipales en el que constate el mal uso de la luminaria</w:t>
            </w:r>
          </w:p>
          <w:p w:rsidR="00E82847" w:rsidRDefault="00E82847" w:rsidP="00E82847">
            <w:pPr>
              <w:jc w:val="both"/>
              <w:rPr>
                <w:rFonts w:ascii="Arial" w:hAnsi="Arial" w:cs="Arial"/>
                <w:sz w:val="20"/>
                <w:szCs w:val="20"/>
                <w:u w:val="single"/>
              </w:rPr>
            </w:pPr>
          </w:p>
          <w:p w:rsidR="002D65C2" w:rsidRDefault="002D65C2" w:rsidP="00E82847">
            <w:pPr>
              <w:jc w:val="both"/>
              <w:rPr>
                <w:rFonts w:ascii="Arial" w:hAnsi="Arial" w:cs="Arial"/>
                <w:sz w:val="20"/>
                <w:szCs w:val="20"/>
                <w:u w:val="single"/>
              </w:rPr>
            </w:pPr>
          </w:p>
          <w:p w:rsidR="002D65C2" w:rsidRDefault="002D65C2" w:rsidP="00E82847">
            <w:pPr>
              <w:jc w:val="both"/>
              <w:rPr>
                <w:rFonts w:ascii="Arial" w:hAnsi="Arial" w:cs="Arial"/>
                <w:sz w:val="20"/>
                <w:szCs w:val="20"/>
                <w:u w:val="single"/>
              </w:rPr>
            </w:pPr>
          </w:p>
          <w:p w:rsidR="00A15BAC" w:rsidRDefault="00A15BAC" w:rsidP="00E82847">
            <w:pPr>
              <w:jc w:val="both"/>
              <w:rPr>
                <w:rFonts w:ascii="Arial" w:hAnsi="Arial" w:cs="Arial"/>
                <w:sz w:val="20"/>
                <w:szCs w:val="20"/>
              </w:rPr>
            </w:pPr>
            <w:r w:rsidRPr="00A15BAC">
              <w:rPr>
                <w:rFonts w:ascii="Arial" w:hAnsi="Arial" w:cs="Arial"/>
                <w:sz w:val="20"/>
                <w:szCs w:val="20"/>
                <w:u w:val="single"/>
              </w:rPr>
              <w:t xml:space="preserve">ARTICULO 6.  </w:t>
            </w:r>
            <w:r w:rsidRPr="00A15BAC">
              <w:rPr>
                <w:rFonts w:ascii="Arial" w:hAnsi="Arial" w:cs="Arial"/>
                <w:sz w:val="20"/>
                <w:szCs w:val="20"/>
              </w:rPr>
              <w:t>Solicitudes y documentación a aportar</w:t>
            </w:r>
          </w:p>
          <w:p w:rsidR="00E82847" w:rsidRPr="00A15BAC" w:rsidRDefault="00E82847" w:rsidP="00E82847">
            <w:pPr>
              <w:jc w:val="both"/>
              <w:rPr>
                <w:rFonts w:ascii="Arial" w:hAnsi="Arial" w:cs="Arial"/>
                <w:sz w:val="20"/>
                <w:szCs w:val="20"/>
                <w:u w:val="single"/>
              </w:rPr>
            </w:pPr>
          </w:p>
          <w:p w:rsidR="00A15BAC" w:rsidRDefault="00A15BAC" w:rsidP="00E82847">
            <w:pPr>
              <w:pStyle w:val="Prrafodelista"/>
              <w:numPr>
                <w:ilvl w:val="0"/>
                <w:numId w:val="13"/>
              </w:numPr>
              <w:jc w:val="both"/>
              <w:rPr>
                <w:rFonts w:ascii="Arial" w:hAnsi="Arial" w:cs="Arial"/>
                <w:sz w:val="20"/>
                <w:szCs w:val="20"/>
              </w:rPr>
            </w:pPr>
            <w:r w:rsidRPr="00E82847">
              <w:rPr>
                <w:rFonts w:ascii="Arial" w:hAnsi="Arial" w:cs="Arial"/>
                <w:sz w:val="20"/>
                <w:szCs w:val="20"/>
              </w:rPr>
              <w:t xml:space="preserve">El plazo para la presentación de solicitudes se </w:t>
            </w:r>
            <w:r w:rsidR="00246CDC">
              <w:rPr>
                <w:rFonts w:ascii="Arial" w:hAnsi="Arial" w:cs="Arial"/>
                <w:sz w:val="20"/>
                <w:szCs w:val="20"/>
              </w:rPr>
              <w:t>iniciará</w:t>
            </w:r>
            <w:r w:rsidRPr="00E82847">
              <w:rPr>
                <w:rFonts w:ascii="Arial" w:hAnsi="Arial" w:cs="Arial"/>
                <w:sz w:val="20"/>
                <w:szCs w:val="20"/>
              </w:rPr>
              <w:t xml:space="preserve"> el día siguiente al de la publicación del extracto de la convocatoria en el Boletín Oficial de Bizkaia y permanecerá abierto hasta el día 28 de febrero de 2021.</w:t>
            </w:r>
          </w:p>
          <w:p w:rsidR="00561FFF" w:rsidRDefault="00561FFF" w:rsidP="00561FFF">
            <w:pPr>
              <w:pStyle w:val="Prrafodelista"/>
              <w:ind w:left="536"/>
              <w:jc w:val="both"/>
              <w:rPr>
                <w:rFonts w:ascii="Arial" w:hAnsi="Arial" w:cs="Arial"/>
                <w:sz w:val="20"/>
                <w:szCs w:val="20"/>
              </w:rPr>
            </w:pPr>
            <w:r>
              <w:rPr>
                <w:rFonts w:ascii="Arial" w:hAnsi="Arial" w:cs="Arial"/>
                <w:sz w:val="20"/>
                <w:szCs w:val="20"/>
              </w:rPr>
              <w:t xml:space="preserve">En dicha solicitud se deberá indicar la dirección de suministro y el código IBAN de la cuenta bancaria.  </w:t>
            </w:r>
          </w:p>
          <w:p w:rsidR="00A15BAC" w:rsidRDefault="00E82847" w:rsidP="00C00110">
            <w:pPr>
              <w:pStyle w:val="Prrafodelista"/>
              <w:numPr>
                <w:ilvl w:val="0"/>
                <w:numId w:val="13"/>
              </w:numPr>
              <w:ind w:left="601"/>
              <w:jc w:val="both"/>
              <w:rPr>
                <w:rFonts w:ascii="Arial" w:hAnsi="Arial" w:cs="Arial"/>
                <w:sz w:val="20"/>
                <w:szCs w:val="20"/>
              </w:rPr>
            </w:pPr>
            <w:r w:rsidRPr="00E82847">
              <w:rPr>
                <w:rFonts w:ascii="Arial" w:hAnsi="Arial" w:cs="Arial"/>
                <w:sz w:val="20"/>
                <w:szCs w:val="20"/>
              </w:rPr>
              <w:t xml:space="preserve">Una vez </w:t>
            </w:r>
            <w:r w:rsidR="00A15BAC" w:rsidRPr="00E82847">
              <w:rPr>
                <w:rFonts w:ascii="Arial" w:hAnsi="Arial" w:cs="Arial"/>
                <w:sz w:val="20"/>
                <w:szCs w:val="20"/>
              </w:rPr>
              <w:t xml:space="preserve">a vez solicitada la subvención se incluirá en una relación de </w:t>
            </w:r>
            <w:r w:rsidR="00246CDC">
              <w:rPr>
                <w:rFonts w:ascii="Arial" w:hAnsi="Arial" w:cs="Arial"/>
                <w:sz w:val="20"/>
                <w:szCs w:val="20"/>
              </w:rPr>
              <w:t xml:space="preserve">personas </w:t>
            </w:r>
            <w:r w:rsidR="00A15BAC" w:rsidRPr="00E82847">
              <w:rPr>
                <w:rFonts w:ascii="Arial" w:hAnsi="Arial" w:cs="Arial"/>
                <w:sz w:val="20"/>
                <w:szCs w:val="20"/>
              </w:rPr>
              <w:t>beneficiari</w:t>
            </w:r>
            <w:r w:rsidR="00246CDC">
              <w:rPr>
                <w:rFonts w:ascii="Arial" w:hAnsi="Arial" w:cs="Arial"/>
                <w:sz w:val="20"/>
                <w:szCs w:val="20"/>
              </w:rPr>
              <w:t>as,</w:t>
            </w:r>
            <w:r w:rsidR="00A15BAC" w:rsidRPr="00E82847">
              <w:rPr>
                <w:rFonts w:ascii="Arial" w:hAnsi="Arial" w:cs="Arial"/>
                <w:sz w:val="20"/>
                <w:szCs w:val="20"/>
              </w:rPr>
              <w:t xml:space="preserve"> no será necesaria la renovación anual de la solicitud de demanda</w:t>
            </w:r>
            <w:r w:rsidR="00C00110">
              <w:rPr>
                <w:rFonts w:ascii="Arial" w:hAnsi="Arial" w:cs="Arial"/>
                <w:sz w:val="20"/>
                <w:szCs w:val="20"/>
              </w:rPr>
              <w:t>.</w:t>
            </w:r>
          </w:p>
          <w:p w:rsidR="00B178D2" w:rsidRDefault="00C00110" w:rsidP="00C00110">
            <w:pPr>
              <w:pStyle w:val="Prrafodelista"/>
              <w:numPr>
                <w:ilvl w:val="0"/>
                <w:numId w:val="13"/>
              </w:numPr>
              <w:ind w:left="601"/>
              <w:jc w:val="both"/>
              <w:rPr>
                <w:rFonts w:ascii="Arial" w:hAnsi="Arial" w:cs="Arial"/>
                <w:sz w:val="20"/>
                <w:szCs w:val="20"/>
              </w:rPr>
            </w:pPr>
            <w:r>
              <w:rPr>
                <w:rFonts w:ascii="Arial" w:hAnsi="Arial" w:cs="Arial"/>
                <w:sz w:val="20"/>
                <w:szCs w:val="20"/>
              </w:rPr>
              <w:t>La instancia se presentará en el Ser</w:t>
            </w:r>
            <w:r w:rsidRPr="00C00110">
              <w:rPr>
                <w:rFonts w:ascii="Arial" w:hAnsi="Arial" w:cs="Arial"/>
                <w:sz w:val="20"/>
                <w:szCs w:val="20"/>
              </w:rPr>
              <w:t>vicio de Atención Ciudadana – Registro General- de  Elorrio (</w:t>
            </w:r>
            <w:proofErr w:type="spellStart"/>
            <w:r w:rsidRPr="00C00110">
              <w:rPr>
                <w:rFonts w:ascii="Arial" w:hAnsi="Arial" w:cs="Arial"/>
                <w:sz w:val="20"/>
                <w:szCs w:val="20"/>
              </w:rPr>
              <w:t>Herriko</w:t>
            </w:r>
            <w:proofErr w:type="spellEnd"/>
            <w:r w:rsidRPr="00C00110">
              <w:rPr>
                <w:rFonts w:ascii="Arial" w:hAnsi="Arial" w:cs="Arial"/>
                <w:sz w:val="20"/>
                <w:szCs w:val="20"/>
              </w:rPr>
              <w:t xml:space="preserve"> Plaza) en horario de 08.00 a 15.00 h.</w:t>
            </w:r>
          </w:p>
          <w:p w:rsidR="00C00110" w:rsidRDefault="00C00110" w:rsidP="00B178D2">
            <w:pPr>
              <w:pStyle w:val="Prrafodelista"/>
              <w:ind w:left="601"/>
              <w:jc w:val="both"/>
              <w:rPr>
                <w:rFonts w:ascii="Arial" w:hAnsi="Arial" w:cs="Arial"/>
                <w:sz w:val="20"/>
                <w:szCs w:val="20"/>
              </w:rPr>
            </w:pPr>
            <w:r w:rsidRPr="00C00110">
              <w:rPr>
                <w:rFonts w:ascii="Arial" w:hAnsi="Arial" w:cs="Arial"/>
                <w:sz w:val="20"/>
                <w:szCs w:val="20"/>
              </w:rPr>
              <w:t>Además, podrá presentarse a través de cualquiera de los medios previstos en el artículo 16.4 de la Ley 39/2015, de 1 de octubre.</w:t>
            </w:r>
          </w:p>
          <w:p w:rsidR="00C00110" w:rsidRDefault="00C00110" w:rsidP="00C00110">
            <w:pPr>
              <w:pStyle w:val="Prrafodelista"/>
              <w:numPr>
                <w:ilvl w:val="0"/>
                <w:numId w:val="13"/>
              </w:numPr>
              <w:ind w:left="601"/>
              <w:jc w:val="both"/>
              <w:rPr>
                <w:rFonts w:ascii="Arial" w:hAnsi="Arial" w:cs="Arial"/>
                <w:sz w:val="20"/>
                <w:szCs w:val="20"/>
              </w:rPr>
            </w:pPr>
            <w:r>
              <w:rPr>
                <w:rFonts w:ascii="Arial" w:hAnsi="Arial" w:cs="Arial"/>
                <w:sz w:val="20"/>
                <w:szCs w:val="20"/>
              </w:rPr>
              <w:t xml:space="preserve">La instancia, debidamente firmada </w:t>
            </w:r>
            <w:r w:rsidRPr="00C00110">
              <w:rPr>
                <w:rFonts w:ascii="Arial" w:hAnsi="Arial" w:cs="Arial"/>
                <w:sz w:val="20"/>
                <w:szCs w:val="20"/>
              </w:rPr>
              <w:t>por la persona solicitante o su representante, deberá acompañarse de la siguiente documentación:</w:t>
            </w:r>
            <w:r>
              <w:rPr>
                <w:rFonts w:ascii="Arial" w:hAnsi="Arial" w:cs="Arial"/>
                <w:sz w:val="20"/>
                <w:szCs w:val="20"/>
              </w:rPr>
              <w:t xml:space="preserve"> </w:t>
            </w:r>
          </w:p>
          <w:p w:rsidR="00A15BAC" w:rsidRPr="00C00110" w:rsidRDefault="00A15BAC" w:rsidP="00C00110">
            <w:pPr>
              <w:ind w:left="1080"/>
              <w:rPr>
                <w:rFonts w:ascii="Arial" w:hAnsi="Arial" w:cs="Arial"/>
                <w:sz w:val="20"/>
                <w:szCs w:val="20"/>
              </w:rPr>
            </w:pPr>
          </w:p>
          <w:p w:rsidR="00A15BAC" w:rsidRPr="00A15BAC" w:rsidRDefault="00A15BAC" w:rsidP="00E82847">
            <w:pPr>
              <w:pStyle w:val="Prrafodelista"/>
              <w:numPr>
                <w:ilvl w:val="0"/>
                <w:numId w:val="6"/>
              </w:numPr>
              <w:ind w:left="743"/>
              <w:jc w:val="both"/>
              <w:rPr>
                <w:rFonts w:ascii="Arial" w:hAnsi="Arial" w:cs="Arial"/>
                <w:sz w:val="20"/>
                <w:szCs w:val="20"/>
              </w:rPr>
            </w:pPr>
            <w:r w:rsidRPr="00A15BAC">
              <w:rPr>
                <w:rFonts w:ascii="Arial" w:hAnsi="Arial" w:cs="Arial"/>
                <w:sz w:val="20"/>
                <w:szCs w:val="20"/>
              </w:rPr>
              <w:t>Fotocopia del DNI de la persona firmante de la solicitud. En caso de que el solicitante actúe a través de representante, deberá igualmente aportarse copia del de éste, sin perjuicio del deber de aportar el documento que acredite la representación.</w:t>
            </w:r>
          </w:p>
          <w:p w:rsidR="00A15BAC" w:rsidRPr="00A15BAC" w:rsidRDefault="00A15BAC" w:rsidP="00E82847">
            <w:pPr>
              <w:pStyle w:val="Prrafodelista"/>
              <w:numPr>
                <w:ilvl w:val="0"/>
                <w:numId w:val="6"/>
              </w:numPr>
              <w:ind w:left="743"/>
              <w:jc w:val="both"/>
              <w:rPr>
                <w:rFonts w:ascii="Arial" w:hAnsi="Arial" w:cs="Arial"/>
                <w:sz w:val="20"/>
                <w:szCs w:val="20"/>
              </w:rPr>
            </w:pPr>
            <w:r w:rsidRPr="00A15BAC">
              <w:rPr>
                <w:rFonts w:ascii="Arial" w:hAnsi="Arial" w:cs="Arial"/>
                <w:sz w:val="20"/>
                <w:szCs w:val="20"/>
              </w:rPr>
              <w:t>Certificación de estar al corriente de las obligaciones fiscales y con la Seguridad Social. Alternativamente, la persona solicitante podrá sustituir la presentación de estos certificados por una declaración responsable al efecto según modelo (Anexo I) de acuerdo con lo previsto en el artículo 24.4 del Real Decreto 887/2006 por el que se aprueba el Reglamento de la Ley General de Subvenciones.</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La acreditación de no estar incursa en ninguna de las circunstancias impeditivas recogidas en el artículo 13 de la Ley 38/2003, General de Subvenciones, así como el artículo 10 de la Ordenanza General Municipal de Subvenciones podrá realizarse mediante testimonio judicial, certificados telemáticos o certificación administrativa. Cuando dicho documento no pueda ser expedido por la autoridad competente, se entenderá cumplido este requisito mediante la presentación de una declaración responsable de la persona solicitante en el modelo Anexo I</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En el caso de que la solicitud presentada o la documentación aportada sean incompletas o adolezcan de cualquier otro defecto subsanable, se requerirá al solicitante para que, en el plazo de 10 días hábiles, proceda a su subsanación, o presente documentos necesarios. Y se le comunicará que, en caso contrario, se le tendrá por desistida de su solicitud. A la vista del examen de las solicitudes, o en cualquier momento posterior, el Ayuntamiento podrá solicitar a la persona interesada que presente otra documentación adicional no prevista en el apartado anterior a fin de determinar la procedencia del reconocimiento de subvención, su mantenimiento o revocación.</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La presentación de la instancia conlleva la aceptación sin condiciones del contenido de las presentes bases, así como, especialmente, la autorización al área municipal tramitadora para:</w:t>
            </w:r>
          </w:p>
          <w:p w:rsidR="00105903" w:rsidRDefault="00C00110" w:rsidP="00C00110">
            <w:pPr>
              <w:ind w:left="743"/>
              <w:jc w:val="both"/>
              <w:rPr>
                <w:rFonts w:ascii="Arial" w:hAnsi="Arial" w:cs="Arial"/>
                <w:sz w:val="20"/>
                <w:szCs w:val="20"/>
              </w:rPr>
            </w:pPr>
            <w:r>
              <w:rPr>
                <w:rFonts w:ascii="Arial" w:hAnsi="Arial" w:cs="Arial"/>
                <w:sz w:val="20"/>
                <w:szCs w:val="20"/>
              </w:rPr>
              <w:t xml:space="preserve">- </w:t>
            </w:r>
            <w:r w:rsidR="00A15BAC" w:rsidRPr="00A15BAC">
              <w:rPr>
                <w:rFonts w:ascii="Arial" w:hAnsi="Arial" w:cs="Arial"/>
                <w:sz w:val="20"/>
                <w:szCs w:val="20"/>
              </w:rPr>
              <w:t>Acceder a los datos tributarios para acreditar que se halla al corriente de las obligaciones tributarias del ámbito municipal, así como de reintegro de subvenciones municipales.</w:t>
            </w:r>
          </w:p>
          <w:p w:rsidR="003A110F" w:rsidRDefault="003A110F"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ANEXO I</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DECLARACIÓN RESPONSABLE OBLIGACIONES TRIBUTARIAS, SEGURIDAD SOCIAL, REINTEGRO  DE SUBVENCIONES Y NO INCURSIÓN EN PROHIBICIÓN</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rPr>
                <w:rFonts w:ascii="Arial" w:hAnsi="Arial" w:cs="Arial"/>
                <w:sz w:val="16"/>
                <w:szCs w:val="16"/>
              </w:rPr>
            </w:pPr>
            <w:r w:rsidRPr="009749FE">
              <w:rPr>
                <w:rFonts w:ascii="Arial" w:hAnsi="Arial" w:cs="Arial"/>
                <w:sz w:val="16"/>
                <w:szCs w:val="16"/>
              </w:rPr>
              <w:t>D./Dª</w:t>
            </w:r>
            <w:r w:rsidRPr="009749FE">
              <w:rPr>
                <w:rFonts w:ascii="Arial" w:hAnsi="Arial" w:cs="Arial"/>
                <w:sz w:val="16"/>
                <w:szCs w:val="16"/>
              </w:rPr>
              <w:br/>
            </w:r>
          </w:p>
          <w:p w:rsidR="009749FE" w:rsidRPr="009749FE" w:rsidRDefault="009749FE" w:rsidP="009749FE">
            <w:pPr>
              <w:pStyle w:val="Prrafodelista"/>
              <w:ind w:left="0"/>
              <w:rPr>
                <w:rFonts w:ascii="Arial" w:hAnsi="Arial" w:cs="Arial"/>
                <w:sz w:val="16"/>
                <w:szCs w:val="16"/>
              </w:rPr>
            </w:pPr>
            <w:r>
              <w:rPr>
                <w:rFonts w:ascii="Arial" w:hAnsi="Arial" w:cs="Arial"/>
                <w:sz w:val="16"/>
                <w:szCs w:val="16"/>
              </w:rPr>
              <w:t xml:space="preserve">Con </w:t>
            </w:r>
            <w:r w:rsidRPr="009749FE">
              <w:rPr>
                <w:rFonts w:ascii="Arial" w:hAnsi="Arial" w:cs="Arial"/>
                <w:sz w:val="16"/>
                <w:szCs w:val="16"/>
              </w:rPr>
              <w:t>D.N.I</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rPr>
                <w:rFonts w:ascii="Arial" w:hAnsi="Arial" w:cs="Arial"/>
                <w:sz w:val="16"/>
                <w:szCs w:val="16"/>
              </w:rPr>
            </w:pPr>
            <w:r w:rsidRPr="009749FE">
              <w:rPr>
                <w:rFonts w:ascii="Arial" w:hAnsi="Arial" w:cs="Arial"/>
                <w:sz w:val="16"/>
                <w:szCs w:val="16"/>
              </w:rPr>
              <w:t>Dirección</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y a los efectos de la Convocatoria de subvenciones destinadas al consumo de energía eléctrica para el alumbrado público en zonas rurales</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DECLARA:</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Que estoy al corriente de mis obligaciones tributarias y con la Seguridad Social, así como de reintegro de subvenciones.</w:t>
            </w:r>
          </w:p>
          <w:p w:rsidR="009749FE" w:rsidRPr="009749FE" w:rsidRDefault="009749FE" w:rsidP="009749FE">
            <w:pPr>
              <w:pStyle w:val="Prrafodelista"/>
              <w:ind w:left="0"/>
              <w:jc w:val="both"/>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No incurro en ninguna de las causas de prohibición para obtener la condición de beneficiario a los que hace referencia el artículo 9 de la Ordenanza General Municipal de Subvenciones Dl Ayuntamiento de Elorrio.</w:t>
            </w: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xml:space="preserve">Todo ello en los términos del art. 69 apartado 1 de la Ley 39/2015, de 1 de octubre, del Procedimiento Administrativo Común de las Administraciones Públicas. </w:t>
            </w:r>
            <w:r w:rsidRPr="009749FE">
              <w:rPr>
                <w:rFonts w:ascii="Arial" w:hAnsi="Arial" w:cs="Arial"/>
                <w:i/>
                <w:sz w:val="16"/>
                <w:szCs w:val="16"/>
              </w:rPr>
              <w:t>Ley 39/2015 art. 69.1: A los efectos de esta Ley, 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r w:rsidRPr="009749FE">
              <w:rPr>
                <w:rFonts w:ascii="Arial" w:hAnsi="Arial" w:cs="Arial"/>
                <w:sz w:val="16"/>
                <w:szCs w:val="16"/>
              </w:rPr>
              <w:t>.</w:t>
            </w:r>
          </w:p>
          <w:p w:rsidR="009749FE" w:rsidRPr="009749FE" w:rsidRDefault="009749FE" w:rsidP="009749FE">
            <w:pPr>
              <w:pStyle w:val="Prrafodelista"/>
              <w:ind w:left="0"/>
              <w:jc w:val="both"/>
              <w:rPr>
                <w:rFonts w:ascii="Arial" w:hAnsi="Arial" w:cs="Arial"/>
                <w:sz w:val="16"/>
                <w:szCs w:val="16"/>
              </w:rPr>
            </w:pPr>
          </w:p>
          <w:p w:rsidR="009749FE" w:rsidRPr="00A15BAC" w:rsidRDefault="009749FE" w:rsidP="00B178D2">
            <w:pPr>
              <w:jc w:val="both"/>
              <w:rPr>
                <w:rFonts w:ascii="Arial" w:hAnsi="Arial" w:cs="Arial"/>
                <w:sz w:val="20"/>
                <w:szCs w:val="20"/>
              </w:rPr>
            </w:pPr>
            <w:r w:rsidRPr="009749FE">
              <w:rPr>
                <w:rFonts w:ascii="Arial" w:hAnsi="Arial" w:cs="Arial"/>
                <w:sz w:val="16"/>
                <w:szCs w:val="16"/>
              </w:rPr>
              <w:t>Firmado, en…........................................, a …... de …........................ de 2021.</w:t>
            </w:r>
          </w:p>
        </w:tc>
      </w:tr>
    </w:tbl>
    <w:p w:rsidR="00105903" w:rsidRDefault="00105903"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Pr="00105903" w:rsidRDefault="001A5827" w:rsidP="00105903"/>
    <w:sectPr w:rsidR="001A5827" w:rsidRPr="001059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5021"/>
    <w:multiLevelType w:val="hybridMultilevel"/>
    <w:tmpl w:val="B192A284"/>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
    <w:nsid w:val="08A2587B"/>
    <w:multiLevelType w:val="hybridMultilevel"/>
    <w:tmpl w:val="9FDA0DF4"/>
    <w:lvl w:ilvl="0" w:tplc="EFFAC86A">
      <w:start w:val="3"/>
      <w:numFmt w:val="bullet"/>
      <w:lvlText w:val="-"/>
      <w:lvlJc w:val="left"/>
      <w:pPr>
        <w:ind w:left="2496" w:hanging="360"/>
      </w:pPr>
      <w:rPr>
        <w:rFonts w:ascii="Calibri" w:eastAsiaTheme="minorHAnsi" w:hAnsi="Calibri" w:cstheme="minorBidi" w:hint="default"/>
      </w:rPr>
    </w:lvl>
    <w:lvl w:ilvl="1" w:tplc="0C0A0003">
      <w:start w:val="1"/>
      <w:numFmt w:val="bullet"/>
      <w:lvlText w:val="o"/>
      <w:lvlJc w:val="left"/>
      <w:pPr>
        <w:ind w:left="3216" w:hanging="360"/>
      </w:pPr>
      <w:rPr>
        <w:rFonts w:ascii="Courier New" w:hAnsi="Courier New" w:cs="Courier New" w:hint="default"/>
      </w:rPr>
    </w:lvl>
    <w:lvl w:ilvl="2" w:tplc="0C0A0005" w:tentative="1">
      <w:start w:val="1"/>
      <w:numFmt w:val="bullet"/>
      <w:lvlText w:val=""/>
      <w:lvlJc w:val="left"/>
      <w:pPr>
        <w:ind w:left="3936" w:hanging="360"/>
      </w:pPr>
      <w:rPr>
        <w:rFonts w:ascii="Wingdings" w:hAnsi="Wingdings" w:hint="default"/>
      </w:rPr>
    </w:lvl>
    <w:lvl w:ilvl="3" w:tplc="0C0A0001" w:tentative="1">
      <w:start w:val="1"/>
      <w:numFmt w:val="bullet"/>
      <w:lvlText w:val=""/>
      <w:lvlJc w:val="left"/>
      <w:pPr>
        <w:ind w:left="4656" w:hanging="360"/>
      </w:pPr>
      <w:rPr>
        <w:rFonts w:ascii="Symbol" w:hAnsi="Symbol" w:hint="default"/>
      </w:rPr>
    </w:lvl>
    <w:lvl w:ilvl="4" w:tplc="0C0A0003" w:tentative="1">
      <w:start w:val="1"/>
      <w:numFmt w:val="bullet"/>
      <w:lvlText w:val="o"/>
      <w:lvlJc w:val="left"/>
      <w:pPr>
        <w:ind w:left="5376" w:hanging="360"/>
      </w:pPr>
      <w:rPr>
        <w:rFonts w:ascii="Courier New" w:hAnsi="Courier New" w:cs="Courier New" w:hint="default"/>
      </w:rPr>
    </w:lvl>
    <w:lvl w:ilvl="5" w:tplc="0C0A0005" w:tentative="1">
      <w:start w:val="1"/>
      <w:numFmt w:val="bullet"/>
      <w:lvlText w:val=""/>
      <w:lvlJc w:val="left"/>
      <w:pPr>
        <w:ind w:left="6096" w:hanging="360"/>
      </w:pPr>
      <w:rPr>
        <w:rFonts w:ascii="Wingdings" w:hAnsi="Wingdings" w:hint="default"/>
      </w:rPr>
    </w:lvl>
    <w:lvl w:ilvl="6" w:tplc="0C0A0001" w:tentative="1">
      <w:start w:val="1"/>
      <w:numFmt w:val="bullet"/>
      <w:lvlText w:val=""/>
      <w:lvlJc w:val="left"/>
      <w:pPr>
        <w:ind w:left="6816" w:hanging="360"/>
      </w:pPr>
      <w:rPr>
        <w:rFonts w:ascii="Symbol" w:hAnsi="Symbol" w:hint="default"/>
      </w:rPr>
    </w:lvl>
    <w:lvl w:ilvl="7" w:tplc="0C0A0003" w:tentative="1">
      <w:start w:val="1"/>
      <w:numFmt w:val="bullet"/>
      <w:lvlText w:val="o"/>
      <w:lvlJc w:val="left"/>
      <w:pPr>
        <w:ind w:left="7536" w:hanging="360"/>
      </w:pPr>
      <w:rPr>
        <w:rFonts w:ascii="Courier New" w:hAnsi="Courier New" w:cs="Courier New" w:hint="default"/>
      </w:rPr>
    </w:lvl>
    <w:lvl w:ilvl="8" w:tplc="0C0A0005" w:tentative="1">
      <w:start w:val="1"/>
      <w:numFmt w:val="bullet"/>
      <w:lvlText w:val=""/>
      <w:lvlJc w:val="left"/>
      <w:pPr>
        <w:ind w:left="8256" w:hanging="360"/>
      </w:pPr>
      <w:rPr>
        <w:rFonts w:ascii="Wingdings" w:hAnsi="Wingdings" w:hint="default"/>
      </w:rPr>
    </w:lvl>
  </w:abstractNum>
  <w:abstractNum w:abstractNumId="2">
    <w:nsid w:val="0D8D127A"/>
    <w:multiLevelType w:val="hybridMultilevel"/>
    <w:tmpl w:val="F230B4D6"/>
    <w:lvl w:ilvl="0" w:tplc="0C0A001B">
      <w:start w:val="1"/>
      <w:numFmt w:val="lowerRoman"/>
      <w:lvlText w:val="%1."/>
      <w:lvlJc w:val="right"/>
      <w:pPr>
        <w:ind w:left="2235" w:hanging="360"/>
      </w:pPr>
    </w:lvl>
    <w:lvl w:ilvl="1" w:tplc="0C0A0019" w:tentative="1">
      <w:start w:val="1"/>
      <w:numFmt w:val="lowerLetter"/>
      <w:lvlText w:val="%2."/>
      <w:lvlJc w:val="left"/>
      <w:pPr>
        <w:ind w:left="2955" w:hanging="360"/>
      </w:pPr>
    </w:lvl>
    <w:lvl w:ilvl="2" w:tplc="0C0A001B" w:tentative="1">
      <w:start w:val="1"/>
      <w:numFmt w:val="lowerRoman"/>
      <w:lvlText w:val="%3."/>
      <w:lvlJc w:val="right"/>
      <w:pPr>
        <w:ind w:left="3675" w:hanging="180"/>
      </w:pPr>
    </w:lvl>
    <w:lvl w:ilvl="3" w:tplc="0C0A000F" w:tentative="1">
      <w:start w:val="1"/>
      <w:numFmt w:val="decimal"/>
      <w:lvlText w:val="%4."/>
      <w:lvlJc w:val="left"/>
      <w:pPr>
        <w:ind w:left="4395" w:hanging="360"/>
      </w:pPr>
    </w:lvl>
    <w:lvl w:ilvl="4" w:tplc="0C0A0019" w:tentative="1">
      <w:start w:val="1"/>
      <w:numFmt w:val="lowerLetter"/>
      <w:lvlText w:val="%5."/>
      <w:lvlJc w:val="left"/>
      <w:pPr>
        <w:ind w:left="5115" w:hanging="360"/>
      </w:pPr>
    </w:lvl>
    <w:lvl w:ilvl="5" w:tplc="0C0A001B" w:tentative="1">
      <w:start w:val="1"/>
      <w:numFmt w:val="lowerRoman"/>
      <w:lvlText w:val="%6."/>
      <w:lvlJc w:val="right"/>
      <w:pPr>
        <w:ind w:left="5835" w:hanging="180"/>
      </w:pPr>
    </w:lvl>
    <w:lvl w:ilvl="6" w:tplc="0C0A000F" w:tentative="1">
      <w:start w:val="1"/>
      <w:numFmt w:val="decimal"/>
      <w:lvlText w:val="%7."/>
      <w:lvlJc w:val="left"/>
      <w:pPr>
        <w:ind w:left="6555" w:hanging="360"/>
      </w:pPr>
    </w:lvl>
    <w:lvl w:ilvl="7" w:tplc="0C0A0019" w:tentative="1">
      <w:start w:val="1"/>
      <w:numFmt w:val="lowerLetter"/>
      <w:lvlText w:val="%8."/>
      <w:lvlJc w:val="left"/>
      <w:pPr>
        <w:ind w:left="7275" w:hanging="360"/>
      </w:pPr>
    </w:lvl>
    <w:lvl w:ilvl="8" w:tplc="0C0A001B" w:tentative="1">
      <w:start w:val="1"/>
      <w:numFmt w:val="lowerRoman"/>
      <w:lvlText w:val="%9."/>
      <w:lvlJc w:val="right"/>
      <w:pPr>
        <w:ind w:left="7995" w:hanging="180"/>
      </w:pPr>
    </w:lvl>
  </w:abstractNum>
  <w:abstractNum w:abstractNumId="3">
    <w:nsid w:val="22486D6E"/>
    <w:multiLevelType w:val="hybridMultilevel"/>
    <w:tmpl w:val="3F22769A"/>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
    <w:nsid w:val="225F5263"/>
    <w:multiLevelType w:val="hybridMultilevel"/>
    <w:tmpl w:val="7A9E98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294B52A7"/>
    <w:multiLevelType w:val="hybridMultilevel"/>
    <w:tmpl w:val="85BC0C14"/>
    <w:lvl w:ilvl="0" w:tplc="68BEC948">
      <w:start w:val="1"/>
      <w:numFmt w:val="decimal"/>
      <w:lvlText w:val="%1)"/>
      <w:lvlJc w:val="left"/>
      <w:pPr>
        <w:ind w:left="536" w:hanging="360"/>
      </w:pPr>
      <w:rPr>
        <w:rFonts w:hint="default"/>
      </w:rPr>
    </w:lvl>
    <w:lvl w:ilvl="1" w:tplc="040A0019" w:tentative="1">
      <w:start w:val="1"/>
      <w:numFmt w:val="lowerLetter"/>
      <w:lvlText w:val="%2."/>
      <w:lvlJc w:val="left"/>
      <w:pPr>
        <w:ind w:left="1256" w:hanging="360"/>
      </w:pPr>
    </w:lvl>
    <w:lvl w:ilvl="2" w:tplc="040A001B" w:tentative="1">
      <w:start w:val="1"/>
      <w:numFmt w:val="lowerRoman"/>
      <w:lvlText w:val="%3."/>
      <w:lvlJc w:val="right"/>
      <w:pPr>
        <w:ind w:left="1976" w:hanging="180"/>
      </w:pPr>
    </w:lvl>
    <w:lvl w:ilvl="3" w:tplc="040A000F" w:tentative="1">
      <w:start w:val="1"/>
      <w:numFmt w:val="decimal"/>
      <w:lvlText w:val="%4."/>
      <w:lvlJc w:val="left"/>
      <w:pPr>
        <w:ind w:left="2696" w:hanging="360"/>
      </w:pPr>
    </w:lvl>
    <w:lvl w:ilvl="4" w:tplc="040A0019" w:tentative="1">
      <w:start w:val="1"/>
      <w:numFmt w:val="lowerLetter"/>
      <w:lvlText w:val="%5."/>
      <w:lvlJc w:val="left"/>
      <w:pPr>
        <w:ind w:left="3416" w:hanging="360"/>
      </w:pPr>
    </w:lvl>
    <w:lvl w:ilvl="5" w:tplc="040A001B" w:tentative="1">
      <w:start w:val="1"/>
      <w:numFmt w:val="lowerRoman"/>
      <w:lvlText w:val="%6."/>
      <w:lvlJc w:val="right"/>
      <w:pPr>
        <w:ind w:left="4136" w:hanging="180"/>
      </w:pPr>
    </w:lvl>
    <w:lvl w:ilvl="6" w:tplc="040A000F" w:tentative="1">
      <w:start w:val="1"/>
      <w:numFmt w:val="decimal"/>
      <w:lvlText w:val="%7."/>
      <w:lvlJc w:val="left"/>
      <w:pPr>
        <w:ind w:left="4856" w:hanging="360"/>
      </w:pPr>
    </w:lvl>
    <w:lvl w:ilvl="7" w:tplc="040A0019" w:tentative="1">
      <w:start w:val="1"/>
      <w:numFmt w:val="lowerLetter"/>
      <w:lvlText w:val="%8."/>
      <w:lvlJc w:val="left"/>
      <w:pPr>
        <w:ind w:left="5576" w:hanging="360"/>
      </w:pPr>
    </w:lvl>
    <w:lvl w:ilvl="8" w:tplc="040A001B" w:tentative="1">
      <w:start w:val="1"/>
      <w:numFmt w:val="lowerRoman"/>
      <w:lvlText w:val="%9."/>
      <w:lvlJc w:val="right"/>
      <w:pPr>
        <w:ind w:left="6296" w:hanging="180"/>
      </w:pPr>
    </w:lvl>
  </w:abstractNum>
  <w:abstractNum w:abstractNumId="6">
    <w:nsid w:val="3BF9727B"/>
    <w:multiLevelType w:val="hybridMultilevel"/>
    <w:tmpl w:val="E048BA7A"/>
    <w:lvl w:ilvl="0" w:tplc="FC1A2D78">
      <w:start w:val="1"/>
      <w:numFmt w:val="lowerLetter"/>
      <w:lvlText w:val="%1)"/>
      <w:lvlJc w:val="left"/>
      <w:pPr>
        <w:ind w:left="2121" w:hanging="705"/>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nsid w:val="4D630F88"/>
    <w:multiLevelType w:val="hybridMultilevel"/>
    <w:tmpl w:val="099A9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19516BA"/>
    <w:multiLevelType w:val="hybridMultilevel"/>
    <w:tmpl w:val="1C30E70A"/>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3">
      <w:start w:val="1"/>
      <w:numFmt w:val="bullet"/>
      <w:lvlText w:val="o"/>
      <w:lvlJc w:val="left"/>
      <w:pPr>
        <w:ind w:left="2160" w:hanging="180"/>
      </w:pPr>
      <w:rPr>
        <w:rFonts w:ascii="Courier New" w:hAnsi="Courier New" w:cs="Courier New" w:hint="default"/>
      </w:rPr>
    </w:lvl>
    <w:lvl w:ilvl="3" w:tplc="266C49C6">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6582E66"/>
    <w:multiLevelType w:val="hybridMultilevel"/>
    <w:tmpl w:val="F9C2154C"/>
    <w:lvl w:ilvl="0" w:tplc="456E043E">
      <w:start w:val="2"/>
      <w:numFmt w:val="decimal"/>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0">
    <w:nsid w:val="60112E84"/>
    <w:multiLevelType w:val="hybridMultilevel"/>
    <w:tmpl w:val="96EEADB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6B74C1D"/>
    <w:multiLevelType w:val="hybridMultilevel"/>
    <w:tmpl w:val="7264CC58"/>
    <w:lvl w:ilvl="0" w:tplc="A984B092">
      <w:start w:val="1"/>
      <w:numFmt w:val="decimal"/>
      <w:lvlText w:val="%1)"/>
      <w:lvlJc w:val="left"/>
      <w:pPr>
        <w:ind w:left="535" w:hanging="360"/>
      </w:pPr>
      <w:rPr>
        <w:rFonts w:hint="default"/>
      </w:rPr>
    </w:lvl>
    <w:lvl w:ilvl="1" w:tplc="040A0019" w:tentative="1">
      <w:start w:val="1"/>
      <w:numFmt w:val="lowerLetter"/>
      <w:lvlText w:val="%2."/>
      <w:lvlJc w:val="left"/>
      <w:pPr>
        <w:ind w:left="1255" w:hanging="360"/>
      </w:pPr>
    </w:lvl>
    <w:lvl w:ilvl="2" w:tplc="040A001B" w:tentative="1">
      <w:start w:val="1"/>
      <w:numFmt w:val="lowerRoman"/>
      <w:lvlText w:val="%3."/>
      <w:lvlJc w:val="right"/>
      <w:pPr>
        <w:ind w:left="1975" w:hanging="180"/>
      </w:pPr>
    </w:lvl>
    <w:lvl w:ilvl="3" w:tplc="040A000F" w:tentative="1">
      <w:start w:val="1"/>
      <w:numFmt w:val="decimal"/>
      <w:lvlText w:val="%4."/>
      <w:lvlJc w:val="left"/>
      <w:pPr>
        <w:ind w:left="2695" w:hanging="360"/>
      </w:pPr>
    </w:lvl>
    <w:lvl w:ilvl="4" w:tplc="040A0019" w:tentative="1">
      <w:start w:val="1"/>
      <w:numFmt w:val="lowerLetter"/>
      <w:lvlText w:val="%5."/>
      <w:lvlJc w:val="left"/>
      <w:pPr>
        <w:ind w:left="3415" w:hanging="360"/>
      </w:pPr>
    </w:lvl>
    <w:lvl w:ilvl="5" w:tplc="040A001B" w:tentative="1">
      <w:start w:val="1"/>
      <w:numFmt w:val="lowerRoman"/>
      <w:lvlText w:val="%6."/>
      <w:lvlJc w:val="right"/>
      <w:pPr>
        <w:ind w:left="4135" w:hanging="180"/>
      </w:pPr>
    </w:lvl>
    <w:lvl w:ilvl="6" w:tplc="040A000F" w:tentative="1">
      <w:start w:val="1"/>
      <w:numFmt w:val="decimal"/>
      <w:lvlText w:val="%7."/>
      <w:lvlJc w:val="left"/>
      <w:pPr>
        <w:ind w:left="4855" w:hanging="360"/>
      </w:pPr>
    </w:lvl>
    <w:lvl w:ilvl="7" w:tplc="040A0019" w:tentative="1">
      <w:start w:val="1"/>
      <w:numFmt w:val="lowerLetter"/>
      <w:lvlText w:val="%8."/>
      <w:lvlJc w:val="left"/>
      <w:pPr>
        <w:ind w:left="5575" w:hanging="360"/>
      </w:pPr>
    </w:lvl>
    <w:lvl w:ilvl="8" w:tplc="040A001B" w:tentative="1">
      <w:start w:val="1"/>
      <w:numFmt w:val="lowerRoman"/>
      <w:lvlText w:val="%9."/>
      <w:lvlJc w:val="right"/>
      <w:pPr>
        <w:ind w:left="6295" w:hanging="180"/>
      </w:pPr>
    </w:lvl>
  </w:abstractNum>
  <w:abstractNum w:abstractNumId="12">
    <w:nsid w:val="715C26AF"/>
    <w:multiLevelType w:val="hybridMultilevel"/>
    <w:tmpl w:val="07CA4F70"/>
    <w:lvl w:ilvl="0" w:tplc="009CBDF6">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3">
    <w:nsid w:val="78DB4B1E"/>
    <w:multiLevelType w:val="hybridMultilevel"/>
    <w:tmpl w:val="48DEF604"/>
    <w:lvl w:ilvl="0" w:tplc="3D86AA28">
      <w:start w:val="2"/>
      <w:numFmt w:val="decimal"/>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8"/>
  </w:num>
  <w:num w:numId="2">
    <w:abstractNumId w:val="10"/>
  </w:num>
  <w:num w:numId="3">
    <w:abstractNumId w:val="7"/>
  </w:num>
  <w:num w:numId="4">
    <w:abstractNumId w:val="4"/>
  </w:num>
  <w:num w:numId="5">
    <w:abstractNumId w:val="6"/>
  </w:num>
  <w:num w:numId="6">
    <w:abstractNumId w:val="3"/>
  </w:num>
  <w:num w:numId="7">
    <w:abstractNumId w:val="2"/>
  </w:num>
  <w:num w:numId="8">
    <w:abstractNumId w:val="0"/>
  </w:num>
  <w:num w:numId="9">
    <w:abstractNumId w:val="1"/>
  </w:num>
  <w:num w:numId="10">
    <w:abstractNumId w:val="12"/>
  </w:num>
  <w:num w:numId="11">
    <w:abstractNumId w:val="9"/>
  </w:num>
  <w:num w:numId="12">
    <w:abstractNumId w:val="1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9F1"/>
    <w:rsid w:val="000C5FB9"/>
    <w:rsid w:val="00105903"/>
    <w:rsid w:val="00162BA8"/>
    <w:rsid w:val="001A5827"/>
    <w:rsid w:val="00246CDC"/>
    <w:rsid w:val="002D65C2"/>
    <w:rsid w:val="003363AE"/>
    <w:rsid w:val="003A110F"/>
    <w:rsid w:val="003B2E56"/>
    <w:rsid w:val="003B4D26"/>
    <w:rsid w:val="003E0CB1"/>
    <w:rsid w:val="00561FFF"/>
    <w:rsid w:val="005729F1"/>
    <w:rsid w:val="005A5E8D"/>
    <w:rsid w:val="005B4C09"/>
    <w:rsid w:val="00623947"/>
    <w:rsid w:val="00672BC0"/>
    <w:rsid w:val="006F2717"/>
    <w:rsid w:val="00896371"/>
    <w:rsid w:val="009749FE"/>
    <w:rsid w:val="009A1798"/>
    <w:rsid w:val="00A15BAC"/>
    <w:rsid w:val="00B178D2"/>
    <w:rsid w:val="00BA7CBE"/>
    <w:rsid w:val="00BB75FB"/>
    <w:rsid w:val="00C00110"/>
    <w:rsid w:val="00C67274"/>
    <w:rsid w:val="00CE6F43"/>
    <w:rsid w:val="00E15156"/>
    <w:rsid w:val="00E30623"/>
    <w:rsid w:val="00E47621"/>
    <w:rsid w:val="00E82847"/>
    <w:rsid w:val="00F36B4A"/>
    <w:rsid w:val="00F563DC"/>
    <w:rsid w:val="00F67F94"/>
    <w:rsid w:val="00FF7E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729F1"/>
    <w:pPr>
      <w:ind w:left="720"/>
      <w:contextualSpacing/>
    </w:pPr>
  </w:style>
  <w:style w:type="table" w:styleId="Tablaconcuadrcula">
    <w:name w:val="Table Grid"/>
    <w:basedOn w:val="Tablanormal"/>
    <w:uiPriority w:val="39"/>
    <w:rsid w:val="0010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Fuentedeprrafopredeter"/>
    <w:rsid w:val="001059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729F1"/>
    <w:pPr>
      <w:ind w:left="720"/>
      <w:contextualSpacing/>
    </w:pPr>
  </w:style>
  <w:style w:type="table" w:styleId="Tablaconcuadrcula">
    <w:name w:val="Table Grid"/>
    <w:basedOn w:val="Tablanormal"/>
    <w:uiPriority w:val="39"/>
    <w:rsid w:val="0010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Fuentedeprrafopredeter"/>
    <w:rsid w:val="00105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2811</Words>
  <Characters>15466</Characters>
  <Application>Microsoft Office Word</Application>
  <DocSecurity>4</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Buruaga</dc:creator>
  <cp:lastModifiedBy>Miriam Eriz</cp:lastModifiedBy>
  <cp:revision>2</cp:revision>
  <dcterms:created xsi:type="dcterms:W3CDTF">2021-01-13T11:34:00Z</dcterms:created>
  <dcterms:modified xsi:type="dcterms:W3CDTF">2021-01-13T11:34:00Z</dcterms:modified>
</cp:coreProperties>
</file>