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893" w:rsidRPr="009702DC" w:rsidRDefault="009702DC" w:rsidP="009702DC">
      <w:pPr>
        <w:pStyle w:val="Default"/>
        <w:rPr>
          <w:b/>
        </w:rPr>
      </w:pPr>
      <w:r w:rsidRPr="009702DC">
        <w:rPr>
          <w:b/>
        </w:rPr>
        <w:t>AYUNTAMIENTO DE PATERNA</w:t>
      </w:r>
    </w:p>
    <w:p w:rsidR="009702DC" w:rsidRPr="009702DC" w:rsidRDefault="009702DC" w:rsidP="009702DC">
      <w:pPr>
        <w:pStyle w:val="Default"/>
        <w:rPr>
          <w:b/>
        </w:rPr>
      </w:pPr>
      <w:r w:rsidRPr="009702DC">
        <w:rPr>
          <w:b/>
        </w:rPr>
        <w:t>Área de Promoción Socioeconómica.- Educación</w:t>
      </w:r>
    </w:p>
    <w:p w:rsidR="009702DC" w:rsidRPr="009702DC" w:rsidRDefault="009702DC" w:rsidP="009702DC">
      <w:pPr>
        <w:pStyle w:val="Default"/>
        <w:rPr>
          <w:b/>
        </w:rPr>
      </w:pPr>
      <w:proofErr w:type="spellStart"/>
      <w:r w:rsidRPr="009702DC">
        <w:rPr>
          <w:b/>
        </w:rPr>
        <w:t>Expte</w:t>
      </w:r>
      <w:proofErr w:type="spellEnd"/>
      <w:r w:rsidRPr="009702DC">
        <w:rPr>
          <w:b/>
        </w:rPr>
        <w:t>.: 043/2021/2</w:t>
      </w:r>
    </w:p>
    <w:p w:rsidR="009702DC" w:rsidRDefault="009702DC" w:rsidP="009702DC">
      <w:pPr>
        <w:pStyle w:val="NormalWeb"/>
        <w:spacing w:after="0"/>
      </w:pPr>
      <w:r>
        <w:rPr>
          <w:rFonts w:ascii="Palatino Linotype" w:hAnsi="Palatino Linotype"/>
          <w:b/>
          <w:bCs/>
          <w:color w:val="000000"/>
          <w:sz w:val="22"/>
          <w:szCs w:val="22"/>
        </w:rPr>
        <w:t>Convocatoria</w:t>
      </w:r>
      <w:r>
        <w:rPr>
          <w:rFonts w:ascii="Palatino Linotype" w:hAnsi="Palatino Linotype"/>
          <w:color w:val="000000"/>
          <w:sz w:val="22"/>
          <w:szCs w:val="22"/>
        </w:rPr>
        <w:t xml:space="preserve"> de solicitud de las Ayudas económicas para la escolarización en Educación Infantil de primer y segundo ciclo del Ayuntamiento de Paterna, curso 2021- </w:t>
      </w:r>
      <w:proofErr w:type="gramStart"/>
      <w:r>
        <w:rPr>
          <w:rFonts w:ascii="Palatino Linotype" w:hAnsi="Palatino Linotype"/>
          <w:color w:val="000000"/>
          <w:sz w:val="22"/>
          <w:szCs w:val="22"/>
        </w:rPr>
        <w:t>2022 :</w:t>
      </w:r>
      <w:proofErr w:type="gramEnd"/>
    </w:p>
    <w:p w:rsidR="009702DC" w:rsidRDefault="009702DC" w:rsidP="009702DC">
      <w:pPr>
        <w:pStyle w:val="NormalWeb"/>
        <w:spacing w:after="240"/>
      </w:pPr>
    </w:p>
    <w:p w:rsidR="009702DC" w:rsidRDefault="009702DC" w:rsidP="009702DC">
      <w:pPr>
        <w:pStyle w:val="NormalWeb"/>
      </w:pPr>
      <w:r>
        <w:rPr>
          <w:rFonts w:ascii="Palatino Linotype" w:hAnsi="Palatino Linotype"/>
          <w:color w:val="000000"/>
          <w:sz w:val="22"/>
          <w:szCs w:val="22"/>
        </w:rPr>
        <w:t>“</w:t>
      </w:r>
      <w:r>
        <w:rPr>
          <w:rFonts w:ascii="Palatino Linotype" w:hAnsi="Palatino Linotype"/>
          <w:b/>
          <w:bCs/>
          <w:color w:val="000000"/>
          <w:sz w:val="22"/>
          <w:szCs w:val="22"/>
        </w:rPr>
        <w:t xml:space="preserve">1 - Objeto. </w:t>
      </w:r>
    </w:p>
    <w:p w:rsidR="009702DC" w:rsidRDefault="009702DC" w:rsidP="009702DC">
      <w:pPr>
        <w:pStyle w:val="NormalWeb"/>
      </w:pPr>
      <w:r>
        <w:rPr>
          <w:rFonts w:ascii="Palatino Linotype" w:hAnsi="Palatino Linotype"/>
          <w:color w:val="000000"/>
          <w:sz w:val="22"/>
          <w:szCs w:val="22"/>
        </w:rPr>
        <w:t xml:space="preserve">Es objeto de la presente convocatoria la prestación de ayudas económicas por parte del Ayuntamiento de Paterna para compensar los gastos directos y complementarios de enseñanza de aquellos menores escolarizados en Educación Infantil, de primer y segundo ciclo, cuyas familias estén empadronadas en el municipio de Paterna y que reúnan las condiciones que se disponen en las Bases reguladoras del procedimiento. </w:t>
      </w:r>
    </w:p>
    <w:p w:rsidR="009702DC" w:rsidRDefault="009702DC" w:rsidP="009702DC">
      <w:pPr>
        <w:pStyle w:val="NormalWeb"/>
      </w:pPr>
      <w:r>
        <w:rPr>
          <w:rFonts w:ascii="Palatino Linotype" w:hAnsi="Palatino Linotype"/>
          <w:b/>
          <w:bCs/>
          <w:color w:val="000000"/>
          <w:sz w:val="22"/>
          <w:szCs w:val="22"/>
        </w:rPr>
        <w:t xml:space="preserve">2- Bases Reguladoras. </w:t>
      </w:r>
    </w:p>
    <w:p w:rsidR="009702DC" w:rsidRDefault="009702DC" w:rsidP="009702DC">
      <w:pPr>
        <w:pStyle w:val="NormalWeb"/>
      </w:pPr>
      <w:r>
        <w:rPr>
          <w:rFonts w:ascii="Palatino Linotype" w:hAnsi="Palatino Linotype"/>
          <w:color w:val="000000"/>
          <w:sz w:val="22"/>
          <w:szCs w:val="22"/>
        </w:rPr>
        <w:t xml:space="preserve">Las Bases Reguladoras del procedimiento de prestación de ayudas económicas por parte del Ayuntamiento de Paterna, para compensar los gastos de enseñanza en Educación Infantil, de primer y segundo ciclo son las aprobadas por el </w:t>
      </w:r>
      <w:proofErr w:type="spellStart"/>
      <w:r>
        <w:rPr>
          <w:rFonts w:ascii="Palatino Linotype" w:hAnsi="Palatino Linotype"/>
          <w:color w:val="000000"/>
          <w:sz w:val="22"/>
          <w:szCs w:val="22"/>
        </w:rPr>
        <w:t>Ayutamiento</w:t>
      </w:r>
      <w:proofErr w:type="spellEnd"/>
      <w:r>
        <w:rPr>
          <w:rFonts w:ascii="Palatino Linotype" w:hAnsi="Palatino Linotype"/>
          <w:color w:val="000000"/>
          <w:sz w:val="22"/>
          <w:szCs w:val="22"/>
        </w:rPr>
        <w:t xml:space="preserve"> en Pleno de fecha 26 de febrero de 2020 y publicadas en el BOP de Valencia de fecha 26 de marzo de 2020.</w:t>
      </w:r>
    </w:p>
    <w:p w:rsidR="009702DC" w:rsidRDefault="009702DC" w:rsidP="009702DC">
      <w:pPr>
        <w:pStyle w:val="NormalWeb"/>
      </w:pPr>
      <w:r>
        <w:rPr>
          <w:rFonts w:ascii="Palatino Linotype" w:hAnsi="Palatino Linotype"/>
          <w:b/>
          <w:bCs/>
          <w:color w:val="000000"/>
          <w:sz w:val="22"/>
          <w:szCs w:val="22"/>
        </w:rPr>
        <w:t xml:space="preserve">3-Normativa </w:t>
      </w:r>
      <w:proofErr w:type="spellStart"/>
      <w:r>
        <w:rPr>
          <w:rFonts w:ascii="Palatino Linotype" w:hAnsi="Palatino Linotype"/>
          <w:b/>
          <w:bCs/>
          <w:color w:val="000000"/>
          <w:sz w:val="22"/>
          <w:szCs w:val="22"/>
        </w:rPr>
        <w:t>Apliacable</w:t>
      </w:r>
      <w:proofErr w:type="spellEnd"/>
      <w:r>
        <w:rPr>
          <w:rFonts w:ascii="Palatino Linotype" w:hAnsi="Palatino Linotype"/>
          <w:b/>
          <w:bCs/>
          <w:color w:val="000000"/>
          <w:sz w:val="22"/>
          <w:szCs w:val="22"/>
        </w:rPr>
        <w:t>.</w:t>
      </w:r>
    </w:p>
    <w:p w:rsidR="009702DC" w:rsidRDefault="009702DC" w:rsidP="009702DC">
      <w:pPr>
        <w:pStyle w:val="NormalWeb"/>
      </w:pPr>
      <w:r>
        <w:rPr>
          <w:rFonts w:ascii="Palatino Linotype" w:hAnsi="Palatino Linotype"/>
          <w:color w:val="000000"/>
          <w:sz w:val="22"/>
          <w:szCs w:val="22"/>
        </w:rPr>
        <w:t xml:space="preserve">El artículo 25 de la Ley 7/1985, de 2 de abril RBRL, referentes a competencias de las </w:t>
      </w:r>
      <w:proofErr w:type="gramStart"/>
      <w:r>
        <w:rPr>
          <w:rFonts w:ascii="Palatino Linotype" w:hAnsi="Palatino Linotype"/>
          <w:color w:val="000000"/>
          <w:sz w:val="22"/>
          <w:szCs w:val="22"/>
        </w:rPr>
        <w:t>administraciones</w:t>
      </w:r>
      <w:proofErr w:type="gramEnd"/>
      <w:r>
        <w:rPr>
          <w:rFonts w:ascii="Palatino Linotype" w:hAnsi="Palatino Linotype"/>
          <w:color w:val="000000"/>
          <w:sz w:val="22"/>
          <w:szCs w:val="22"/>
        </w:rPr>
        <w:t xml:space="preserve"> locales. </w:t>
      </w:r>
    </w:p>
    <w:p w:rsidR="009702DC" w:rsidRDefault="009702DC" w:rsidP="009702DC">
      <w:pPr>
        <w:pStyle w:val="NormalWeb"/>
      </w:pPr>
      <w:r>
        <w:rPr>
          <w:rFonts w:ascii="Palatino Linotype" w:hAnsi="Palatino Linotype"/>
          <w:color w:val="000000"/>
          <w:sz w:val="22"/>
          <w:szCs w:val="22"/>
        </w:rPr>
        <w:t>El Plan Estratégico de subvenciones 2021-2023 aprobado por Decreto de Alcaldía núm. 149 de fecha 15 de enero de 2021.</w:t>
      </w:r>
    </w:p>
    <w:p w:rsidR="009702DC" w:rsidRDefault="009702DC" w:rsidP="009702DC">
      <w:pPr>
        <w:pStyle w:val="NormalWeb"/>
      </w:pPr>
      <w:r>
        <w:rPr>
          <w:rFonts w:ascii="Palatino Linotype" w:hAnsi="Palatino Linotype"/>
          <w:color w:val="000000"/>
          <w:sz w:val="22"/>
          <w:szCs w:val="22"/>
        </w:rPr>
        <w:t>Las ayudas que se concedan al amparo de esta convocatoria, cuyo procedimiento de concesión es el de concurrencia competitiva, tendrán el carácter de ayuda económica y se regirán por las bases reguladoras referidas en el punto 2, que tienen carácter de ordenanza y fueron aprobadas por el Ayuntamiento Pleno en sesión Ordinaria de fecha 26 de febrero de 2020, y fueron publicadas en el BOP de 26 de marzo de 2020.</w:t>
      </w:r>
    </w:p>
    <w:p w:rsidR="009702DC" w:rsidRDefault="009702DC" w:rsidP="009702DC">
      <w:pPr>
        <w:pStyle w:val="NormalWeb"/>
      </w:pPr>
      <w:r>
        <w:rPr>
          <w:rFonts w:ascii="Palatino Linotype" w:hAnsi="Palatino Linotype"/>
          <w:sz w:val="22"/>
          <w:szCs w:val="22"/>
        </w:rPr>
        <w:t xml:space="preserve">En todo lo no previsto en esta disposición, se regirán por las Bases de Ejecución del Presupuesto del Ayuntamiento de </w:t>
      </w:r>
      <w:proofErr w:type="gramStart"/>
      <w:r>
        <w:rPr>
          <w:rFonts w:ascii="Palatino Linotype" w:hAnsi="Palatino Linotype"/>
          <w:sz w:val="22"/>
          <w:szCs w:val="22"/>
        </w:rPr>
        <w:t>Paterna ,</w:t>
      </w:r>
      <w:proofErr w:type="gramEnd"/>
      <w:r>
        <w:rPr>
          <w:rFonts w:ascii="Palatino Linotype" w:hAnsi="Palatino Linotype"/>
          <w:sz w:val="22"/>
          <w:szCs w:val="22"/>
        </w:rPr>
        <w:t xml:space="preserve"> por la Ley 38/2003, de 17 de noviembre, General de Subvenciones y por el Real Decreto 887/2006, de 21 de julio, por el que se aprueba el Reglamento de la Ley General de Subvenciones.</w:t>
      </w:r>
    </w:p>
    <w:p w:rsidR="009702DC" w:rsidRDefault="009702DC" w:rsidP="009702DC">
      <w:pPr>
        <w:pStyle w:val="NormalWeb"/>
      </w:pPr>
      <w:r>
        <w:rPr>
          <w:rFonts w:ascii="Palatino Linotype" w:hAnsi="Palatino Linotype"/>
          <w:color w:val="000000"/>
          <w:sz w:val="22"/>
          <w:szCs w:val="22"/>
        </w:rPr>
        <w:t>En todo caso, los procedimientos regulados en la presente convocatoria se ajustarán a lo previsto en la Ley 39/2015, de 1 de octubre, del Procedimiento Administrativo Común de las Administraciones Públicas.</w:t>
      </w:r>
    </w:p>
    <w:p w:rsidR="009702DC" w:rsidRDefault="009702DC" w:rsidP="009702DC">
      <w:pPr>
        <w:pStyle w:val="NormalWeb"/>
        <w:spacing w:after="240"/>
      </w:pPr>
    </w:p>
    <w:p w:rsidR="009702DC" w:rsidRDefault="009702DC" w:rsidP="009702DC">
      <w:pPr>
        <w:pStyle w:val="NormalWeb"/>
      </w:pPr>
      <w:r>
        <w:rPr>
          <w:rFonts w:ascii="Palatino Linotype" w:hAnsi="Palatino Linotype"/>
          <w:b/>
          <w:bCs/>
          <w:color w:val="000000"/>
          <w:sz w:val="22"/>
          <w:szCs w:val="22"/>
        </w:rPr>
        <w:t>4 – Destinatarios de las ayudas escolares y tipos de ayuda.</w:t>
      </w:r>
      <w:r>
        <w:rPr>
          <w:rFonts w:ascii="Courier New" w:hAnsi="Courier New" w:cs="Courier New"/>
          <w:color w:val="000000"/>
          <w:sz w:val="22"/>
          <w:szCs w:val="22"/>
        </w:rPr>
        <w:t xml:space="preserve"> </w:t>
      </w:r>
    </w:p>
    <w:p w:rsidR="009702DC" w:rsidRDefault="009702DC" w:rsidP="009702DC">
      <w:pPr>
        <w:pStyle w:val="NormalWeb"/>
      </w:pPr>
      <w:r>
        <w:rPr>
          <w:rFonts w:ascii="Courier New" w:hAnsi="Courier New" w:cs="Courier New"/>
          <w:color w:val="000000"/>
          <w:sz w:val="22"/>
          <w:szCs w:val="22"/>
        </w:rPr>
        <w:t>P</w:t>
      </w:r>
      <w:r>
        <w:rPr>
          <w:rFonts w:ascii="Palatino Linotype" w:hAnsi="Palatino Linotype"/>
          <w:color w:val="000000"/>
          <w:sz w:val="22"/>
          <w:szCs w:val="22"/>
        </w:rPr>
        <w:t xml:space="preserve">odrán ser beneficiarios de estas ayudas, las familias empadronadas en el municipio de Paterna que teniendo menores, a fecha tope de presentación de solicitudes, matriculados ó que hayan solicitado plaza en 1er o 2º ciclo de Ed. Infantil (es decir de 0 a 5 años) o vayan a realizarlo próximamente, reúnan los requisitos y la puntuación suficiente según baremo, en función de la disponibilidad presupuestaria. </w:t>
      </w:r>
    </w:p>
    <w:p w:rsidR="009702DC" w:rsidRDefault="009702DC" w:rsidP="009702DC">
      <w:pPr>
        <w:pStyle w:val="NormalWeb"/>
      </w:pPr>
      <w:r>
        <w:rPr>
          <w:rFonts w:ascii="Palatino Linotype" w:hAnsi="Palatino Linotype"/>
          <w:color w:val="000000"/>
          <w:sz w:val="22"/>
          <w:szCs w:val="22"/>
        </w:rPr>
        <w:t xml:space="preserve">En función del ciclo y tipo de centro al que acuda el menor, se considerarán las siguientes ayudas: </w:t>
      </w:r>
    </w:p>
    <w:p w:rsidR="009702DC" w:rsidRDefault="009702DC" w:rsidP="009702DC">
      <w:pPr>
        <w:pStyle w:val="NormalWeb"/>
        <w:spacing w:before="482" w:beforeAutospacing="0" w:after="0"/>
        <w:ind w:left="720"/>
      </w:pPr>
      <w:r>
        <w:rPr>
          <w:color w:val="000000"/>
        </w:rPr>
        <w:t>•</w:t>
      </w:r>
      <w:r>
        <w:rPr>
          <w:rFonts w:ascii="Palatino Linotype" w:hAnsi="Palatino Linotype"/>
          <w:color w:val="000000"/>
          <w:sz w:val="22"/>
          <w:szCs w:val="22"/>
        </w:rPr>
        <w:t xml:space="preserve">E. I. Primer ciclo centros autorizados (según lo dispuesto en el Decreto 2/2009, de 9 de enero del </w:t>
      </w:r>
      <w:proofErr w:type="spellStart"/>
      <w:r>
        <w:rPr>
          <w:rFonts w:ascii="Palatino Linotype" w:hAnsi="Palatino Linotype"/>
          <w:color w:val="000000"/>
          <w:sz w:val="22"/>
          <w:szCs w:val="22"/>
        </w:rPr>
        <w:t>Consell</w:t>
      </w:r>
      <w:proofErr w:type="spellEnd"/>
      <w:r>
        <w:rPr>
          <w:rFonts w:ascii="Palatino Linotype" w:hAnsi="Palatino Linotype"/>
          <w:color w:val="000000"/>
          <w:sz w:val="22"/>
          <w:szCs w:val="22"/>
        </w:rPr>
        <w:t xml:space="preserve">, por el que se establecen los requisitos mínimos que deben cumplir los centros que impartan el Primer ciclo de la Educación infantil en la Comunidad Valenciana): abono de cuotas correspondientes a la </w:t>
      </w:r>
      <w:r>
        <w:rPr>
          <w:rFonts w:ascii="Palatino Linotype" w:hAnsi="Palatino Linotype"/>
          <w:b/>
          <w:bCs/>
          <w:color w:val="000000"/>
        </w:rPr>
        <w:t xml:space="preserve">enseñanza </w:t>
      </w:r>
      <w:r>
        <w:rPr>
          <w:rFonts w:ascii="Palatino Linotype" w:hAnsi="Palatino Linotype"/>
          <w:color w:val="000000"/>
        </w:rPr>
        <w:t xml:space="preserve">del curso escolar. No se considerarán aquí los gastos derivados de actividades realizadas fuera del periodo y horario escolar, actividades extraescolares, horarios especiales, material escolar, libros, y otros de análoga índole. Sí se considerarán los gastos correspondientes al </w:t>
      </w:r>
      <w:r>
        <w:rPr>
          <w:rFonts w:ascii="Palatino Linotype" w:hAnsi="Palatino Linotype"/>
          <w:b/>
          <w:bCs/>
          <w:color w:val="000000"/>
        </w:rPr>
        <w:t>servicio de comedor</w:t>
      </w:r>
      <w:r>
        <w:rPr>
          <w:rFonts w:ascii="Palatino Linotype" w:hAnsi="Palatino Linotype"/>
          <w:color w:val="000000"/>
        </w:rPr>
        <w:t xml:space="preserve">. </w:t>
      </w:r>
    </w:p>
    <w:p w:rsidR="009702DC" w:rsidRDefault="009702DC" w:rsidP="009702DC">
      <w:pPr>
        <w:pStyle w:val="NormalWeb"/>
        <w:spacing w:before="482" w:beforeAutospacing="0" w:after="0"/>
        <w:ind w:left="720"/>
      </w:pPr>
      <w:r>
        <w:rPr>
          <w:color w:val="000000"/>
        </w:rPr>
        <w:t>•</w:t>
      </w:r>
      <w:r>
        <w:rPr>
          <w:rFonts w:ascii="Palatino Linotype" w:hAnsi="Palatino Linotype"/>
          <w:color w:val="000000"/>
          <w:sz w:val="22"/>
          <w:szCs w:val="22"/>
        </w:rPr>
        <w:t xml:space="preserve">E.I. Segundo ciclo de centros sostenidos con fondos públicos que se comprometan a realizar los trámites necesarios de la ayuda: </w:t>
      </w:r>
      <w:r>
        <w:rPr>
          <w:rFonts w:ascii="Palatino Linotype" w:hAnsi="Palatino Linotype"/>
          <w:b/>
          <w:bCs/>
          <w:color w:val="000000"/>
          <w:sz w:val="22"/>
          <w:szCs w:val="22"/>
        </w:rPr>
        <w:t xml:space="preserve">comedor escolar y material en los casos que se señale. </w:t>
      </w:r>
    </w:p>
    <w:p w:rsidR="009702DC" w:rsidRDefault="009702DC" w:rsidP="009702DC">
      <w:pPr>
        <w:pStyle w:val="NormalWeb"/>
        <w:spacing w:after="240"/>
      </w:pPr>
    </w:p>
    <w:p w:rsidR="009702DC" w:rsidRDefault="009702DC" w:rsidP="009702DC">
      <w:pPr>
        <w:pStyle w:val="NormalWeb"/>
      </w:pPr>
      <w:r>
        <w:t>5</w:t>
      </w:r>
      <w:r>
        <w:rPr>
          <w:rFonts w:ascii="Palatino Linotype" w:hAnsi="Palatino Linotype"/>
          <w:b/>
          <w:bCs/>
          <w:color w:val="000000"/>
          <w:sz w:val="22"/>
          <w:szCs w:val="22"/>
        </w:rPr>
        <w:t>- Requisitos de los solicitantes.</w:t>
      </w:r>
    </w:p>
    <w:p w:rsidR="009702DC" w:rsidRDefault="009702DC" w:rsidP="009702DC">
      <w:pPr>
        <w:pStyle w:val="NormalWeb"/>
        <w:spacing w:after="0"/>
      </w:pPr>
      <w:r>
        <w:rPr>
          <w:rFonts w:ascii="Palatino Linotype" w:hAnsi="Palatino Linotype"/>
          <w:color w:val="000000"/>
          <w:sz w:val="22"/>
          <w:szCs w:val="22"/>
        </w:rPr>
        <w:t xml:space="preserve">Para ser beneficiarios de la ayuda escolar, los solicitantes deberán reunir los siguientes requisitos, incluyendo lo indicado en el apartado 2 en cuanto a edad y matrícula: </w:t>
      </w:r>
    </w:p>
    <w:p w:rsidR="009702DC" w:rsidRDefault="009702DC" w:rsidP="009702DC">
      <w:pPr>
        <w:pStyle w:val="NormalWeb"/>
        <w:spacing w:after="0"/>
      </w:pPr>
    </w:p>
    <w:p w:rsidR="009702DC" w:rsidRDefault="009702DC" w:rsidP="009702DC">
      <w:pPr>
        <w:pStyle w:val="NormalWeb"/>
      </w:pPr>
      <w:r>
        <w:rPr>
          <w:rFonts w:ascii="Palatino Linotype" w:hAnsi="Palatino Linotype"/>
          <w:color w:val="000000"/>
          <w:sz w:val="22"/>
          <w:szCs w:val="22"/>
        </w:rPr>
        <w:t xml:space="preserve">5.a) Tanto el niño/a como en su caso ambos progenitores, o las personas que ejerzan la tutela legal precisarán estar empadronados en el municipio de Paterna en el momento de formalizar la solicitud y durante todo el periodo que sean beneficiarios de la ayuda escolar; salvo los casos debidamente acreditados que se especifican en la base tercera, apartados a), b) y c) de las reguladoras del procedimiento (necesidad social urgente, menores en trámite de adopción nacional o internacional, casos de separación o divorcio, uniones no matrimoniales, familias procedentes del extranjero o en el caso de desconocimiento del paradero de uno de los progenitores). </w:t>
      </w:r>
    </w:p>
    <w:p w:rsidR="009702DC" w:rsidRDefault="009702DC" w:rsidP="009702DC">
      <w:pPr>
        <w:pStyle w:val="NormalWeb"/>
        <w:spacing w:after="240"/>
      </w:pPr>
    </w:p>
    <w:p w:rsidR="009702DC" w:rsidRDefault="009702DC" w:rsidP="009702DC">
      <w:pPr>
        <w:pStyle w:val="NormalWeb"/>
      </w:pPr>
      <w:r>
        <w:rPr>
          <w:rFonts w:ascii="Courier New" w:hAnsi="Courier New" w:cs="Courier New"/>
          <w:color w:val="000000"/>
          <w:sz w:val="22"/>
          <w:szCs w:val="22"/>
        </w:rPr>
        <w:t>5</w:t>
      </w:r>
      <w:r>
        <w:rPr>
          <w:rFonts w:ascii="Palatino Linotype" w:hAnsi="Palatino Linotype"/>
          <w:color w:val="000000"/>
          <w:sz w:val="22"/>
          <w:szCs w:val="22"/>
        </w:rPr>
        <w:t xml:space="preserve">.b) El centro escolar DE PRIMER O SEGUNDO CICLO podrá estar ubicado en el municipio de Paterna o fuera de él. </w:t>
      </w:r>
    </w:p>
    <w:p w:rsidR="009702DC" w:rsidRDefault="009702DC" w:rsidP="009702DC">
      <w:pPr>
        <w:pStyle w:val="NormalWeb"/>
        <w:spacing w:after="240"/>
      </w:pPr>
    </w:p>
    <w:p w:rsidR="009702DC" w:rsidRDefault="009702DC" w:rsidP="009702DC">
      <w:pPr>
        <w:pStyle w:val="NormalWeb"/>
      </w:pPr>
      <w:r>
        <w:rPr>
          <w:rFonts w:ascii="Palatino Linotype" w:hAnsi="Palatino Linotype"/>
          <w:b/>
          <w:bCs/>
          <w:color w:val="000000"/>
          <w:sz w:val="22"/>
          <w:szCs w:val="22"/>
        </w:rPr>
        <w:t>6- Cuantía de las Ayudas:</w:t>
      </w:r>
    </w:p>
    <w:p w:rsidR="009702DC" w:rsidRDefault="009702DC" w:rsidP="009702DC">
      <w:pPr>
        <w:pStyle w:val="NormalWeb"/>
      </w:pPr>
      <w:r>
        <w:rPr>
          <w:rFonts w:ascii="Palatino Linotype" w:hAnsi="Palatino Linotype"/>
          <w:b/>
          <w:bCs/>
          <w:color w:val="000000"/>
          <w:sz w:val="22"/>
          <w:szCs w:val="22"/>
        </w:rPr>
        <w:t>6.1 Educación Infantil Segundo ciclo (3, 4 y 5 años)</w:t>
      </w:r>
    </w:p>
    <w:p w:rsidR="009702DC" w:rsidRDefault="009702DC" w:rsidP="009702DC">
      <w:pPr>
        <w:pStyle w:val="NormalWeb"/>
        <w:spacing w:after="0"/>
      </w:pPr>
      <w:r>
        <w:rPr>
          <w:rFonts w:ascii="Palatino Linotype" w:hAnsi="Palatino Linotype"/>
          <w:color w:val="000000"/>
          <w:sz w:val="22"/>
          <w:szCs w:val="22"/>
        </w:rPr>
        <w:t xml:space="preserve">Las ayudas abarcarán el periodo correspondiente al curso escolar 2021-2022, de </w:t>
      </w:r>
      <w:r>
        <w:rPr>
          <w:rFonts w:ascii="Palatino Linotype" w:hAnsi="Palatino Linotype"/>
          <w:color w:val="000000"/>
          <w:sz w:val="22"/>
          <w:szCs w:val="22"/>
          <w:u w:val="single"/>
        </w:rPr>
        <w:t>septiembre de 2021 a junio de 2022 (</w:t>
      </w:r>
      <w:r>
        <w:rPr>
          <w:rFonts w:ascii="Palatino Linotype" w:hAnsi="Palatino Linotype"/>
          <w:color w:val="000000"/>
          <w:sz w:val="22"/>
          <w:szCs w:val="22"/>
        </w:rPr>
        <w:t>ambos inclusive) por los siguientes conceptos,</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s="Courier New"/>
          <w:color w:val="000000"/>
          <w:sz w:val="22"/>
          <w:szCs w:val="22"/>
        </w:rPr>
        <w:t>-Comedor: El Ayuntamiento abonará directamente a los centros escolares en los que se encuentren matriculados los alumnos beneficiarios el importe de la ayuda escolar, por valor máximo 4.10 € menú/día.</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olor w:val="000000"/>
          <w:sz w:val="22"/>
          <w:szCs w:val="22"/>
        </w:rPr>
        <w:t xml:space="preserve">-Material: Se abonará </w:t>
      </w:r>
      <w:r>
        <w:rPr>
          <w:rFonts w:ascii="Palatino Linotype" w:hAnsi="Palatino Linotype"/>
          <w:b/>
          <w:bCs/>
          <w:color w:val="000000"/>
          <w:sz w:val="22"/>
          <w:szCs w:val="22"/>
        </w:rPr>
        <w:t xml:space="preserve">de una vez, </w:t>
      </w:r>
      <w:r>
        <w:rPr>
          <w:rFonts w:ascii="Palatino Linotype" w:hAnsi="Palatino Linotype"/>
          <w:color w:val="000000"/>
          <w:sz w:val="22"/>
          <w:szCs w:val="22"/>
        </w:rPr>
        <w:t>por un importe máximo de 50'00€, al centro escolar, una vez éste presente la correspondiente lista de beneficiarios de material en el Ayuntamiento.</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s="Courier New"/>
          <w:color w:val="000000"/>
          <w:sz w:val="22"/>
          <w:szCs w:val="22"/>
        </w:rPr>
        <w:t>En caso de que el precio del material y comedor del centro en el que curse estudios el niño sea mayor que la ayuda escolar concedida por el Ayuntamiento la diferencia correrá a cargo de la familia.</w:t>
      </w:r>
      <w:r>
        <w:rPr>
          <w:rFonts w:ascii="Courier New" w:hAnsi="Courier New" w:cs="Courier New"/>
          <w:color w:val="000000"/>
          <w:sz w:val="22"/>
          <w:szCs w:val="22"/>
        </w:rPr>
        <w:t xml:space="preserve"> </w:t>
      </w:r>
    </w:p>
    <w:p w:rsidR="009702DC" w:rsidRDefault="009702DC" w:rsidP="009702DC">
      <w:pPr>
        <w:pStyle w:val="NormalWeb"/>
        <w:spacing w:after="0"/>
      </w:pPr>
    </w:p>
    <w:p w:rsidR="009702DC" w:rsidRDefault="009702DC" w:rsidP="009702DC">
      <w:pPr>
        <w:pStyle w:val="NormalWeb"/>
      </w:pPr>
      <w:r>
        <w:rPr>
          <w:rFonts w:ascii="Palatino Linotype" w:hAnsi="Palatino Linotype"/>
          <w:b/>
          <w:bCs/>
          <w:color w:val="000000"/>
          <w:sz w:val="22"/>
          <w:szCs w:val="22"/>
        </w:rPr>
        <w:t>6.2 Educación Infantil de Primer ciclo (0, 1 y 2 años)</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s="Courier New"/>
          <w:color w:val="000000"/>
          <w:sz w:val="22"/>
          <w:szCs w:val="22"/>
        </w:rPr>
        <w:t xml:space="preserve">La ayuda escolar de primer ciclo abarcará el periodo correspondiente al curso escolar 2021-2022, de </w:t>
      </w:r>
      <w:r>
        <w:rPr>
          <w:rFonts w:ascii="Palatino Linotype" w:hAnsi="Palatino Linotype" w:cs="Courier New"/>
          <w:color w:val="000000"/>
          <w:sz w:val="22"/>
          <w:szCs w:val="22"/>
          <w:u w:val="single"/>
        </w:rPr>
        <w:t>septiembre de 2021 a junio de 2022 (</w:t>
      </w:r>
      <w:r>
        <w:rPr>
          <w:rFonts w:ascii="Palatino Linotype" w:hAnsi="Palatino Linotype" w:cs="Courier New"/>
          <w:color w:val="000000"/>
          <w:sz w:val="22"/>
          <w:szCs w:val="22"/>
        </w:rPr>
        <w:t>ambos inclusive</w:t>
      </w:r>
      <w:proofErr w:type="gramStart"/>
      <w:r>
        <w:rPr>
          <w:rFonts w:ascii="Palatino Linotype" w:hAnsi="Palatino Linotype" w:cs="Courier New"/>
          <w:color w:val="000000"/>
          <w:sz w:val="22"/>
          <w:szCs w:val="22"/>
        </w:rPr>
        <w:t>)</w:t>
      </w:r>
      <w:r>
        <w:rPr>
          <w:rFonts w:ascii="Palatino Linotype" w:hAnsi="Palatino Linotype" w:cs="Courier New"/>
          <w:color w:val="000000"/>
          <w:sz w:val="22"/>
          <w:szCs w:val="22"/>
          <w:u w:val="single"/>
        </w:rPr>
        <w:t>y</w:t>
      </w:r>
      <w:proofErr w:type="gramEnd"/>
      <w:r>
        <w:rPr>
          <w:rFonts w:ascii="Palatino Linotype" w:hAnsi="Palatino Linotype" w:cs="Courier New"/>
          <w:color w:val="000000"/>
          <w:sz w:val="22"/>
          <w:szCs w:val="22"/>
          <w:u w:val="single"/>
        </w:rPr>
        <w:t xml:space="preserve"> además el mes de julio si el alumno utiliza durante el referido mes los servicios por aquellos que se les concedió la ayuda</w:t>
      </w:r>
      <w:r>
        <w:rPr>
          <w:rFonts w:ascii="Palatino Linotype" w:hAnsi="Palatino Linotype" w:cs="Courier New"/>
          <w:color w:val="000000"/>
          <w:sz w:val="22"/>
          <w:szCs w:val="22"/>
        </w:rPr>
        <w:t xml:space="preserve">. De esta manera los beneficiarios dispondrán del mismo importe en concepto de ayudas durante el mes de julio para las Escuelas de Verano que se desarrollen en los centros de primer ciclo, que durante el resto del curso escolar. </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olor w:val="000000"/>
          <w:sz w:val="22"/>
          <w:szCs w:val="22"/>
        </w:rPr>
        <w:lastRenderedPageBreak/>
        <w:t>El importe de la ayuda escolar lo abonará el Ayuntamiento directamente a los centros.</w:t>
      </w:r>
    </w:p>
    <w:p w:rsidR="009702DC" w:rsidRDefault="009702DC" w:rsidP="009702DC">
      <w:pPr>
        <w:pStyle w:val="NormalWeb"/>
        <w:spacing w:before="482" w:beforeAutospacing="0" w:after="0"/>
        <w:ind w:left="720"/>
      </w:pPr>
      <w:r>
        <w:rPr>
          <w:rFonts w:ascii="Palatino Linotype" w:hAnsi="Palatino Linotype"/>
          <w:color w:val="000000"/>
          <w:sz w:val="22"/>
          <w:szCs w:val="22"/>
        </w:rPr>
        <w:t>·</w:t>
      </w:r>
      <w:r>
        <w:rPr>
          <w:rFonts w:ascii="Palatino Linotype" w:hAnsi="Palatino Linotype"/>
          <w:b/>
          <w:bCs/>
          <w:color w:val="000000"/>
          <w:sz w:val="22"/>
          <w:szCs w:val="22"/>
        </w:rPr>
        <w:t xml:space="preserve">Matrícula inicial: </w:t>
      </w:r>
      <w:r>
        <w:rPr>
          <w:rFonts w:ascii="Palatino Linotype" w:hAnsi="Palatino Linotype"/>
          <w:color w:val="000000"/>
          <w:sz w:val="22"/>
          <w:szCs w:val="22"/>
        </w:rPr>
        <w:t xml:space="preserve">Este concepto sólo se abonará de una vez, al inicio y </w:t>
      </w:r>
      <w:r>
        <w:rPr>
          <w:rFonts w:ascii="Palatino Linotype" w:hAnsi="Palatino Linotype"/>
          <w:color w:val="000000"/>
          <w:sz w:val="22"/>
          <w:szCs w:val="22"/>
          <w:u w:val="single"/>
        </w:rPr>
        <w:t>por importe único de 75’00 €</w:t>
      </w:r>
      <w:r>
        <w:rPr>
          <w:rFonts w:ascii="Palatino Linotype" w:hAnsi="Palatino Linotype"/>
          <w:color w:val="000000"/>
          <w:sz w:val="22"/>
          <w:szCs w:val="22"/>
        </w:rPr>
        <w:t xml:space="preserve">, para todos los beneficiarios por igual independientemente de sus puntuaciones. </w:t>
      </w:r>
    </w:p>
    <w:p w:rsidR="009702DC" w:rsidRDefault="009702DC" w:rsidP="009702DC">
      <w:pPr>
        <w:pStyle w:val="NormalWeb"/>
        <w:spacing w:before="482" w:beforeAutospacing="0" w:after="0"/>
        <w:ind w:left="720"/>
      </w:pPr>
      <w:r>
        <w:rPr>
          <w:color w:val="000000"/>
        </w:rPr>
        <w:t>•</w:t>
      </w:r>
      <w:r>
        <w:rPr>
          <w:rFonts w:ascii="Palatino Linotype" w:hAnsi="Palatino Linotype"/>
          <w:b/>
          <w:bCs/>
          <w:color w:val="000000"/>
          <w:sz w:val="22"/>
          <w:szCs w:val="22"/>
        </w:rPr>
        <w:t>Enseñanza:</w:t>
      </w:r>
      <w:r>
        <w:rPr>
          <w:rFonts w:ascii="Palatino Linotype" w:hAnsi="Palatino Linotype"/>
          <w:color w:val="000000"/>
        </w:rPr>
        <w:t xml:space="preserve"> Se aplicarán tres tipos de importes diferenciados en función de la distribución de las puntuaciones objeto de subvención según baremo. </w:t>
      </w:r>
      <w:r>
        <w:rPr>
          <w:rFonts w:ascii="Palatino Linotype" w:hAnsi="Palatino Linotype"/>
          <w:i/>
          <w:iCs/>
          <w:color w:val="000000"/>
        </w:rPr>
        <w:t>La distribución de los importes se realizará en función de las puntuaciones que se obtenga de entre los alumnos/as becados/as tras estudio de las mismas por la Comisión de Valoración de la Ayudas. Como criterio a aplicar se dividirán el total de las puntuaciones que hayan obtenido beca en EI Primer Ciclo en tres bloques: el 25% aproximadamente de las puntuaciones altas 80€/mes; el 50% aproximadamente de las puntuaciones medias: 70€/mes; el 25% aproximadamente de las puntuaciones bajas 60€/mes.</w:t>
      </w:r>
    </w:p>
    <w:p w:rsidR="009702DC" w:rsidRDefault="009702DC" w:rsidP="009702DC">
      <w:pPr>
        <w:pStyle w:val="NormalWeb"/>
        <w:spacing w:before="482" w:beforeAutospacing="0" w:after="0"/>
      </w:pPr>
      <w:r>
        <w:rPr>
          <w:rFonts w:ascii="Palatino Linotype" w:hAnsi="Palatino Linotype"/>
          <w:i/>
          <w:iCs/>
          <w:color w:val="000000"/>
          <w:sz w:val="22"/>
          <w:szCs w:val="22"/>
        </w:rPr>
        <w:t xml:space="preserve">Solo en aquellos casos que el/la menor que haya obtenido ayuda tenga una discapacidad superior al 33% acreditada por el órgano competente el importe mensual único será de 95’00 €/mes. </w:t>
      </w:r>
    </w:p>
    <w:p w:rsidR="009702DC" w:rsidRDefault="009702DC" w:rsidP="009702DC">
      <w:pPr>
        <w:pStyle w:val="NormalWeb"/>
        <w:spacing w:before="482" w:beforeAutospacing="0" w:after="0"/>
        <w:ind w:left="720"/>
      </w:pPr>
      <w:r>
        <w:rPr>
          <w:rFonts w:ascii="Palatino Linotype" w:hAnsi="Palatino Linotype"/>
          <w:color w:val="000000"/>
          <w:sz w:val="22"/>
          <w:szCs w:val="22"/>
        </w:rPr>
        <w:t>·</w:t>
      </w:r>
      <w:r>
        <w:rPr>
          <w:rFonts w:ascii="Palatino Linotype" w:hAnsi="Palatino Linotype"/>
          <w:b/>
          <w:bCs/>
          <w:color w:val="000000"/>
          <w:sz w:val="22"/>
          <w:szCs w:val="22"/>
        </w:rPr>
        <w:t xml:space="preserve">Comedor: </w:t>
      </w:r>
      <w:r>
        <w:rPr>
          <w:rFonts w:ascii="Palatino Linotype" w:hAnsi="Palatino Linotype"/>
          <w:color w:val="000000"/>
          <w:sz w:val="22"/>
          <w:szCs w:val="22"/>
        </w:rPr>
        <w:t xml:space="preserve">Se abonará hasta un máximo fijo para todas las puntuaciones de 75’00 €/mensuales. </w:t>
      </w:r>
    </w:p>
    <w:p w:rsidR="009702DC" w:rsidRDefault="009702DC" w:rsidP="009702DC">
      <w:pPr>
        <w:pStyle w:val="NormalWeb"/>
        <w:spacing w:before="482" w:beforeAutospacing="0" w:after="0"/>
      </w:pPr>
      <w:r>
        <w:rPr>
          <w:rFonts w:ascii="Palatino Linotype" w:hAnsi="Palatino Linotype"/>
          <w:color w:val="000000"/>
          <w:sz w:val="22"/>
          <w:szCs w:val="22"/>
        </w:rPr>
        <w:t xml:space="preserve">En caso de que cualquier importe de cualquier concepto sea mayor que la ayuda escolar concedida por el Ayuntamiento, esa diferencia correrá a cargo de la familia. </w:t>
      </w:r>
    </w:p>
    <w:p w:rsidR="009702DC" w:rsidRDefault="009702DC" w:rsidP="009702DC">
      <w:pPr>
        <w:pStyle w:val="NormalWeb"/>
        <w:spacing w:after="0"/>
      </w:pPr>
    </w:p>
    <w:p w:rsidR="009702DC" w:rsidRDefault="009702DC" w:rsidP="009702DC">
      <w:pPr>
        <w:pStyle w:val="NormalWeb"/>
      </w:pPr>
      <w:r>
        <w:rPr>
          <w:rFonts w:ascii="Palatino Linotype" w:hAnsi="Palatino Linotype"/>
          <w:b/>
          <w:bCs/>
          <w:color w:val="000000"/>
          <w:sz w:val="22"/>
          <w:szCs w:val="22"/>
        </w:rPr>
        <w:t>7- Consignación presupuestaria.</w:t>
      </w:r>
    </w:p>
    <w:p w:rsidR="009702DC" w:rsidRDefault="009702DC" w:rsidP="009702DC">
      <w:pPr>
        <w:pStyle w:val="NormalWeb"/>
        <w:spacing w:before="238" w:beforeAutospacing="0" w:after="0"/>
      </w:pPr>
      <w:r>
        <w:rPr>
          <w:rFonts w:ascii="Palatino Linotype" w:hAnsi="Palatino Linotype"/>
          <w:color w:val="000000"/>
          <w:sz w:val="22"/>
          <w:szCs w:val="22"/>
        </w:rPr>
        <w:t>La dotación económica de las subvenciones convocadas se otorga con cargo a la partida del presupuesto de gasto del Ayuntamiento de Paterna 3230-48100 “Ayudas a la escolarización”, por un importe total para el curso 2021-2022 de 1.200.000 €, de los cuales 450.000 € corresponderán al periodo de septiembre a diciembre de 2021 y 750.000 € a los meses de enero a julio de 2022.</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b/>
          <w:bCs/>
          <w:color w:val="000000"/>
          <w:sz w:val="22"/>
          <w:szCs w:val="22"/>
        </w:rPr>
        <w:t>8- Propuesta y Acuerdo de Concesión de las Ayudas.</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olor w:val="000000"/>
          <w:sz w:val="22"/>
          <w:szCs w:val="22"/>
        </w:rPr>
        <w:lastRenderedPageBreak/>
        <w:t xml:space="preserve">La Comisión técnica de valoración de las Ayudas a la </w:t>
      </w:r>
      <w:proofErr w:type="spellStart"/>
      <w:r>
        <w:rPr>
          <w:rFonts w:ascii="Palatino Linotype" w:hAnsi="Palatino Linotype"/>
          <w:color w:val="000000"/>
          <w:sz w:val="22"/>
          <w:szCs w:val="22"/>
        </w:rPr>
        <w:t>escolarizaión</w:t>
      </w:r>
      <w:proofErr w:type="spellEnd"/>
      <w:r>
        <w:rPr>
          <w:rFonts w:ascii="Palatino Linotype" w:hAnsi="Palatino Linotype"/>
          <w:color w:val="000000"/>
          <w:sz w:val="22"/>
          <w:szCs w:val="22"/>
        </w:rPr>
        <w:t xml:space="preserve"> en </w:t>
      </w:r>
      <w:proofErr w:type="spellStart"/>
      <w:r>
        <w:rPr>
          <w:rFonts w:ascii="Palatino Linotype" w:hAnsi="Palatino Linotype"/>
          <w:color w:val="000000"/>
          <w:sz w:val="22"/>
          <w:szCs w:val="22"/>
        </w:rPr>
        <w:t>Educ</w:t>
      </w:r>
      <w:proofErr w:type="spellEnd"/>
      <w:r>
        <w:rPr>
          <w:rFonts w:ascii="Palatino Linotype" w:hAnsi="Palatino Linotype"/>
          <w:color w:val="000000"/>
          <w:sz w:val="22"/>
          <w:szCs w:val="22"/>
        </w:rPr>
        <w:t xml:space="preserve">. Infantil valorará las solicitudes presentadas y elaborará una relación ordenada de solicitantes con su puntuación de acuerdo con los criterios </w:t>
      </w:r>
      <w:proofErr w:type="spellStart"/>
      <w:r>
        <w:rPr>
          <w:rFonts w:ascii="Palatino Linotype" w:hAnsi="Palatino Linotype"/>
          <w:color w:val="000000"/>
          <w:sz w:val="22"/>
          <w:szCs w:val="22"/>
        </w:rPr>
        <w:t>establedos</w:t>
      </w:r>
      <w:proofErr w:type="spellEnd"/>
      <w:r>
        <w:rPr>
          <w:rFonts w:ascii="Palatino Linotype" w:hAnsi="Palatino Linotype"/>
          <w:color w:val="000000"/>
          <w:sz w:val="22"/>
          <w:szCs w:val="22"/>
        </w:rPr>
        <w:t xml:space="preserve"> en las bases reguladoras del </w:t>
      </w:r>
      <w:proofErr w:type="spellStart"/>
      <w:r>
        <w:rPr>
          <w:rFonts w:ascii="Palatino Linotype" w:hAnsi="Palatino Linotype"/>
          <w:color w:val="000000"/>
          <w:sz w:val="22"/>
          <w:szCs w:val="22"/>
        </w:rPr>
        <w:t>procedimento</w:t>
      </w:r>
      <w:proofErr w:type="spellEnd"/>
      <w:r>
        <w:rPr>
          <w:rFonts w:ascii="Palatino Linotype" w:hAnsi="Palatino Linotype"/>
          <w:color w:val="000000"/>
          <w:sz w:val="22"/>
          <w:szCs w:val="22"/>
        </w:rPr>
        <w:t>.</w:t>
      </w:r>
    </w:p>
    <w:p w:rsidR="009702DC" w:rsidRDefault="009702DC" w:rsidP="009702DC">
      <w:pPr>
        <w:pStyle w:val="NormalWeb"/>
        <w:spacing w:before="198" w:beforeAutospacing="0" w:after="0"/>
      </w:pPr>
      <w:r>
        <w:rPr>
          <w:rFonts w:ascii="Palatino Linotype" w:hAnsi="Palatino Linotype"/>
          <w:color w:val="000000"/>
          <w:sz w:val="22"/>
          <w:szCs w:val="22"/>
        </w:rPr>
        <w:t>La Comisión estará integrada por los siguientes miembros:</w:t>
      </w:r>
    </w:p>
    <w:p w:rsidR="009702DC" w:rsidRDefault="009702DC" w:rsidP="009702DC">
      <w:pPr>
        <w:pStyle w:val="NormalWeb"/>
        <w:spacing w:before="198" w:beforeAutospacing="0" w:after="0"/>
        <w:ind w:left="1418"/>
      </w:pPr>
      <w:r>
        <w:rPr>
          <w:rFonts w:ascii="Palatino Linotype" w:hAnsi="Palatino Linotype"/>
          <w:color w:val="000000"/>
          <w:sz w:val="22"/>
          <w:szCs w:val="22"/>
        </w:rPr>
        <w:t xml:space="preserve">Jefe </w:t>
      </w:r>
      <w:proofErr w:type="spellStart"/>
      <w:r>
        <w:rPr>
          <w:rFonts w:ascii="Palatino Linotype" w:hAnsi="Palatino Linotype"/>
          <w:color w:val="000000"/>
          <w:sz w:val="22"/>
          <w:szCs w:val="22"/>
        </w:rPr>
        <w:t>Area</w:t>
      </w:r>
      <w:proofErr w:type="spellEnd"/>
      <w:r>
        <w:rPr>
          <w:rFonts w:ascii="Palatino Linotype" w:hAnsi="Palatino Linotype"/>
          <w:color w:val="000000"/>
          <w:sz w:val="22"/>
          <w:szCs w:val="22"/>
        </w:rPr>
        <w:t xml:space="preserve"> de Promoción Socioeconómica</w:t>
      </w:r>
    </w:p>
    <w:p w:rsidR="009702DC" w:rsidRDefault="009702DC" w:rsidP="009702DC">
      <w:pPr>
        <w:pStyle w:val="NormalWeb"/>
        <w:spacing w:after="0"/>
        <w:ind w:left="1418"/>
      </w:pPr>
      <w:r>
        <w:rPr>
          <w:rFonts w:ascii="Palatino Linotype" w:hAnsi="Palatino Linotype"/>
          <w:color w:val="000000"/>
          <w:sz w:val="22"/>
          <w:szCs w:val="22"/>
        </w:rPr>
        <w:t xml:space="preserve">Coordinador Técnico de Educación </w:t>
      </w:r>
    </w:p>
    <w:p w:rsidR="009702DC" w:rsidRDefault="009702DC" w:rsidP="009702DC">
      <w:pPr>
        <w:pStyle w:val="NormalWeb"/>
        <w:spacing w:after="0"/>
        <w:ind w:left="1418"/>
      </w:pPr>
      <w:r>
        <w:rPr>
          <w:rFonts w:ascii="Palatino Linotype" w:hAnsi="Palatino Linotype"/>
          <w:color w:val="000000"/>
          <w:sz w:val="22"/>
          <w:szCs w:val="22"/>
        </w:rPr>
        <w:t>Jefa de Gestión de Promoción Socio-económica</w:t>
      </w:r>
    </w:p>
    <w:p w:rsidR="009702DC" w:rsidRDefault="009702DC" w:rsidP="009702DC">
      <w:pPr>
        <w:pStyle w:val="NormalWeb"/>
        <w:spacing w:after="0"/>
        <w:ind w:left="1418"/>
      </w:pPr>
    </w:p>
    <w:p w:rsidR="009702DC" w:rsidRDefault="009702DC" w:rsidP="009702DC">
      <w:pPr>
        <w:pStyle w:val="NormalWeb"/>
        <w:spacing w:after="0"/>
      </w:pPr>
      <w:r>
        <w:rPr>
          <w:rFonts w:ascii="Palatino Linotype" w:hAnsi="Palatino Linotype" w:cs="Courier New"/>
          <w:color w:val="000000"/>
          <w:sz w:val="22"/>
          <w:szCs w:val="22"/>
        </w:rPr>
        <w:t>La instrucción, tramitación y seguimiento del procedimiento de concesión de las ayudas corresponderá al Departamento de Educación del Área de Promoción socioeconómica del Ayuntamiento de Paterna que elevará propuesta para su resolución al Alcalde o Presidente de la Entidad.</w:t>
      </w:r>
    </w:p>
    <w:p w:rsidR="009702DC" w:rsidRDefault="009702DC" w:rsidP="009702DC">
      <w:pPr>
        <w:pStyle w:val="NormalWeb"/>
        <w:spacing w:after="0"/>
      </w:pP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b/>
          <w:bCs/>
          <w:color w:val="000000"/>
          <w:sz w:val="22"/>
          <w:szCs w:val="22"/>
        </w:rPr>
        <w:t>9- Presentación de Solicitudes.</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b/>
          <w:bCs/>
          <w:color w:val="000000"/>
          <w:sz w:val="22"/>
          <w:szCs w:val="22"/>
          <w:u w:val="single"/>
        </w:rPr>
        <w:t>9. 1. Lugar y plazos de presentación.</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s="Courier New"/>
          <w:color w:val="000000"/>
          <w:sz w:val="22"/>
          <w:szCs w:val="22"/>
        </w:rPr>
        <w:t>Sin perjuicio de lo dispuesto en el artículo 16 de la Ley 39/2015, de 1 de octubre, del Procedimiento Administrativo Común de las Administraciones Públicas, las solicitudes de ayuda se presentarán, en modelo normalizado, y se dirigirán a la Alcaldía-Presidencia del Ayuntamiento de Paterna, presentándose en los siguientes periodos.</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b/>
          <w:bCs/>
          <w:color w:val="000000"/>
          <w:sz w:val="22"/>
          <w:szCs w:val="22"/>
        </w:rPr>
        <w:t>9.1.1.</w:t>
      </w:r>
      <w:r>
        <w:rPr>
          <w:rFonts w:ascii="Palatino Linotype" w:hAnsi="Palatino Linotype"/>
          <w:color w:val="000000"/>
          <w:sz w:val="22"/>
          <w:szCs w:val="22"/>
        </w:rPr>
        <w:t xml:space="preserve"> PRESENTACIÓN PRESENCIAL EN EL SIAC (Servicio de </w:t>
      </w:r>
      <w:proofErr w:type="spellStart"/>
      <w:r>
        <w:rPr>
          <w:rFonts w:ascii="Palatino Linotype" w:hAnsi="Palatino Linotype"/>
          <w:color w:val="000000"/>
          <w:sz w:val="22"/>
          <w:szCs w:val="22"/>
        </w:rPr>
        <w:t>Informacióny</w:t>
      </w:r>
      <w:proofErr w:type="spellEnd"/>
      <w:r>
        <w:rPr>
          <w:rFonts w:ascii="Palatino Linotype" w:hAnsi="Palatino Linotype"/>
          <w:color w:val="000000"/>
          <w:sz w:val="22"/>
          <w:szCs w:val="22"/>
        </w:rPr>
        <w:t xml:space="preserve"> Atención al Ciudadano) DEL AYUNTAMIENTO DE PATERNA, PREVIA SOLICITUD DE CITA PREVIA.</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s="Courier New"/>
          <w:color w:val="000000"/>
          <w:sz w:val="22"/>
          <w:szCs w:val="22"/>
        </w:rPr>
        <w:t>•Alumnos ya matriculados durante el curso anterior en el centro para el que se presenta la ayuda: Plazo de presentación, del 1 al 23 de abril de 2021.</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olor w:val="000000"/>
          <w:sz w:val="22"/>
          <w:szCs w:val="22"/>
        </w:rPr>
        <w:t>•Alumnos no matriculados durante el curso anterior en el centro: Plazo de presentación del 10 al 25 de mayo.</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b/>
          <w:bCs/>
          <w:color w:val="000000"/>
          <w:sz w:val="22"/>
          <w:szCs w:val="22"/>
        </w:rPr>
        <w:t>9.1.2.</w:t>
      </w:r>
      <w:r>
        <w:rPr>
          <w:rFonts w:ascii="Palatino Linotype" w:hAnsi="Palatino Linotype"/>
          <w:color w:val="000000"/>
          <w:sz w:val="22"/>
          <w:szCs w:val="22"/>
        </w:rPr>
        <w:t xml:space="preserve"> PRESENTACIÓN TELEMÁTICA A TRAVÉS DE LA SEDE ELECTRÓNICA DEL AYUNTAMIENTO DE PATERNA, </w:t>
      </w:r>
      <w:hyperlink r:id="rId6" w:history="1">
        <w:r>
          <w:rPr>
            <w:rStyle w:val="Hipervnculo"/>
            <w:rFonts w:ascii="Palatino Linotype" w:hAnsi="Palatino Linotype"/>
            <w:sz w:val="22"/>
            <w:szCs w:val="22"/>
          </w:rPr>
          <w:t>www.sede.paterna.es</w:t>
        </w:r>
      </w:hyperlink>
    </w:p>
    <w:p w:rsidR="009702DC" w:rsidRDefault="009702DC" w:rsidP="009702DC">
      <w:pPr>
        <w:pStyle w:val="NormalWeb"/>
        <w:spacing w:after="0"/>
      </w:pP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olor w:val="000000"/>
          <w:sz w:val="22"/>
          <w:szCs w:val="22"/>
        </w:rPr>
        <w:t>• Tanto alumnos ya matriculados en el curso anterior en el centro escolar para el que soliciten la ayuda como nuevas matrículas: ininterrumpidamente del 15 de marzo al 31 de mayo de 2021, ambos incluidos.</w:t>
      </w:r>
    </w:p>
    <w:p w:rsidR="009702DC" w:rsidRDefault="009702DC" w:rsidP="009702DC">
      <w:pPr>
        <w:pStyle w:val="NormalWeb"/>
        <w:spacing w:before="482" w:beforeAutospacing="0" w:after="0"/>
      </w:pPr>
      <w:r>
        <w:rPr>
          <w:rFonts w:ascii="Palatino Linotype" w:hAnsi="Palatino Linotype" w:cs="Courier New"/>
          <w:b/>
          <w:bCs/>
          <w:color w:val="000000"/>
          <w:sz w:val="22"/>
          <w:szCs w:val="22"/>
        </w:rPr>
        <w:t xml:space="preserve">9.2. Solicitudes de varios hermanos. </w:t>
      </w:r>
    </w:p>
    <w:p w:rsidR="009702DC" w:rsidRDefault="009702DC" w:rsidP="009702DC">
      <w:pPr>
        <w:pStyle w:val="NormalWeb"/>
        <w:spacing w:before="482" w:beforeAutospacing="0" w:after="0"/>
      </w:pPr>
      <w:r>
        <w:rPr>
          <w:rFonts w:ascii="Palatino Linotype" w:hAnsi="Palatino Linotype"/>
          <w:b/>
          <w:bCs/>
          <w:color w:val="000000"/>
          <w:sz w:val="22"/>
          <w:szCs w:val="22"/>
        </w:rPr>
        <w:t>En caso de solicitudes para varios hermanos / as se debe formalizar una solicitud para cada uno de ellos</w:t>
      </w:r>
      <w:r>
        <w:rPr>
          <w:rFonts w:ascii="Palatino Linotype" w:hAnsi="Palatino Linotype"/>
          <w:color w:val="000000"/>
          <w:sz w:val="22"/>
          <w:szCs w:val="22"/>
        </w:rPr>
        <w:t>, aunque la documentación a adjuntar no se deberá duplicar, siendo suficiente su aportación en una de ellas.</w:t>
      </w:r>
      <w:r>
        <w:rPr>
          <w:rFonts w:ascii="Courier New" w:hAnsi="Courier New" w:cs="Courier New"/>
          <w:color w:val="000000"/>
          <w:sz w:val="22"/>
          <w:szCs w:val="22"/>
        </w:rPr>
        <w:t xml:space="preserve"> </w:t>
      </w:r>
    </w:p>
    <w:p w:rsidR="009702DC" w:rsidRDefault="009702DC" w:rsidP="009702DC">
      <w:pPr>
        <w:pStyle w:val="NormalWeb"/>
        <w:spacing w:before="482" w:beforeAutospacing="0" w:after="0"/>
      </w:pPr>
      <w:r>
        <w:rPr>
          <w:rFonts w:ascii="Palatino Linotype" w:hAnsi="Palatino Linotype" w:cs="Courier New"/>
          <w:b/>
          <w:bCs/>
          <w:color w:val="000000"/>
          <w:sz w:val="22"/>
          <w:szCs w:val="22"/>
        </w:rPr>
        <w:t xml:space="preserve">9.3. Necesidades de ayudas escolares devenidas con posterioridad a la convocatoria general. </w:t>
      </w:r>
    </w:p>
    <w:p w:rsidR="009702DC" w:rsidRDefault="009702DC" w:rsidP="009702DC">
      <w:pPr>
        <w:pStyle w:val="NormalWeb"/>
        <w:spacing w:before="482" w:beforeAutospacing="0" w:after="0"/>
      </w:pPr>
      <w:r>
        <w:rPr>
          <w:rFonts w:ascii="Palatino Linotype" w:hAnsi="Palatino Linotype" w:cs="Courier New"/>
          <w:color w:val="000000"/>
          <w:sz w:val="22"/>
          <w:szCs w:val="22"/>
        </w:rPr>
        <w:t xml:space="preserve">Finalizado el plazo de la convocatoria general, </w:t>
      </w:r>
      <w:r>
        <w:rPr>
          <w:rFonts w:ascii="Palatino Linotype" w:hAnsi="Palatino Linotype" w:cs="Courier New"/>
          <w:b/>
          <w:bCs/>
          <w:color w:val="000000"/>
          <w:sz w:val="22"/>
          <w:szCs w:val="22"/>
        </w:rPr>
        <w:t xml:space="preserve">y siempre que exista disponibilidad presupuestaria, </w:t>
      </w:r>
      <w:r>
        <w:rPr>
          <w:rFonts w:ascii="Palatino Linotype" w:hAnsi="Palatino Linotype" w:cs="Courier New"/>
          <w:color w:val="000000"/>
          <w:sz w:val="22"/>
          <w:szCs w:val="22"/>
        </w:rPr>
        <w:t xml:space="preserve">se podrá conceder ayuda escolar, con las condiciones y requisitos establecidos en la base 4ª de las reguladoras del procedimiento, y por los siguientes supuestos: </w:t>
      </w:r>
    </w:p>
    <w:p w:rsidR="009702DC" w:rsidRDefault="009702DC" w:rsidP="009702DC">
      <w:pPr>
        <w:pStyle w:val="NormalWeb"/>
        <w:spacing w:before="482" w:beforeAutospacing="0" w:after="0"/>
      </w:pPr>
      <w:r>
        <w:rPr>
          <w:rFonts w:ascii="Palatino Linotype" w:hAnsi="Palatino Linotype" w:cs="Courier New"/>
          <w:b/>
          <w:bCs/>
          <w:color w:val="000000"/>
          <w:sz w:val="22"/>
          <w:szCs w:val="22"/>
        </w:rPr>
        <w:t>9.3.1.</w:t>
      </w:r>
      <w:r>
        <w:rPr>
          <w:rFonts w:ascii="Palatino Linotype" w:hAnsi="Palatino Linotype" w:cs="Courier New"/>
          <w:color w:val="000000"/>
          <w:sz w:val="22"/>
          <w:szCs w:val="22"/>
        </w:rPr>
        <w:t xml:space="preserve"> Menores nacidos con </w:t>
      </w:r>
      <w:proofErr w:type="spellStart"/>
      <w:r>
        <w:rPr>
          <w:rFonts w:ascii="Palatino Linotype" w:hAnsi="Palatino Linotype" w:cs="Courier New"/>
          <w:color w:val="000000"/>
          <w:sz w:val="22"/>
          <w:szCs w:val="22"/>
        </w:rPr>
        <w:t>con</w:t>
      </w:r>
      <w:proofErr w:type="spellEnd"/>
      <w:r>
        <w:rPr>
          <w:rFonts w:ascii="Palatino Linotype" w:hAnsi="Palatino Linotype" w:cs="Courier New"/>
          <w:color w:val="000000"/>
          <w:sz w:val="22"/>
          <w:szCs w:val="22"/>
        </w:rPr>
        <w:t xml:space="preserve"> posterioridad a la fecha de finalización de la convocatoria general. </w:t>
      </w:r>
    </w:p>
    <w:p w:rsidR="009702DC" w:rsidRDefault="009702DC" w:rsidP="009702DC">
      <w:pPr>
        <w:pStyle w:val="NormalWeb"/>
        <w:spacing w:before="482" w:beforeAutospacing="0" w:after="0"/>
      </w:pPr>
      <w:r>
        <w:rPr>
          <w:rFonts w:ascii="Palatino Linotype" w:hAnsi="Palatino Linotype"/>
          <w:b/>
          <w:bCs/>
          <w:color w:val="000000"/>
          <w:sz w:val="22"/>
          <w:szCs w:val="22"/>
        </w:rPr>
        <w:t>9.3.2.</w:t>
      </w:r>
      <w:r>
        <w:rPr>
          <w:rFonts w:ascii="Palatino Linotype" w:hAnsi="Palatino Linotype"/>
          <w:color w:val="000000"/>
          <w:sz w:val="22"/>
          <w:szCs w:val="22"/>
        </w:rPr>
        <w:t xml:space="preserve"> Menores de familias que vengan a residir al municipio con posterioridad a la fecha de solicitud.</w:t>
      </w:r>
    </w:p>
    <w:p w:rsidR="009702DC" w:rsidRDefault="009702DC" w:rsidP="009702DC">
      <w:pPr>
        <w:pStyle w:val="NormalWeb"/>
        <w:spacing w:before="482" w:beforeAutospacing="0" w:after="0"/>
      </w:pPr>
      <w:r>
        <w:rPr>
          <w:rFonts w:ascii="Palatino Linotype" w:hAnsi="Palatino Linotype"/>
          <w:b/>
          <w:bCs/>
          <w:color w:val="000000"/>
          <w:sz w:val="22"/>
          <w:szCs w:val="22"/>
        </w:rPr>
        <w:t>9.3.3.</w:t>
      </w:r>
      <w:r>
        <w:rPr>
          <w:rFonts w:ascii="Palatino Linotype" w:hAnsi="Palatino Linotype"/>
          <w:color w:val="000000"/>
          <w:sz w:val="22"/>
          <w:szCs w:val="22"/>
        </w:rPr>
        <w:t xml:space="preserve"> Previo informe de los técnicos municipales de Servicios Sociales y con el visto bueno del Técnico de Educación, en los siguientes casos: </w:t>
      </w:r>
    </w:p>
    <w:p w:rsidR="009702DC" w:rsidRDefault="009702DC" w:rsidP="009702DC">
      <w:pPr>
        <w:pStyle w:val="NormalWeb"/>
        <w:spacing w:before="482" w:beforeAutospacing="0" w:after="0"/>
      </w:pPr>
      <w:r>
        <w:rPr>
          <w:rFonts w:ascii="Palatino Linotype" w:hAnsi="Palatino Linotype"/>
          <w:color w:val="000000"/>
          <w:sz w:val="22"/>
          <w:szCs w:val="22"/>
        </w:rPr>
        <w:lastRenderedPageBreak/>
        <w:t xml:space="preserve">a.- Menores de familias que por motivos </w:t>
      </w:r>
      <w:proofErr w:type="gramStart"/>
      <w:r>
        <w:rPr>
          <w:rFonts w:ascii="Palatino Linotype" w:hAnsi="Palatino Linotype"/>
          <w:color w:val="000000"/>
          <w:sz w:val="22"/>
          <w:szCs w:val="22"/>
        </w:rPr>
        <w:t>socio ambientales</w:t>
      </w:r>
      <w:proofErr w:type="gramEnd"/>
      <w:r>
        <w:rPr>
          <w:rFonts w:ascii="Palatino Linotype" w:hAnsi="Palatino Linotype"/>
          <w:color w:val="000000"/>
          <w:sz w:val="22"/>
          <w:szCs w:val="22"/>
        </w:rPr>
        <w:t xml:space="preserve">, de salud, desestructuración familiar o cualquier problema valorable, precisen de estas ayudas para la escolarización. </w:t>
      </w:r>
    </w:p>
    <w:p w:rsidR="009702DC" w:rsidRDefault="009702DC" w:rsidP="009702DC">
      <w:pPr>
        <w:pStyle w:val="NormalWeb"/>
        <w:spacing w:before="482" w:beforeAutospacing="0" w:after="0"/>
        <w:ind w:firstLine="2268"/>
      </w:pPr>
      <w:r>
        <w:rPr>
          <w:rFonts w:ascii="Palatino Linotype" w:hAnsi="Palatino Linotype"/>
          <w:color w:val="000000"/>
          <w:sz w:val="22"/>
          <w:szCs w:val="22"/>
        </w:rPr>
        <w:t xml:space="preserve">b.- Menores de familias objeto de los diversos programas del Equipo de Servicios Sociales, que precisen de ayudas para la escolarización. </w:t>
      </w:r>
    </w:p>
    <w:p w:rsidR="009702DC" w:rsidRDefault="009702DC" w:rsidP="009702DC">
      <w:pPr>
        <w:pStyle w:val="NormalWeb"/>
        <w:spacing w:before="482" w:beforeAutospacing="0" w:after="0"/>
        <w:ind w:firstLine="2268"/>
      </w:pPr>
      <w:r>
        <w:rPr>
          <w:rFonts w:ascii="Palatino Linotype" w:hAnsi="Palatino Linotype"/>
          <w:color w:val="000000"/>
          <w:sz w:val="22"/>
          <w:szCs w:val="22"/>
        </w:rPr>
        <w:t>c.- Menores, cuyas familias estén incluidas en la Renta Valenciana de Inclusión.</w:t>
      </w:r>
    </w:p>
    <w:p w:rsidR="009702DC" w:rsidRDefault="009702DC" w:rsidP="009702DC">
      <w:pPr>
        <w:pStyle w:val="NormalWeb"/>
        <w:spacing w:before="482" w:beforeAutospacing="0" w:after="0"/>
        <w:ind w:firstLine="2268"/>
      </w:pPr>
      <w:r>
        <w:rPr>
          <w:rFonts w:ascii="Palatino Linotype" w:hAnsi="Palatino Linotype"/>
          <w:color w:val="000000"/>
          <w:sz w:val="22"/>
          <w:szCs w:val="22"/>
        </w:rPr>
        <w:t xml:space="preserve">d.- Niños adoptados o acogidos con posterioridad a la fecha de finalización de la convocatoria general. </w:t>
      </w:r>
    </w:p>
    <w:p w:rsidR="009702DC" w:rsidRDefault="009702DC" w:rsidP="009702DC">
      <w:pPr>
        <w:pStyle w:val="NormalWeb"/>
        <w:spacing w:before="482" w:beforeAutospacing="0" w:after="0"/>
        <w:ind w:firstLine="2268"/>
      </w:pPr>
      <w:r>
        <w:rPr>
          <w:rFonts w:ascii="Palatino Linotype" w:hAnsi="Palatino Linotype"/>
          <w:color w:val="000000"/>
          <w:sz w:val="22"/>
          <w:szCs w:val="22"/>
        </w:rPr>
        <w:t xml:space="preserve">e.- Cualquier otra circunstancia que pueda ser valorada. </w:t>
      </w:r>
    </w:p>
    <w:p w:rsidR="009702DC" w:rsidRDefault="009702DC" w:rsidP="009702DC">
      <w:pPr>
        <w:pStyle w:val="NormalWeb"/>
        <w:spacing w:before="482" w:beforeAutospacing="0" w:after="0"/>
      </w:pPr>
      <w:r>
        <w:rPr>
          <w:rFonts w:ascii="Palatino Linotype" w:hAnsi="Palatino Linotype"/>
          <w:i/>
          <w:iCs/>
          <w:color w:val="000000"/>
          <w:sz w:val="22"/>
          <w:szCs w:val="22"/>
        </w:rPr>
        <w:t xml:space="preserve">Estos casos podrán obtener todos o alguno de los conceptos de la ayuda escolar si existe consignación presupuestaria en el momento de concesión de la ayuda, teniendo en cuenta la fecha de solicitud e incorporación. En cualquier caso siempre y en la medida de las posibilidades se deberán aportar los documentos obligatorios y complementarios para la concesión de </w:t>
      </w:r>
      <w:proofErr w:type="gramStart"/>
      <w:r>
        <w:rPr>
          <w:rFonts w:ascii="Palatino Linotype" w:hAnsi="Palatino Linotype"/>
          <w:i/>
          <w:iCs/>
          <w:color w:val="000000"/>
          <w:sz w:val="22"/>
          <w:szCs w:val="22"/>
        </w:rPr>
        <w:t>la ayuda incluidos</w:t>
      </w:r>
      <w:proofErr w:type="gramEnd"/>
      <w:r>
        <w:rPr>
          <w:rFonts w:ascii="Palatino Linotype" w:hAnsi="Palatino Linotype"/>
          <w:i/>
          <w:iCs/>
          <w:color w:val="000000"/>
          <w:sz w:val="22"/>
          <w:szCs w:val="22"/>
        </w:rPr>
        <w:t xml:space="preserve"> en estas bases y el informe correspondiente por los Técnicos Municipales si es el caso. </w:t>
      </w:r>
    </w:p>
    <w:p w:rsidR="009702DC" w:rsidRDefault="009702DC" w:rsidP="009702DC">
      <w:pPr>
        <w:pStyle w:val="NormalWeb"/>
        <w:spacing w:before="482" w:beforeAutospacing="0" w:after="0"/>
        <w:ind w:left="1440"/>
      </w:pPr>
      <w:r>
        <w:rPr>
          <w:rFonts w:ascii="Palatino Linotype" w:hAnsi="Palatino Linotype"/>
          <w:b/>
          <w:bCs/>
          <w:color w:val="000000"/>
          <w:sz w:val="22"/>
          <w:szCs w:val="22"/>
        </w:rPr>
        <w:t>9.4. Límites de renta.</w:t>
      </w:r>
    </w:p>
    <w:p w:rsidR="009702DC" w:rsidRDefault="009702DC" w:rsidP="009702DC">
      <w:pPr>
        <w:pStyle w:val="NormalWeb"/>
        <w:spacing w:before="482" w:beforeAutospacing="0" w:after="0"/>
      </w:pPr>
      <w:r>
        <w:rPr>
          <w:rFonts w:ascii="Palatino Linotype" w:hAnsi="Palatino Linotype" w:cs="Courier New"/>
          <w:color w:val="000000"/>
          <w:sz w:val="22"/>
          <w:szCs w:val="22"/>
        </w:rPr>
        <w:t xml:space="preserve">Podrán participar en la presente convocatoria los alumnos cuya renta familiar correspondiente al año 2019 no supere los siguientes importes: </w:t>
      </w:r>
    </w:p>
    <w:p w:rsidR="009702DC" w:rsidRDefault="009702DC" w:rsidP="009702DC">
      <w:pPr>
        <w:pStyle w:val="NormalWeb"/>
        <w:spacing w:before="482" w:beforeAutospacing="0" w:after="0"/>
        <w:ind w:firstLine="2268"/>
      </w:pPr>
      <w:r>
        <w:rPr>
          <w:rFonts w:ascii="Palatino Linotype" w:hAnsi="Palatino Linotype"/>
          <w:b/>
          <w:bCs/>
          <w:color w:val="000000"/>
          <w:sz w:val="22"/>
          <w:szCs w:val="22"/>
          <w:u w:val="single"/>
        </w:rPr>
        <w:t xml:space="preserve">Renta según Composición unidad familiar </w:t>
      </w:r>
    </w:p>
    <w:p w:rsidR="009702DC" w:rsidRDefault="009702DC" w:rsidP="009702DC">
      <w:pPr>
        <w:pStyle w:val="NormalWeb"/>
        <w:spacing w:after="0"/>
        <w:ind w:firstLine="2268"/>
      </w:pPr>
      <w:r>
        <w:rPr>
          <w:rFonts w:ascii="Palatino Linotype" w:hAnsi="Palatino Linotype"/>
          <w:color w:val="000000"/>
          <w:sz w:val="22"/>
          <w:szCs w:val="22"/>
        </w:rPr>
        <w:t>Familias hasta tres miembros 40.000,00 €</w:t>
      </w:r>
    </w:p>
    <w:p w:rsidR="009702DC" w:rsidRDefault="009702DC" w:rsidP="009702DC">
      <w:pPr>
        <w:pStyle w:val="NormalWeb"/>
        <w:spacing w:before="482" w:beforeAutospacing="0" w:after="0"/>
        <w:ind w:firstLine="2268"/>
      </w:pPr>
      <w:r>
        <w:rPr>
          <w:rFonts w:ascii="Palatino Linotype" w:hAnsi="Palatino Linotype"/>
          <w:color w:val="000000"/>
          <w:sz w:val="22"/>
          <w:szCs w:val="22"/>
        </w:rPr>
        <w:t>Familias hasta cuatro miembros 44.500,00 €</w:t>
      </w:r>
    </w:p>
    <w:p w:rsidR="009702DC" w:rsidRDefault="009702DC" w:rsidP="009702DC">
      <w:pPr>
        <w:pStyle w:val="NormalWeb"/>
        <w:spacing w:before="482" w:beforeAutospacing="0" w:after="0"/>
        <w:ind w:firstLine="2268"/>
      </w:pPr>
      <w:r>
        <w:rPr>
          <w:rFonts w:ascii="Palatino Linotype" w:hAnsi="Palatino Linotype"/>
          <w:color w:val="000000"/>
          <w:sz w:val="22"/>
          <w:szCs w:val="22"/>
        </w:rPr>
        <w:t xml:space="preserve">Familias hasta cinco miembros 49.000,00 € </w:t>
      </w:r>
    </w:p>
    <w:p w:rsidR="009702DC" w:rsidRDefault="009702DC" w:rsidP="009702DC">
      <w:pPr>
        <w:pStyle w:val="NormalWeb"/>
        <w:spacing w:before="482" w:beforeAutospacing="0" w:after="0"/>
        <w:ind w:firstLine="2268"/>
      </w:pPr>
      <w:r>
        <w:rPr>
          <w:rFonts w:ascii="Palatino Linotype" w:hAnsi="Palatino Linotype"/>
          <w:color w:val="000000"/>
          <w:sz w:val="22"/>
          <w:szCs w:val="22"/>
        </w:rPr>
        <w:t>Familias hasta seis miembros 53.500,00 €</w:t>
      </w:r>
    </w:p>
    <w:p w:rsidR="009702DC" w:rsidRDefault="009702DC" w:rsidP="009702DC">
      <w:pPr>
        <w:pStyle w:val="NormalWeb"/>
        <w:spacing w:before="482" w:beforeAutospacing="0" w:after="0"/>
        <w:ind w:firstLine="2268"/>
      </w:pPr>
      <w:r>
        <w:rPr>
          <w:rFonts w:ascii="Palatino Linotype" w:hAnsi="Palatino Linotype"/>
          <w:color w:val="000000"/>
          <w:sz w:val="22"/>
          <w:szCs w:val="22"/>
        </w:rPr>
        <w:t>Familias hasta siete miembros 57.500,00 €</w:t>
      </w:r>
    </w:p>
    <w:p w:rsidR="009702DC" w:rsidRDefault="009702DC" w:rsidP="009702DC">
      <w:pPr>
        <w:pStyle w:val="NormalWeb"/>
        <w:spacing w:before="482" w:beforeAutospacing="0" w:after="0"/>
        <w:ind w:firstLine="2268"/>
      </w:pPr>
      <w:r>
        <w:rPr>
          <w:rFonts w:ascii="Palatino Linotype" w:hAnsi="Palatino Linotype"/>
          <w:color w:val="000000"/>
          <w:sz w:val="22"/>
          <w:szCs w:val="22"/>
        </w:rPr>
        <w:lastRenderedPageBreak/>
        <w:t xml:space="preserve">Familias de ocho miembros 61.500,00 € </w:t>
      </w:r>
    </w:p>
    <w:p w:rsidR="009702DC" w:rsidRDefault="009702DC" w:rsidP="009702DC">
      <w:pPr>
        <w:pStyle w:val="NormalWeb"/>
        <w:spacing w:before="482" w:beforeAutospacing="0" w:after="0"/>
        <w:ind w:firstLine="2268"/>
      </w:pPr>
      <w:r>
        <w:rPr>
          <w:rFonts w:ascii="Palatino Linotype" w:hAnsi="Palatino Linotype"/>
          <w:color w:val="000000"/>
          <w:sz w:val="22"/>
          <w:szCs w:val="22"/>
        </w:rPr>
        <w:t xml:space="preserve">A partir del noveno miembro se añadirán 4.000 € a la renta de la unidad familiar para cada nuevo miembro computable. </w:t>
      </w:r>
    </w:p>
    <w:p w:rsidR="009702DC" w:rsidRDefault="009702DC" w:rsidP="009702DC">
      <w:pPr>
        <w:pStyle w:val="NormalWeb"/>
        <w:spacing w:before="482" w:beforeAutospacing="0" w:after="0"/>
        <w:ind w:firstLine="2268"/>
      </w:pPr>
    </w:p>
    <w:p w:rsidR="009702DC" w:rsidRDefault="009702DC" w:rsidP="009702DC">
      <w:pPr>
        <w:pStyle w:val="NormalWeb"/>
        <w:spacing w:after="0"/>
      </w:pPr>
      <w:r>
        <w:rPr>
          <w:rFonts w:ascii="Palatino Linotype" w:hAnsi="Palatino Linotype"/>
          <w:b/>
          <w:bCs/>
          <w:color w:val="000000"/>
          <w:sz w:val="22"/>
          <w:szCs w:val="22"/>
        </w:rPr>
        <w:t>10- Documentación a presentar.</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s="Courier New"/>
          <w:b/>
          <w:bCs/>
          <w:color w:val="000000"/>
          <w:sz w:val="22"/>
          <w:szCs w:val="22"/>
        </w:rPr>
        <w:t>10.1. Solicitud.</w:t>
      </w:r>
    </w:p>
    <w:p w:rsidR="009702DC" w:rsidRDefault="009702DC" w:rsidP="009702DC">
      <w:pPr>
        <w:pStyle w:val="NormalWeb"/>
        <w:spacing w:before="482" w:beforeAutospacing="0" w:after="0"/>
      </w:pPr>
      <w:r>
        <w:rPr>
          <w:rFonts w:ascii="Palatino Linotype" w:hAnsi="Palatino Linotype"/>
          <w:color w:val="000000"/>
          <w:sz w:val="22"/>
          <w:szCs w:val="22"/>
        </w:rPr>
        <w:t xml:space="preserve">Los solicitantes deberán presentar la instancia específicamente indicada para la ayuda escolar, a la que se podrá acceder y tramitar de forma telemática en </w:t>
      </w:r>
      <w:hyperlink r:id="rId7" w:history="1">
        <w:r>
          <w:rPr>
            <w:rStyle w:val="Hipervnculo"/>
            <w:rFonts w:ascii="Palatino Linotype" w:hAnsi="Palatino Linotype"/>
            <w:sz w:val="22"/>
            <w:szCs w:val="22"/>
          </w:rPr>
          <w:t>www.sede.paterna.es</w:t>
        </w:r>
      </w:hyperlink>
      <w:r>
        <w:rPr>
          <w:rFonts w:ascii="Palatino Linotype" w:hAnsi="Palatino Linotype"/>
          <w:color w:val="000000"/>
          <w:sz w:val="22"/>
          <w:szCs w:val="22"/>
        </w:rPr>
        <w:t xml:space="preserve"> , o descargarla para su posterior presentación presencial en los lugares y fechas previstas en el apartado 9 de la presente </w:t>
      </w:r>
      <w:proofErr w:type="spellStart"/>
      <w:r>
        <w:rPr>
          <w:rFonts w:ascii="Palatino Linotype" w:hAnsi="Palatino Linotype"/>
          <w:color w:val="000000"/>
          <w:sz w:val="22"/>
          <w:szCs w:val="22"/>
        </w:rPr>
        <w:t>onvocaroria</w:t>
      </w:r>
      <w:proofErr w:type="spellEnd"/>
      <w:r>
        <w:rPr>
          <w:rFonts w:ascii="Palatino Linotype" w:hAnsi="Palatino Linotype"/>
          <w:color w:val="000000"/>
          <w:sz w:val="22"/>
          <w:szCs w:val="22"/>
        </w:rPr>
        <w:t>. De la misma forma podrán acceder a ejemplares en las oficinas dependientes del SIAC y en otros puntos que se establezcan.</w:t>
      </w:r>
    </w:p>
    <w:p w:rsidR="009702DC" w:rsidRDefault="009702DC" w:rsidP="009702DC">
      <w:pPr>
        <w:pStyle w:val="NormalWeb"/>
        <w:spacing w:before="482" w:beforeAutospacing="0" w:after="0"/>
      </w:pPr>
      <w:r>
        <w:rPr>
          <w:rFonts w:ascii="Palatino Linotype" w:hAnsi="Palatino Linotype"/>
          <w:color w:val="000000"/>
          <w:sz w:val="22"/>
          <w:szCs w:val="22"/>
        </w:rPr>
        <w:t>10.1.1</w:t>
      </w:r>
      <w:proofErr w:type="gramStart"/>
      <w:r>
        <w:rPr>
          <w:rFonts w:ascii="Palatino Linotype" w:hAnsi="Palatino Linotype"/>
          <w:color w:val="000000"/>
          <w:sz w:val="22"/>
          <w:szCs w:val="22"/>
        </w:rPr>
        <w:t>.Identificación</w:t>
      </w:r>
      <w:proofErr w:type="gramEnd"/>
      <w:r>
        <w:rPr>
          <w:rFonts w:ascii="Palatino Linotype" w:hAnsi="Palatino Linotype"/>
          <w:color w:val="000000"/>
          <w:sz w:val="22"/>
          <w:szCs w:val="22"/>
        </w:rPr>
        <w:t xml:space="preserve"> y firma.</w:t>
      </w:r>
    </w:p>
    <w:p w:rsidR="009702DC" w:rsidRDefault="009702DC" w:rsidP="009702DC">
      <w:pPr>
        <w:pStyle w:val="NormalWeb"/>
        <w:spacing w:before="482" w:beforeAutospacing="0" w:after="0"/>
      </w:pPr>
      <w:r>
        <w:rPr>
          <w:rFonts w:ascii="Palatino Linotype" w:hAnsi="Palatino Linotype"/>
          <w:color w:val="000000"/>
          <w:sz w:val="22"/>
          <w:szCs w:val="22"/>
        </w:rPr>
        <w:t>Los solicitantes podrá proceder a la identificación y firma a través de cualesquiera de los sistemas señalados en los artículos 9 y 10 de Ley 39/2015, de 1 de octubre, del Procedimiento Administrativo Común y mediante la presentación de DNI, NIE, y en caso de no disponer de los anteriores documentos podrá presentarse el pasaporte.</w:t>
      </w:r>
    </w:p>
    <w:p w:rsidR="009702DC" w:rsidRDefault="009702DC" w:rsidP="009702DC">
      <w:pPr>
        <w:pStyle w:val="NormalWeb"/>
        <w:spacing w:after="0"/>
      </w:pP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s="Courier New"/>
          <w:color w:val="000000"/>
          <w:sz w:val="22"/>
          <w:szCs w:val="22"/>
        </w:rPr>
        <w:t>10.1.2</w:t>
      </w:r>
      <w:proofErr w:type="gramStart"/>
      <w:r>
        <w:rPr>
          <w:rFonts w:ascii="Palatino Linotype" w:hAnsi="Palatino Linotype" w:cs="Courier New"/>
          <w:color w:val="000000"/>
          <w:sz w:val="22"/>
          <w:szCs w:val="22"/>
        </w:rPr>
        <w:t>.Documentación</w:t>
      </w:r>
      <w:proofErr w:type="gramEnd"/>
      <w:r>
        <w:rPr>
          <w:rFonts w:ascii="Palatino Linotype" w:hAnsi="Palatino Linotype" w:cs="Courier New"/>
          <w:color w:val="000000"/>
          <w:sz w:val="22"/>
          <w:szCs w:val="22"/>
        </w:rPr>
        <w:t xml:space="preserve">: </w:t>
      </w:r>
    </w:p>
    <w:p w:rsidR="009702DC" w:rsidRDefault="009702DC" w:rsidP="009702DC">
      <w:pPr>
        <w:pStyle w:val="NormalWeb"/>
        <w:spacing w:before="482" w:beforeAutospacing="0" w:after="0"/>
      </w:pPr>
      <w:r>
        <w:rPr>
          <w:rFonts w:ascii="Palatino Linotype" w:hAnsi="Palatino Linotype"/>
          <w:color w:val="000000"/>
          <w:sz w:val="22"/>
          <w:szCs w:val="22"/>
        </w:rPr>
        <w:t xml:space="preserve">Las solicitudes para ser beneficiarios/as de esta ayuda municipal, deberán estar autorizadas por ambos progenitores en su caso, dentro del ejercicio de la patria potestad, para lo cual firmará la solicitud únicamente uno de ellos, declarando bajo su responsabilidad que el otro progenitor es conocedor y autoriza la presentación de la solicitud. Únicamente se podrá presentar firma de uno de los padres en los supuestos documentados de viudedad, título de familia </w:t>
      </w:r>
      <w:proofErr w:type="spellStart"/>
      <w:r>
        <w:rPr>
          <w:rFonts w:ascii="Palatino Linotype" w:hAnsi="Palatino Linotype"/>
          <w:color w:val="000000"/>
          <w:sz w:val="22"/>
          <w:szCs w:val="22"/>
        </w:rPr>
        <w:t>monoparental</w:t>
      </w:r>
      <w:proofErr w:type="spellEnd"/>
      <w:r>
        <w:rPr>
          <w:rFonts w:ascii="Palatino Linotype" w:hAnsi="Palatino Linotype"/>
          <w:color w:val="000000"/>
          <w:sz w:val="22"/>
          <w:szCs w:val="22"/>
        </w:rPr>
        <w:t xml:space="preserve">, hijos/as no reconocidos, resolución judicial que impida el ejercicio de la patria potestad o cualquier otro extremo que pueda ser documentable y demostrable. </w:t>
      </w:r>
    </w:p>
    <w:p w:rsidR="009702DC" w:rsidRDefault="009702DC" w:rsidP="009702DC">
      <w:pPr>
        <w:pStyle w:val="NormalWeb"/>
        <w:spacing w:before="482" w:beforeAutospacing="0" w:after="0"/>
      </w:pPr>
      <w:r>
        <w:rPr>
          <w:rFonts w:ascii="Palatino Linotype" w:hAnsi="Palatino Linotype" w:cs="Courier New"/>
          <w:color w:val="000000"/>
          <w:sz w:val="22"/>
          <w:szCs w:val="22"/>
        </w:rPr>
        <w:lastRenderedPageBreak/>
        <w:t xml:space="preserve">Las instancias solicitando ser beneficiarios/as de esta ayuda municipal, deberán estar debidamente cumplimentadas y autorizándose en la forma indicada arriba, adjuntándose en ellas la siguiente documentación en los términos del artículo 28 de la Ley 39/2015, de 1 de octubre, del Procedimiento Administrativo Común. Así como su autorización y declaración responsable a través de la firma del ANEXO I. Para la obtención de la documentación por el Ayuntamiento de Paterna se autorizará este extremo por ambos progenitores. En caso de no autorizar los dos progenitores o uno de ellos al Ayuntamiento de Paterna para la obtención de los diferentes documentos solicitados, se deberá indicar expresamente a través del Documento de denegación de autorización que estará disponible tanto en la sede electrónica </w:t>
      </w:r>
      <w:hyperlink r:id="rId8" w:history="1">
        <w:r>
          <w:rPr>
            <w:rStyle w:val="Hipervnculo"/>
            <w:rFonts w:ascii="Palatino Linotype" w:hAnsi="Palatino Linotype" w:cs="Courier New"/>
            <w:sz w:val="22"/>
            <w:szCs w:val="22"/>
          </w:rPr>
          <w:t>www.sede.paterna.es</w:t>
        </w:r>
      </w:hyperlink>
      <w:r>
        <w:rPr>
          <w:rFonts w:ascii="Palatino Linotype" w:hAnsi="Palatino Linotype" w:cs="Courier New"/>
          <w:color w:val="000000"/>
          <w:sz w:val="22"/>
          <w:szCs w:val="22"/>
        </w:rPr>
        <w:t xml:space="preserve"> , como en el </w:t>
      </w:r>
      <w:proofErr w:type="spellStart"/>
      <w:r>
        <w:rPr>
          <w:rFonts w:ascii="Palatino Linotype" w:hAnsi="Palatino Linotype" w:cs="Courier New"/>
          <w:color w:val="000000"/>
          <w:sz w:val="22"/>
          <w:szCs w:val="22"/>
        </w:rPr>
        <w:t>el</w:t>
      </w:r>
      <w:proofErr w:type="spellEnd"/>
      <w:r>
        <w:rPr>
          <w:rFonts w:ascii="Palatino Linotype" w:hAnsi="Palatino Linotype" w:cs="Courier New"/>
          <w:color w:val="000000"/>
          <w:sz w:val="22"/>
          <w:szCs w:val="22"/>
        </w:rPr>
        <w:t xml:space="preserve"> SIAC. En este caso se deberán presentar la documentación original acreditativa de los datos correspondientes.</w:t>
      </w:r>
    </w:p>
    <w:p w:rsidR="009702DC" w:rsidRDefault="009702DC" w:rsidP="009702DC">
      <w:pPr>
        <w:pStyle w:val="NormalWeb"/>
        <w:spacing w:before="482" w:beforeAutospacing="0" w:after="0"/>
      </w:pPr>
      <w:r>
        <w:rPr>
          <w:rFonts w:ascii="Palatino Linotype" w:hAnsi="Palatino Linotype" w:cs="Courier New"/>
          <w:color w:val="000000"/>
          <w:sz w:val="22"/>
          <w:szCs w:val="22"/>
        </w:rPr>
        <w:t>El Ayuntamiento de Paterna solicitará los originales correspondientes en el caso de no poder acceder a éstos, o el cotejo de los mismos en los casos señalados en el artículo 28 de la Ley 39/2015, de 1 de octubre, del Procedimiento Administrativo Común.</w:t>
      </w:r>
    </w:p>
    <w:p w:rsidR="009702DC" w:rsidRDefault="009702DC" w:rsidP="009702DC">
      <w:pPr>
        <w:pStyle w:val="NormalWeb"/>
        <w:spacing w:before="482" w:beforeAutospacing="0" w:after="0"/>
      </w:pPr>
    </w:p>
    <w:p w:rsidR="009702DC" w:rsidRDefault="009702DC" w:rsidP="009702DC">
      <w:pPr>
        <w:pStyle w:val="NormalWeb"/>
        <w:spacing w:after="0"/>
      </w:pPr>
      <w:r>
        <w:rPr>
          <w:rFonts w:ascii="Palatino Linotype" w:hAnsi="Palatino Linotype" w:cs="Courier New"/>
          <w:b/>
          <w:bCs/>
          <w:color w:val="000000"/>
          <w:sz w:val="22"/>
          <w:szCs w:val="22"/>
        </w:rPr>
        <w:t xml:space="preserve">10.2. Documentación obligatoria: </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s="Courier New"/>
          <w:b/>
          <w:bCs/>
          <w:color w:val="000000"/>
          <w:sz w:val="22"/>
          <w:szCs w:val="22"/>
        </w:rPr>
        <w:t>10.2.1</w:t>
      </w:r>
      <w:r>
        <w:rPr>
          <w:rFonts w:ascii="Courier New" w:hAnsi="Courier New" w:cs="Courier New"/>
          <w:color w:val="000000"/>
          <w:sz w:val="22"/>
          <w:szCs w:val="22"/>
        </w:rPr>
        <w:t xml:space="preserve"> </w:t>
      </w:r>
      <w:r>
        <w:rPr>
          <w:rFonts w:ascii="Palatino Linotype" w:hAnsi="Palatino Linotype" w:cs="Courier New"/>
          <w:b/>
          <w:bCs/>
          <w:color w:val="000000"/>
          <w:sz w:val="22"/>
          <w:szCs w:val="22"/>
        </w:rPr>
        <w:t xml:space="preserve">INGRESOS. </w:t>
      </w:r>
      <w:r>
        <w:rPr>
          <w:rFonts w:ascii="Palatino Linotype" w:hAnsi="Palatino Linotype" w:cs="Courier New"/>
          <w:color w:val="000000"/>
          <w:sz w:val="22"/>
          <w:szCs w:val="22"/>
        </w:rPr>
        <w:t xml:space="preserve">Por el Departamento de Educación del Ayuntamiento de Paterna se obtendrá de forma telemática la información obrante en la Agencia Estatal de la Administración Tributaria. La autorización correspondiente a la obtención de dichos datos se realizará junto a la presentación de la solicitud firmada por los dos progenitores, tutores o personas que tengan la patria potestad, aún cuan la presentación de la solicitud se efectúe telemáticamente, a través del Anexo I aprobado junto a las bases reguladoras del procedimiento. </w:t>
      </w:r>
    </w:p>
    <w:p w:rsidR="009702DC" w:rsidRDefault="009702DC" w:rsidP="009702DC">
      <w:pPr>
        <w:pStyle w:val="NormalWeb"/>
        <w:spacing w:before="482" w:beforeAutospacing="0" w:after="0"/>
      </w:pPr>
      <w:r>
        <w:rPr>
          <w:rFonts w:ascii="Palatino Linotype" w:hAnsi="Palatino Linotype" w:cs="Courier New"/>
          <w:b/>
          <w:bCs/>
          <w:color w:val="000000"/>
          <w:sz w:val="22"/>
          <w:szCs w:val="22"/>
        </w:rPr>
        <w:t xml:space="preserve">10.2.2 LIBRO/LIBROS DE FAMILIA </w:t>
      </w:r>
      <w:r>
        <w:rPr>
          <w:rFonts w:ascii="Palatino Linotype" w:hAnsi="Palatino Linotype" w:cs="Courier New"/>
          <w:color w:val="000000"/>
          <w:sz w:val="22"/>
          <w:szCs w:val="22"/>
        </w:rPr>
        <w:t xml:space="preserve">de los progenitores, hijos/as y fallecimientos. En caso de no disponer de tales documentos se aportarán los certificados de nacimiento de las y los menores solicitantes, así como de los no inscritos en el libro de familia. En caso de tener más hijos/as de los que constan en el libro/libros de familia, se deberá aportar los certificados de nacimiento para justificar el número total de hijos/as. </w:t>
      </w:r>
    </w:p>
    <w:p w:rsidR="009702DC" w:rsidRDefault="009702DC" w:rsidP="009702DC">
      <w:pPr>
        <w:pStyle w:val="NormalWeb"/>
        <w:spacing w:before="482" w:beforeAutospacing="0" w:after="0"/>
      </w:pPr>
      <w:r>
        <w:rPr>
          <w:rFonts w:ascii="Palatino Linotype" w:hAnsi="Palatino Linotype" w:cs="Courier New"/>
          <w:color w:val="000000"/>
          <w:sz w:val="22"/>
          <w:szCs w:val="22"/>
        </w:rPr>
        <w:t xml:space="preserve">En caso de separación, divorcio, cese o no-convivencia de los progenitores del niño/a solicitante se deberá presentar: </w:t>
      </w:r>
    </w:p>
    <w:p w:rsidR="009702DC" w:rsidRDefault="009702DC" w:rsidP="009702DC">
      <w:pPr>
        <w:pStyle w:val="NormalWeb"/>
        <w:spacing w:before="482" w:beforeAutospacing="0" w:after="0"/>
      </w:pPr>
      <w:r>
        <w:rPr>
          <w:rFonts w:ascii="Palatino Linotype" w:hAnsi="Palatino Linotype"/>
          <w:color w:val="000000"/>
          <w:sz w:val="22"/>
          <w:szCs w:val="22"/>
        </w:rPr>
        <w:t>Sentencia judicial y testimonio del convenio regulador, expedido por el Juzgado.</w:t>
      </w:r>
    </w:p>
    <w:p w:rsidR="009702DC" w:rsidRDefault="009702DC" w:rsidP="009702DC">
      <w:pPr>
        <w:pStyle w:val="NormalWeb"/>
        <w:spacing w:before="482" w:beforeAutospacing="0" w:after="0"/>
      </w:pPr>
      <w:r>
        <w:rPr>
          <w:rFonts w:ascii="Palatino Linotype" w:hAnsi="Palatino Linotype"/>
          <w:color w:val="000000"/>
          <w:sz w:val="22"/>
          <w:szCs w:val="22"/>
        </w:rPr>
        <w:lastRenderedPageBreak/>
        <w:t>Caso de no existir sentencia por estar en trámite el procedimiento, se aportará certificado acreditativo.</w:t>
      </w:r>
    </w:p>
    <w:p w:rsidR="009702DC" w:rsidRDefault="009702DC" w:rsidP="009702DC">
      <w:pPr>
        <w:pStyle w:val="NormalWeb"/>
        <w:spacing w:before="482" w:beforeAutospacing="0" w:after="0"/>
      </w:pPr>
      <w:r>
        <w:rPr>
          <w:rFonts w:ascii="Palatino Linotype" w:hAnsi="Palatino Linotype"/>
          <w:color w:val="000000"/>
          <w:sz w:val="22"/>
          <w:szCs w:val="22"/>
        </w:rPr>
        <w:t xml:space="preserve">En caso de no poder aportar los documentos jurídicos señalados en los dos apartados anteriores, se podrá solicitar certificado de convivencia, que especificará la no convivencia del padre o madre no residente en el domicilio familiar. </w:t>
      </w:r>
    </w:p>
    <w:p w:rsidR="009702DC" w:rsidRDefault="009702DC" w:rsidP="009702DC">
      <w:pPr>
        <w:pStyle w:val="NormalWeb"/>
        <w:spacing w:before="482" w:beforeAutospacing="0" w:after="0"/>
      </w:pPr>
      <w:r>
        <w:rPr>
          <w:rFonts w:ascii="Palatino Linotype" w:hAnsi="Palatino Linotype" w:cs="Courier New"/>
          <w:color w:val="000000"/>
          <w:sz w:val="22"/>
          <w:szCs w:val="22"/>
        </w:rPr>
        <w:t xml:space="preserve">La imposibilidad en la obtención por el Ayuntamiento de Paterna de estos documentos, o en su caso la no entrega de los mismos supondrá la imposibilidad para tramitar la solicitud de la ayuda. Dicho extremo será comunicado a través de los listados de falta de documentación, con los efectos indicados en la base </w:t>
      </w:r>
      <w:proofErr w:type="spellStart"/>
      <w:r>
        <w:rPr>
          <w:rFonts w:ascii="Palatino Linotype" w:hAnsi="Palatino Linotype" w:cs="Courier New"/>
          <w:color w:val="000000"/>
          <w:sz w:val="22"/>
          <w:szCs w:val="22"/>
        </w:rPr>
        <w:t>nro</w:t>
      </w:r>
      <w:proofErr w:type="spellEnd"/>
      <w:r>
        <w:rPr>
          <w:rFonts w:ascii="Palatino Linotype" w:hAnsi="Palatino Linotype" w:cs="Courier New"/>
          <w:color w:val="000000"/>
          <w:sz w:val="22"/>
          <w:szCs w:val="22"/>
        </w:rPr>
        <w:t xml:space="preserve"> 10. </w:t>
      </w:r>
      <w:proofErr w:type="gramStart"/>
      <w:r>
        <w:rPr>
          <w:rFonts w:ascii="Palatino Linotype" w:hAnsi="Palatino Linotype" w:cs="Courier New"/>
          <w:color w:val="000000"/>
          <w:sz w:val="22"/>
          <w:szCs w:val="22"/>
        </w:rPr>
        <w:t>de</w:t>
      </w:r>
      <w:proofErr w:type="gramEnd"/>
      <w:r>
        <w:rPr>
          <w:rFonts w:ascii="Palatino Linotype" w:hAnsi="Palatino Linotype" w:cs="Courier New"/>
          <w:color w:val="000000"/>
          <w:sz w:val="22"/>
          <w:szCs w:val="22"/>
        </w:rPr>
        <w:t xml:space="preserve"> las reguladoras del procedimiento: Subsanación de los defectos de las solicitudes.</w:t>
      </w:r>
    </w:p>
    <w:p w:rsidR="009702DC" w:rsidRDefault="009702DC" w:rsidP="009702DC">
      <w:pPr>
        <w:pStyle w:val="NormalWeb"/>
        <w:spacing w:before="482" w:beforeAutospacing="0" w:after="0"/>
      </w:pPr>
      <w:r>
        <w:rPr>
          <w:rFonts w:ascii="Palatino Linotype" w:hAnsi="Palatino Linotype" w:cs="Courier New"/>
          <w:b/>
          <w:bCs/>
          <w:color w:val="000000"/>
          <w:sz w:val="22"/>
          <w:szCs w:val="22"/>
        </w:rPr>
        <w:t>10.3. Documentación complementaria para valoración:</w:t>
      </w:r>
      <w:r>
        <w:rPr>
          <w:rFonts w:ascii="Courier New" w:hAnsi="Courier New" w:cs="Courier New"/>
          <w:b/>
          <w:bCs/>
          <w:color w:val="000000"/>
          <w:sz w:val="22"/>
          <w:szCs w:val="22"/>
        </w:rPr>
        <w:t xml:space="preserve"> </w:t>
      </w:r>
    </w:p>
    <w:p w:rsidR="009702DC" w:rsidRDefault="009702DC" w:rsidP="009702DC">
      <w:pPr>
        <w:pStyle w:val="NormalWeb"/>
        <w:spacing w:before="482" w:beforeAutospacing="0" w:after="0"/>
      </w:pPr>
      <w:r>
        <w:rPr>
          <w:rFonts w:ascii="Palatino Linotype" w:hAnsi="Palatino Linotype" w:cs="Courier New"/>
          <w:b/>
          <w:bCs/>
          <w:color w:val="000000"/>
          <w:sz w:val="22"/>
          <w:szCs w:val="22"/>
        </w:rPr>
        <w:t xml:space="preserve">10.3.1. </w:t>
      </w:r>
      <w:r>
        <w:rPr>
          <w:rFonts w:ascii="Palatino Linotype" w:hAnsi="Palatino Linotype" w:cs="Courier New"/>
          <w:color w:val="000000"/>
          <w:sz w:val="22"/>
          <w:szCs w:val="22"/>
          <w:u w:val="single"/>
        </w:rPr>
        <w:t xml:space="preserve">Desempleo </w:t>
      </w:r>
      <w:r>
        <w:rPr>
          <w:rFonts w:ascii="Palatino Linotype" w:hAnsi="Palatino Linotype" w:cs="Courier New"/>
          <w:color w:val="000000"/>
          <w:sz w:val="22"/>
          <w:szCs w:val="22"/>
        </w:rPr>
        <w:t>(según las diferentes situaciones reflejadas en el baremo aprobado en las bases reguladoras del procedimiento):</w:t>
      </w:r>
    </w:p>
    <w:p w:rsidR="009702DC" w:rsidRDefault="009702DC" w:rsidP="009702DC">
      <w:pPr>
        <w:pStyle w:val="NormalWeb"/>
        <w:spacing w:before="482" w:beforeAutospacing="0" w:after="0"/>
      </w:pPr>
      <w:r>
        <w:rPr>
          <w:rFonts w:ascii="Palatino Linotype" w:hAnsi="Palatino Linotype"/>
          <w:color w:val="000000"/>
          <w:sz w:val="22"/>
          <w:szCs w:val="22"/>
        </w:rPr>
        <w:t xml:space="preserve">Los interesados que estén desempleados en el momento de la solicitud de la ayuda lo podrán acreditar mediante CERTIFICADO DE SITUACIÓN LABORAL EMITIDO POR LABORA (Servicio Valenciano de empleo y formación), siempre y cuando el departamento tramitador no pueda obtener los datos telemáticamente. </w:t>
      </w:r>
      <w:r>
        <w:rPr>
          <w:rFonts w:ascii="Palatino Linotype" w:hAnsi="Palatino Linotype"/>
          <w:b/>
          <w:bCs/>
          <w:color w:val="000000"/>
          <w:sz w:val="22"/>
          <w:szCs w:val="22"/>
        </w:rPr>
        <w:t xml:space="preserve">En caso de estar cobrando prestación por desempleo o cualquier otro tipo de ayuda para la cual sea necesario estar en situación de desempleo no será necesaria la aportación de éste certificado. </w:t>
      </w:r>
    </w:p>
    <w:p w:rsidR="009702DC" w:rsidRDefault="009702DC" w:rsidP="009702DC">
      <w:pPr>
        <w:pStyle w:val="NormalWeb"/>
        <w:spacing w:before="482" w:beforeAutospacing="0" w:after="0"/>
      </w:pPr>
      <w:r>
        <w:rPr>
          <w:rFonts w:ascii="Palatino Linotype" w:hAnsi="Palatino Linotype"/>
          <w:color w:val="000000"/>
          <w:sz w:val="22"/>
          <w:szCs w:val="22"/>
        </w:rPr>
        <w:t>Por el Departamento de Educación del Ayuntamiento de Paterna se obtendrá de forma telemática la información obrante en el SEPE (Servicio Público de Empleo Estatal) con respecto al cobro o no de prestaciones o subsidio por desempleo, la autorización para ello se realizará través de la firma del Anexo I aprobado junto a las bases reguladoras del procedimiento</w:t>
      </w:r>
    </w:p>
    <w:p w:rsidR="009702DC" w:rsidRDefault="009702DC" w:rsidP="009702DC">
      <w:pPr>
        <w:pStyle w:val="NormalWeb"/>
        <w:spacing w:before="482" w:beforeAutospacing="0" w:after="0"/>
      </w:pPr>
      <w:r>
        <w:rPr>
          <w:rFonts w:ascii="Palatino Linotype" w:hAnsi="Palatino Linotype" w:cs="Courier New"/>
          <w:b/>
          <w:bCs/>
          <w:color w:val="000000"/>
          <w:sz w:val="22"/>
          <w:szCs w:val="22"/>
        </w:rPr>
        <w:t>10.3.2</w:t>
      </w:r>
      <w:r>
        <w:rPr>
          <w:rFonts w:ascii="Courier New" w:hAnsi="Courier New" w:cs="Courier New"/>
          <w:b/>
          <w:bCs/>
          <w:color w:val="000000"/>
          <w:sz w:val="22"/>
          <w:szCs w:val="22"/>
        </w:rPr>
        <w:t xml:space="preserve">. </w:t>
      </w:r>
      <w:r>
        <w:rPr>
          <w:rFonts w:ascii="Palatino Linotype" w:hAnsi="Palatino Linotype" w:cs="Courier New"/>
          <w:color w:val="000000"/>
          <w:sz w:val="22"/>
          <w:szCs w:val="22"/>
          <w:u w:val="single"/>
        </w:rPr>
        <w:t xml:space="preserve">Discapacidad </w:t>
      </w:r>
    </w:p>
    <w:p w:rsidR="009702DC" w:rsidRDefault="009702DC" w:rsidP="009702DC">
      <w:pPr>
        <w:pStyle w:val="NormalWeb"/>
        <w:spacing w:before="482" w:beforeAutospacing="0" w:after="0"/>
      </w:pPr>
      <w:r>
        <w:rPr>
          <w:rFonts w:ascii="Palatino Linotype" w:hAnsi="Palatino Linotype"/>
          <w:color w:val="000000"/>
          <w:sz w:val="22"/>
          <w:szCs w:val="22"/>
        </w:rPr>
        <w:t xml:space="preserve">Certificado de grado de minusvalía igual o superior al 33% expedido por el Centro de Valoración y Acreditación de Discapacitados del padre, madre o hijos/as. </w:t>
      </w:r>
    </w:p>
    <w:p w:rsidR="009702DC" w:rsidRDefault="009702DC" w:rsidP="009702DC">
      <w:pPr>
        <w:pStyle w:val="NormalWeb"/>
        <w:spacing w:before="482" w:beforeAutospacing="0" w:after="0"/>
      </w:pPr>
      <w:r>
        <w:rPr>
          <w:rFonts w:ascii="Palatino Linotype" w:hAnsi="Palatino Linotype"/>
          <w:color w:val="000000"/>
          <w:sz w:val="22"/>
          <w:szCs w:val="22"/>
        </w:rPr>
        <w:t>En caso de enfermedad grave certificado acreditativo que justifique la imposibilidad de traslado o cuidado de los menores. En éste caso deberá presentarse la documentación por el interesado junto con la instancia de solicitud.</w:t>
      </w:r>
    </w:p>
    <w:p w:rsidR="009702DC" w:rsidRDefault="009702DC" w:rsidP="009702DC">
      <w:pPr>
        <w:pStyle w:val="NormalWeb"/>
        <w:spacing w:before="482" w:beforeAutospacing="0" w:after="0"/>
      </w:pPr>
      <w:r>
        <w:rPr>
          <w:rFonts w:ascii="Palatino Linotype" w:hAnsi="Palatino Linotype" w:cs="Courier New"/>
          <w:b/>
          <w:bCs/>
          <w:color w:val="000000"/>
          <w:sz w:val="22"/>
          <w:szCs w:val="22"/>
        </w:rPr>
        <w:lastRenderedPageBreak/>
        <w:t>10.3.3</w:t>
      </w:r>
      <w:r>
        <w:rPr>
          <w:rFonts w:ascii="Courier New" w:hAnsi="Courier New" w:cs="Courier New"/>
          <w:b/>
          <w:bCs/>
          <w:color w:val="000000"/>
          <w:sz w:val="22"/>
          <w:szCs w:val="22"/>
        </w:rPr>
        <w:t xml:space="preserve">. </w:t>
      </w:r>
      <w:r>
        <w:rPr>
          <w:rFonts w:ascii="Palatino Linotype" w:hAnsi="Palatino Linotype" w:cs="Courier New"/>
          <w:color w:val="000000"/>
          <w:sz w:val="22"/>
          <w:szCs w:val="22"/>
          <w:u w:val="single"/>
        </w:rPr>
        <w:t>Familia Numerosa (Especial o general)</w:t>
      </w:r>
    </w:p>
    <w:p w:rsidR="009702DC" w:rsidRDefault="009702DC" w:rsidP="009702DC">
      <w:pPr>
        <w:pStyle w:val="NormalWeb"/>
        <w:spacing w:before="482" w:beforeAutospacing="0" w:after="0"/>
      </w:pPr>
      <w:r>
        <w:rPr>
          <w:rFonts w:ascii="Palatino Linotype" w:hAnsi="Palatino Linotype"/>
          <w:color w:val="000000"/>
          <w:sz w:val="22"/>
          <w:szCs w:val="22"/>
        </w:rPr>
        <w:t>Título de familia numerosa en vigor, expedido por el órgano Competente de la Generalitat Valenciana (</w:t>
      </w:r>
      <w:proofErr w:type="spellStart"/>
      <w:r>
        <w:rPr>
          <w:rFonts w:ascii="Palatino Linotype" w:hAnsi="Palatino Linotype"/>
          <w:color w:val="000000"/>
          <w:sz w:val="22"/>
          <w:szCs w:val="22"/>
        </w:rPr>
        <w:t>Conselleria</w:t>
      </w:r>
      <w:proofErr w:type="spellEnd"/>
      <w:r>
        <w:rPr>
          <w:rFonts w:ascii="Palatino Linotype" w:hAnsi="Palatino Linotype"/>
          <w:color w:val="000000"/>
          <w:sz w:val="22"/>
          <w:szCs w:val="22"/>
        </w:rPr>
        <w:t xml:space="preserve"> de Igualdad y Políticas inclusivas). </w:t>
      </w:r>
    </w:p>
    <w:p w:rsidR="009702DC" w:rsidRDefault="009702DC" w:rsidP="009702DC">
      <w:pPr>
        <w:pStyle w:val="NormalWeb"/>
        <w:spacing w:before="482" w:beforeAutospacing="0" w:after="0"/>
      </w:pPr>
    </w:p>
    <w:p w:rsidR="009702DC" w:rsidRDefault="009702DC" w:rsidP="009702DC">
      <w:pPr>
        <w:pStyle w:val="NormalWeb"/>
        <w:spacing w:after="0"/>
        <w:ind w:left="720"/>
      </w:pPr>
      <w:r>
        <w:rPr>
          <w:rFonts w:ascii="Palatino Linotype" w:hAnsi="Palatino Linotype" w:cs="Courier New"/>
          <w:b/>
          <w:bCs/>
          <w:color w:val="000000"/>
          <w:sz w:val="22"/>
          <w:szCs w:val="22"/>
        </w:rPr>
        <w:t>10.3.4</w:t>
      </w:r>
      <w:r>
        <w:rPr>
          <w:rFonts w:ascii="Courier New" w:hAnsi="Courier New" w:cs="Courier New"/>
          <w:b/>
          <w:bCs/>
          <w:color w:val="000000"/>
          <w:sz w:val="22"/>
          <w:szCs w:val="22"/>
        </w:rPr>
        <w:t xml:space="preserve">. </w:t>
      </w:r>
      <w:r>
        <w:rPr>
          <w:rFonts w:ascii="Palatino Linotype" w:hAnsi="Palatino Linotype" w:cs="Courier New"/>
          <w:color w:val="000000"/>
          <w:sz w:val="22"/>
          <w:szCs w:val="22"/>
          <w:u w:val="single"/>
        </w:rPr>
        <w:t xml:space="preserve">Familia </w:t>
      </w:r>
      <w:proofErr w:type="spellStart"/>
      <w:r>
        <w:rPr>
          <w:rFonts w:ascii="Palatino Linotype" w:hAnsi="Palatino Linotype" w:cs="Courier New"/>
          <w:color w:val="000000"/>
          <w:sz w:val="22"/>
          <w:szCs w:val="22"/>
          <w:u w:val="single"/>
        </w:rPr>
        <w:t>Monoparental</w:t>
      </w:r>
      <w:proofErr w:type="spellEnd"/>
      <w:r>
        <w:rPr>
          <w:rFonts w:ascii="Palatino Linotype" w:hAnsi="Palatino Linotype" w:cs="Courier New"/>
          <w:color w:val="000000"/>
          <w:sz w:val="22"/>
          <w:szCs w:val="22"/>
          <w:u w:val="single"/>
        </w:rPr>
        <w:t xml:space="preserve"> (Especial o general)</w:t>
      </w:r>
      <w:r>
        <w:rPr>
          <w:rFonts w:ascii="Courier New" w:hAnsi="Courier New" w:cs="Courier New"/>
          <w:color w:val="000000"/>
          <w:sz w:val="22"/>
          <w:szCs w:val="22"/>
        </w:rPr>
        <w:t>:</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olor w:val="000000"/>
          <w:sz w:val="22"/>
          <w:szCs w:val="22"/>
        </w:rPr>
        <w:t xml:space="preserve">Título en vigor que reconozca la condición de familia </w:t>
      </w:r>
      <w:proofErr w:type="spellStart"/>
      <w:r>
        <w:rPr>
          <w:rFonts w:ascii="Palatino Linotype" w:hAnsi="Palatino Linotype"/>
          <w:color w:val="000000"/>
          <w:sz w:val="22"/>
          <w:szCs w:val="22"/>
        </w:rPr>
        <w:t>monoparental</w:t>
      </w:r>
      <w:proofErr w:type="spellEnd"/>
      <w:r>
        <w:rPr>
          <w:rFonts w:ascii="Palatino Linotype" w:hAnsi="Palatino Linotype"/>
          <w:color w:val="000000"/>
          <w:sz w:val="22"/>
          <w:szCs w:val="22"/>
        </w:rPr>
        <w:t>, expedido por el órgano competente de la Generalitat Valenciana (</w:t>
      </w:r>
      <w:proofErr w:type="spellStart"/>
      <w:r>
        <w:rPr>
          <w:rFonts w:ascii="Palatino Linotype" w:hAnsi="Palatino Linotype"/>
          <w:color w:val="000000"/>
          <w:sz w:val="22"/>
          <w:szCs w:val="22"/>
        </w:rPr>
        <w:t>Conselleria</w:t>
      </w:r>
      <w:proofErr w:type="spellEnd"/>
      <w:r>
        <w:rPr>
          <w:rFonts w:ascii="Palatino Linotype" w:hAnsi="Palatino Linotype"/>
          <w:color w:val="000000"/>
          <w:sz w:val="22"/>
          <w:szCs w:val="22"/>
        </w:rPr>
        <w:t xml:space="preserve"> de Igualdad y Políticas inclusivas).</w:t>
      </w:r>
    </w:p>
    <w:p w:rsidR="009702DC" w:rsidRDefault="009702DC" w:rsidP="009702DC">
      <w:pPr>
        <w:pStyle w:val="NormalWeb"/>
        <w:spacing w:after="0"/>
      </w:pPr>
      <w:r>
        <w:rPr>
          <w:rFonts w:ascii="Palatino Linotype" w:hAnsi="Palatino Linotype" w:cs="Courier New"/>
          <w:b/>
          <w:bCs/>
          <w:color w:val="000000"/>
          <w:sz w:val="22"/>
          <w:szCs w:val="22"/>
        </w:rPr>
        <w:t xml:space="preserve">Los certificados y títulos correspondientes a </w:t>
      </w:r>
      <w:proofErr w:type="spellStart"/>
      <w:r>
        <w:rPr>
          <w:rFonts w:ascii="Palatino Linotype" w:hAnsi="Palatino Linotype" w:cs="Courier New"/>
          <w:b/>
          <w:bCs/>
          <w:color w:val="000000"/>
          <w:sz w:val="22"/>
          <w:szCs w:val="22"/>
        </w:rPr>
        <w:t>Discapcidad</w:t>
      </w:r>
      <w:proofErr w:type="spellEnd"/>
      <w:r>
        <w:rPr>
          <w:rFonts w:ascii="Palatino Linotype" w:hAnsi="Palatino Linotype" w:cs="Courier New"/>
          <w:b/>
          <w:bCs/>
          <w:color w:val="000000"/>
          <w:sz w:val="22"/>
          <w:szCs w:val="22"/>
        </w:rPr>
        <w:t xml:space="preserve">, Familia Numerosa y Familia </w:t>
      </w:r>
      <w:proofErr w:type="spellStart"/>
      <w:r>
        <w:rPr>
          <w:rFonts w:ascii="Palatino Linotype" w:hAnsi="Palatino Linotype" w:cs="Courier New"/>
          <w:b/>
          <w:bCs/>
          <w:color w:val="000000"/>
          <w:sz w:val="22"/>
          <w:szCs w:val="22"/>
        </w:rPr>
        <w:t>Monoparental</w:t>
      </w:r>
      <w:proofErr w:type="spellEnd"/>
      <w:r>
        <w:rPr>
          <w:rFonts w:ascii="Palatino Linotype" w:hAnsi="Palatino Linotype" w:cs="Courier New"/>
          <w:b/>
          <w:bCs/>
          <w:color w:val="000000"/>
          <w:sz w:val="22"/>
          <w:szCs w:val="22"/>
        </w:rPr>
        <w:t xml:space="preserve"> </w:t>
      </w:r>
      <w:r>
        <w:rPr>
          <w:rFonts w:ascii="Palatino Linotype" w:hAnsi="Palatino Linotype" w:cs="Courier New"/>
          <w:color w:val="000000"/>
          <w:sz w:val="22"/>
          <w:szCs w:val="22"/>
        </w:rPr>
        <w:t>se obtendrán telemáticamente por el departamento tramitador (La autorización correspondiente para la obtención de dichos datos se realizará junto a la presentación de la solicitud firmada por los progenitores, tutores o personas que tengan la patria potestad, aún cuan la presentación de la solicitud se efectúe telemáticamente, a través del Anexo I aprobado junto a las bases reguladoras del procedimiento).</w:t>
      </w:r>
      <w:r>
        <w:rPr>
          <w:rFonts w:ascii="Palatino Linotype" w:hAnsi="Palatino Linotype" w:cs="Courier New"/>
          <w:b/>
          <w:bCs/>
          <w:color w:val="000000"/>
          <w:sz w:val="22"/>
          <w:szCs w:val="22"/>
        </w:rPr>
        <w:t xml:space="preserve"> Solamente será necesaria la aportación de esta </w:t>
      </w:r>
      <w:proofErr w:type="spellStart"/>
      <w:r>
        <w:rPr>
          <w:rFonts w:ascii="Palatino Linotype" w:hAnsi="Palatino Linotype" w:cs="Courier New"/>
          <w:b/>
          <w:bCs/>
          <w:color w:val="000000"/>
          <w:sz w:val="22"/>
          <w:szCs w:val="22"/>
        </w:rPr>
        <w:t>documentaión</w:t>
      </w:r>
      <w:proofErr w:type="spellEnd"/>
      <w:r>
        <w:rPr>
          <w:rFonts w:ascii="Palatino Linotype" w:hAnsi="Palatino Linotype" w:cs="Courier New"/>
          <w:b/>
          <w:bCs/>
          <w:color w:val="000000"/>
          <w:sz w:val="22"/>
          <w:szCs w:val="22"/>
        </w:rPr>
        <w:t xml:space="preserve"> por el interesado en caso de no poder acceder telemáticamente a la misma.</w:t>
      </w:r>
    </w:p>
    <w:p w:rsidR="009702DC" w:rsidRDefault="009702DC" w:rsidP="009702DC">
      <w:pPr>
        <w:pStyle w:val="NormalWeb"/>
        <w:spacing w:before="482" w:beforeAutospacing="0" w:after="0"/>
      </w:pPr>
      <w:r>
        <w:rPr>
          <w:rFonts w:ascii="Palatino Linotype" w:hAnsi="Palatino Linotype" w:cs="Courier New"/>
          <w:b/>
          <w:bCs/>
          <w:color w:val="000000"/>
          <w:sz w:val="22"/>
          <w:szCs w:val="22"/>
        </w:rPr>
        <w:t xml:space="preserve">10.3.5. </w:t>
      </w:r>
      <w:r>
        <w:rPr>
          <w:rFonts w:ascii="Palatino Linotype" w:hAnsi="Palatino Linotype" w:cs="Courier New"/>
          <w:color w:val="000000"/>
          <w:sz w:val="22"/>
          <w:szCs w:val="22"/>
          <w:u w:val="single"/>
        </w:rPr>
        <w:t>Condición de orfandad o acogimiento familiar.</w:t>
      </w:r>
    </w:p>
    <w:p w:rsidR="009702DC" w:rsidRDefault="009702DC" w:rsidP="009702DC">
      <w:pPr>
        <w:pStyle w:val="NormalWeb"/>
        <w:spacing w:before="482" w:beforeAutospacing="0" w:after="0"/>
      </w:pPr>
      <w:r>
        <w:rPr>
          <w:rFonts w:ascii="Palatino Linotype" w:hAnsi="Palatino Linotype" w:cs="Courier New"/>
          <w:color w:val="000000"/>
          <w:sz w:val="22"/>
          <w:szCs w:val="22"/>
        </w:rPr>
        <w:t xml:space="preserve">Documentación a presentar por el interesado junto a la </w:t>
      </w:r>
      <w:proofErr w:type="spellStart"/>
      <w:r>
        <w:rPr>
          <w:rFonts w:ascii="Palatino Linotype" w:hAnsi="Palatino Linotype" w:cs="Courier New"/>
          <w:color w:val="000000"/>
          <w:sz w:val="22"/>
          <w:szCs w:val="22"/>
        </w:rPr>
        <w:t>instacia</w:t>
      </w:r>
      <w:proofErr w:type="spellEnd"/>
      <w:r>
        <w:rPr>
          <w:rFonts w:ascii="Palatino Linotype" w:hAnsi="Palatino Linotype" w:cs="Courier New"/>
          <w:color w:val="000000"/>
          <w:sz w:val="22"/>
          <w:szCs w:val="22"/>
        </w:rPr>
        <w:t xml:space="preserve"> de solicitud de la ayuda: Cualquier documento oficial que acredite tal situación.</w:t>
      </w:r>
    </w:p>
    <w:p w:rsidR="009702DC" w:rsidRDefault="009702DC" w:rsidP="009702DC">
      <w:pPr>
        <w:pStyle w:val="NormalWeb"/>
        <w:spacing w:before="482" w:beforeAutospacing="0" w:after="0"/>
      </w:pPr>
      <w:r>
        <w:rPr>
          <w:rFonts w:ascii="Palatino Linotype" w:hAnsi="Palatino Linotype" w:cs="Courier New"/>
          <w:b/>
          <w:bCs/>
          <w:color w:val="000000"/>
          <w:sz w:val="22"/>
          <w:szCs w:val="22"/>
        </w:rPr>
        <w:t xml:space="preserve">10.3.6. </w:t>
      </w:r>
      <w:r>
        <w:rPr>
          <w:rFonts w:ascii="Palatino Linotype" w:hAnsi="Palatino Linotype" w:cs="Courier New"/>
          <w:color w:val="000000"/>
          <w:sz w:val="22"/>
          <w:szCs w:val="22"/>
          <w:u w:val="single"/>
        </w:rPr>
        <w:t xml:space="preserve">Circunstancias </w:t>
      </w:r>
      <w:proofErr w:type="gramStart"/>
      <w:r>
        <w:rPr>
          <w:rFonts w:ascii="Palatino Linotype" w:hAnsi="Palatino Linotype" w:cs="Courier New"/>
          <w:color w:val="000000"/>
          <w:sz w:val="22"/>
          <w:szCs w:val="22"/>
          <w:u w:val="single"/>
        </w:rPr>
        <w:t>socio-familiares especiales</w:t>
      </w:r>
      <w:proofErr w:type="gramEnd"/>
      <w:r>
        <w:rPr>
          <w:rFonts w:ascii="Palatino Linotype" w:hAnsi="Palatino Linotype" w:cs="Courier New"/>
          <w:color w:val="000000"/>
          <w:sz w:val="22"/>
          <w:szCs w:val="22"/>
          <w:u w:val="single"/>
        </w:rPr>
        <w:t>.</w:t>
      </w:r>
    </w:p>
    <w:p w:rsidR="009702DC" w:rsidRDefault="009702DC" w:rsidP="009702DC">
      <w:pPr>
        <w:pStyle w:val="NormalWeb"/>
        <w:spacing w:before="482" w:beforeAutospacing="0" w:after="0"/>
      </w:pPr>
      <w:r>
        <w:rPr>
          <w:rFonts w:ascii="Palatino Linotype" w:hAnsi="Palatino Linotype" w:cs="Courier New"/>
          <w:color w:val="000000"/>
          <w:sz w:val="22"/>
          <w:szCs w:val="22"/>
        </w:rPr>
        <w:t>Documentación a presentar por el interesado junto a la instancia de solicitud de la ayuda: Cualquier documento oficial que acredite tal situación para su valoración por los servicios técnicos.</w:t>
      </w:r>
    </w:p>
    <w:p w:rsidR="009702DC" w:rsidRDefault="009702DC" w:rsidP="009702DC">
      <w:pPr>
        <w:pStyle w:val="NormalWeb"/>
        <w:spacing w:before="482" w:beforeAutospacing="0" w:after="0"/>
      </w:pPr>
      <w:r>
        <w:rPr>
          <w:rFonts w:ascii="Palatino Linotype" w:hAnsi="Palatino Linotype" w:cs="Courier New"/>
          <w:b/>
          <w:bCs/>
          <w:color w:val="000000"/>
          <w:sz w:val="22"/>
          <w:szCs w:val="22"/>
        </w:rPr>
        <w:t>10.3.7</w:t>
      </w:r>
      <w:proofErr w:type="gramStart"/>
      <w:r>
        <w:rPr>
          <w:rFonts w:ascii="Palatino Linotype" w:hAnsi="Palatino Linotype" w:cs="Courier New"/>
          <w:b/>
          <w:bCs/>
          <w:color w:val="000000"/>
          <w:sz w:val="22"/>
          <w:szCs w:val="22"/>
        </w:rPr>
        <w:t>.</w:t>
      </w:r>
      <w:r>
        <w:rPr>
          <w:rFonts w:ascii="Palatino Linotype" w:hAnsi="Palatino Linotype" w:cs="Courier New"/>
          <w:color w:val="000000"/>
          <w:sz w:val="22"/>
          <w:szCs w:val="22"/>
          <w:u w:val="single"/>
        </w:rPr>
        <w:t>Violencia</w:t>
      </w:r>
      <w:proofErr w:type="gramEnd"/>
      <w:r>
        <w:rPr>
          <w:rFonts w:ascii="Palatino Linotype" w:hAnsi="Palatino Linotype" w:cs="Courier New"/>
          <w:color w:val="000000"/>
          <w:sz w:val="22"/>
          <w:szCs w:val="22"/>
          <w:u w:val="single"/>
        </w:rPr>
        <w:t xml:space="preserve"> de Género. </w:t>
      </w:r>
    </w:p>
    <w:p w:rsidR="009702DC" w:rsidRDefault="009702DC" w:rsidP="009702DC">
      <w:pPr>
        <w:pStyle w:val="NormalWeb"/>
        <w:spacing w:before="482" w:beforeAutospacing="0" w:after="0"/>
      </w:pPr>
      <w:r>
        <w:rPr>
          <w:rFonts w:ascii="Palatino Linotype" w:hAnsi="Palatino Linotype" w:cs="Courier New"/>
          <w:color w:val="000000"/>
          <w:sz w:val="22"/>
          <w:szCs w:val="22"/>
        </w:rPr>
        <w:t>Documentación a presentar por el interesado junto a la instancia de solicitud: Medidas cautelares o sentencia firme en vigor.</w:t>
      </w:r>
    </w:p>
    <w:p w:rsidR="009702DC" w:rsidRDefault="009702DC" w:rsidP="009702DC">
      <w:pPr>
        <w:pStyle w:val="NormalWeb"/>
        <w:spacing w:before="482" w:beforeAutospacing="0" w:after="0"/>
      </w:pPr>
      <w:r>
        <w:rPr>
          <w:rFonts w:ascii="Palatino Linotype" w:hAnsi="Palatino Linotype"/>
          <w:color w:val="000000"/>
          <w:sz w:val="22"/>
          <w:szCs w:val="22"/>
        </w:rPr>
        <w:lastRenderedPageBreak/>
        <w:t xml:space="preserve">La imposibilidad de obtener la documentación o en su caso la falta de presentación de la misma por el solicitante supondrá que no sean tenidos en cuenta dichos extremos. Lo cual será comunicado a través de los listados de falta de documentación, con los efectos indicados en la base </w:t>
      </w:r>
      <w:proofErr w:type="spellStart"/>
      <w:r>
        <w:rPr>
          <w:rFonts w:ascii="Palatino Linotype" w:hAnsi="Palatino Linotype"/>
          <w:color w:val="000000"/>
          <w:sz w:val="22"/>
          <w:szCs w:val="22"/>
        </w:rPr>
        <w:t>nro</w:t>
      </w:r>
      <w:proofErr w:type="spellEnd"/>
      <w:r>
        <w:rPr>
          <w:rFonts w:ascii="Palatino Linotype" w:hAnsi="Palatino Linotype"/>
          <w:color w:val="000000"/>
          <w:sz w:val="22"/>
          <w:szCs w:val="22"/>
        </w:rPr>
        <w:t xml:space="preserve"> 10. </w:t>
      </w:r>
      <w:proofErr w:type="gramStart"/>
      <w:r>
        <w:rPr>
          <w:rFonts w:ascii="Palatino Linotype" w:hAnsi="Palatino Linotype"/>
          <w:color w:val="000000"/>
          <w:sz w:val="22"/>
          <w:szCs w:val="22"/>
        </w:rPr>
        <w:t>de</w:t>
      </w:r>
      <w:proofErr w:type="gramEnd"/>
      <w:r>
        <w:rPr>
          <w:rFonts w:ascii="Palatino Linotype" w:hAnsi="Palatino Linotype"/>
          <w:color w:val="000000"/>
          <w:sz w:val="22"/>
          <w:szCs w:val="22"/>
        </w:rPr>
        <w:t xml:space="preserve"> las reguladoras del procedimiento: Subsanación de los defectos de las solicitudes.</w:t>
      </w:r>
    </w:p>
    <w:p w:rsidR="009702DC" w:rsidRDefault="009702DC" w:rsidP="009702DC">
      <w:pPr>
        <w:pStyle w:val="NormalWeb"/>
        <w:spacing w:before="482" w:beforeAutospacing="0" w:after="0"/>
      </w:pPr>
      <w:r>
        <w:rPr>
          <w:rFonts w:ascii="Palatino Linotype" w:hAnsi="Palatino Linotype" w:cs="Courier New"/>
          <w:b/>
          <w:bCs/>
          <w:color w:val="000000"/>
          <w:sz w:val="22"/>
          <w:szCs w:val="22"/>
        </w:rPr>
        <w:t xml:space="preserve">10.3.8. </w:t>
      </w:r>
      <w:r>
        <w:rPr>
          <w:rFonts w:ascii="Palatino Linotype" w:hAnsi="Palatino Linotype" w:cs="Courier New"/>
          <w:color w:val="000000"/>
          <w:sz w:val="22"/>
          <w:szCs w:val="22"/>
        </w:rPr>
        <w:t xml:space="preserve">Cuando se trate de </w:t>
      </w:r>
      <w:r>
        <w:rPr>
          <w:rFonts w:ascii="Palatino Linotype" w:hAnsi="Palatino Linotype" w:cs="Courier New"/>
          <w:color w:val="000000"/>
          <w:sz w:val="22"/>
          <w:szCs w:val="22"/>
          <w:u w:val="single"/>
        </w:rPr>
        <w:t>supuestos no reflejados en las presentes bases</w:t>
      </w:r>
      <w:r>
        <w:rPr>
          <w:rFonts w:ascii="Palatino Linotype" w:hAnsi="Palatino Linotype" w:cs="Courier New"/>
          <w:color w:val="000000"/>
          <w:sz w:val="22"/>
          <w:szCs w:val="22"/>
        </w:rPr>
        <w:t xml:space="preserve"> los servicios municipales podrán requerir la documentación necesaria que permita valorar convenientemente la situación que se plantea.</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s="Courier New"/>
          <w:b/>
          <w:bCs/>
          <w:color w:val="000000"/>
          <w:sz w:val="22"/>
          <w:szCs w:val="22"/>
        </w:rPr>
        <w:t>11-Notificación de las resoluciones y actos de trámite.</w:t>
      </w:r>
    </w:p>
    <w:p w:rsidR="009702DC" w:rsidRDefault="009702DC" w:rsidP="009702DC">
      <w:pPr>
        <w:pStyle w:val="NormalWeb"/>
        <w:spacing w:after="0"/>
      </w:pPr>
      <w:r>
        <w:rPr>
          <w:rFonts w:ascii="Palatino Linotype" w:hAnsi="Palatino Linotype" w:cs="Courier New"/>
          <w:color w:val="000000"/>
          <w:sz w:val="22"/>
          <w:szCs w:val="22"/>
        </w:rPr>
        <w:t xml:space="preserve">La notificación a los interesados, tanto de los actos de trámite a fin de </w:t>
      </w:r>
      <w:proofErr w:type="spellStart"/>
      <w:r>
        <w:rPr>
          <w:rFonts w:ascii="Palatino Linotype" w:hAnsi="Palatino Linotype" w:cs="Courier New"/>
          <w:color w:val="000000"/>
          <w:sz w:val="22"/>
          <w:szCs w:val="22"/>
        </w:rPr>
        <w:t>subanar</w:t>
      </w:r>
      <w:proofErr w:type="spellEnd"/>
      <w:r>
        <w:rPr>
          <w:rFonts w:ascii="Palatino Linotype" w:hAnsi="Palatino Linotype" w:cs="Courier New"/>
          <w:color w:val="000000"/>
          <w:sz w:val="22"/>
          <w:szCs w:val="22"/>
        </w:rPr>
        <w:t xml:space="preserve"> la solicitud o aportar documentación requerida por la administración, como de la concesión o denegación provisional y definitiva de las ayudas se hará mediante la PUBLICACIÓN DE LISTADOS. De acuerdo con lo</w:t>
      </w:r>
      <w:r>
        <w:rPr>
          <w:rFonts w:ascii="Courier New" w:hAnsi="Courier New" w:cs="Courier New"/>
          <w:color w:val="000000"/>
          <w:sz w:val="22"/>
          <w:szCs w:val="22"/>
        </w:rPr>
        <w:t xml:space="preserve"> </w:t>
      </w:r>
      <w:r>
        <w:rPr>
          <w:rFonts w:ascii="Palatino Linotype" w:hAnsi="Palatino Linotype" w:cs="Courier New"/>
          <w:color w:val="000000"/>
          <w:sz w:val="22"/>
          <w:szCs w:val="22"/>
        </w:rPr>
        <w:t>dispuesto en el artículo 45 de la ley 39/2015, de 1 de octubre, del Procedimiento Administrativo Común de las Administraciones Públicas, dado el carácter selectivo del procedimiento y el elevado número de participantes.</w:t>
      </w:r>
      <w:r>
        <w:rPr>
          <w:rFonts w:ascii="Courier New" w:hAnsi="Courier New" w:cs="Courier New"/>
          <w:color w:val="000000"/>
          <w:sz w:val="22"/>
          <w:szCs w:val="22"/>
        </w:rPr>
        <w:t xml:space="preserve"> </w:t>
      </w:r>
    </w:p>
    <w:p w:rsidR="009702DC" w:rsidRDefault="009702DC" w:rsidP="009702DC">
      <w:pPr>
        <w:pStyle w:val="NormalWeb"/>
        <w:spacing w:after="0"/>
      </w:pPr>
    </w:p>
    <w:p w:rsidR="009702DC" w:rsidRDefault="009702DC" w:rsidP="009702DC">
      <w:pPr>
        <w:pStyle w:val="NormalWeb"/>
        <w:spacing w:after="0"/>
      </w:pPr>
      <w:r>
        <w:rPr>
          <w:rFonts w:ascii="Palatino Linotype" w:hAnsi="Palatino Linotype" w:cs="Courier New"/>
          <w:color w:val="000000"/>
          <w:sz w:val="22"/>
          <w:szCs w:val="22"/>
        </w:rPr>
        <w:t xml:space="preserve">Estos listados se publicarán en la web municipal, </w:t>
      </w:r>
      <w:hyperlink r:id="rId9" w:history="1">
        <w:r>
          <w:rPr>
            <w:rStyle w:val="Hipervnculo"/>
            <w:rFonts w:ascii="Courier New" w:hAnsi="Courier New" w:cs="Courier New"/>
          </w:rPr>
          <w:t>www.paterna.es</w:t>
        </w:r>
      </w:hyperlink>
      <w:r>
        <w:rPr>
          <w:rFonts w:ascii="Palatino Linotype" w:hAnsi="Palatino Linotype" w:cs="Courier New"/>
          <w:color w:val="000000"/>
          <w:sz w:val="22"/>
          <w:szCs w:val="22"/>
        </w:rPr>
        <w:t xml:space="preserve"> y en el tablón de Edictos del Ayuntamiento de Paterna (sede electrónica). También se podrán exponer en otros centros que el Ayuntamiento habilite para recogida de solicitudes o puntos de información municipales. “</w:t>
      </w:r>
    </w:p>
    <w:p w:rsidR="00042893" w:rsidRDefault="00042893" w:rsidP="00042893">
      <w:pPr>
        <w:pStyle w:val="Default"/>
        <w:jc w:val="center"/>
      </w:pPr>
    </w:p>
    <w:p w:rsidR="00042893" w:rsidRDefault="00042893" w:rsidP="00042893">
      <w:pPr>
        <w:pStyle w:val="Default"/>
        <w:jc w:val="center"/>
      </w:pPr>
    </w:p>
    <w:p w:rsidR="00F11AA3" w:rsidRPr="00F11AA3" w:rsidRDefault="00F11AA3" w:rsidP="00F11AA3">
      <w:pPr>
        <w:autoSpaceDE w:val="0"/>
        <w:autoSpaceDN w:val="0"/>
        <w:adjustRightInd w:val="0"/>
        <w:spacing w:after="0" w:line="240" w:lineRule="auto"/>
        <w:rPr>
          <w:rFonts w:ascii="Palatino Linotype" w:hAnsi="Palatino Linotype" w:cs="Palatino Linotype"/>
          <w:color w:val="000000"/>
          <w:sz w:val="24"/>
          <w:szCs w:val="24"/>
        </w:rPr>
      </w:pPr>
    </w:p>
    <w:sectPr w:rsidR="00F11AA3" w:rsidRPr="00F11AA3" w:rsidSect="00F11AA3">
      <w:pgSz w:w="11906" w:h="16838"/>
      <w:pgMar w:top="1701" w:right="1417" w:bottom="170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Linotype">
    <w:altName w:val="Palatino"/>
    <w:panose1 w:val="02040502050505030304"/>
    <w:charset w:val="00"/>
    <w:family w:val="roman"/>
    <w:pitch w:val="variable"/>
    <w:sig w:usb0="E0000287" w:usb1="40000013"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11420"/>
    <w:multiLevelType w:val="multilevel"/>
    <w:tmpl w:val="6F9295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255AFE"/>
    <w:multiLevelType w:val="multilevel"/>
    <w:tmpl w:val="2E862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5F2741B"/>
    <w:multiLevelType w:val="multilevel"/>
    <w:tmpl w:val="63F06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0E170E7"/>
    <w:multiLevelType w:val="multilevel"/>
    <w:tmpl w:val="23F0FE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5436562"/>
    <w:multiLevelType w:val="multilevel"/>
    <w:tmpl w:val="40C4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useFELayout/>
  </w:compat>
  <w:rsids>
    <w:rsidRoot w:val="00B23944"/>
    <w:rsid w:val="00042893"/>
    <w:rsid w:val="000A0B47"/>
    <w:rsid w:val="001C5994"/>
    <w:rsid w:val="00383F0B"/>
    <w:rsid w:val="00392CA9"/>
    <w:rsid w:val="003E64E6"/>
    <w:rsid w:val="004B5B28"/>
    <w:rsid w:val="0063184A"/>
    <w:rsid w:val="00731DD4"/>
    <w:rsid w:val="007462D8"/>
    <w:rsid w:val="00823416"/>
    <w:rsid w:val="0084476F"/>
    <w:rsid w:val="0089759F"/>
    <w:rsid w:val="009702DC"/>
    <w:rsid w:val="009A44B9"/>
    <w:rsid w:val="009C301B"/>
    <w:rsid w:val="00AC5C88"/>
    <w:rsid w:val="00B23944"/>
    <w:rsid w:val="00C04574"/>
    <w:rsid w:val="00C24AD0"/>
    <w:rsid w:val="00D20743"/>
    <w:rsid w:val="00E40927"/>
    <w:rsid w:val="00EA449A"/>
    <w:rsid w:val="00EB6DB1"/>
    <w:rsid w:val="00ED3F1C"/>
    <w:rsid w:val="00F11AA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0927"/>
  </w:style>
  <w:style w:type="paragraph" w:styleId="Ttulo1">
    <w:name w:val="heading 1"/>
    <w:basedOn w:val="Normal"/>
    <w:link w:val="Ttulo1Car"/>
    <w:uiPriority w:val="9"/>
    <w:qFormat/>
    <w:rsid w:val="0004289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link w:val="Ttulo2Car"/>
    <w:uiPriority w:val="9"/>
    <w:semiHidden/>
    <w:unhideWhenUsed/>
    <w:qFormat/>
    <w:rsid w:val="000428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63184A"/>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9C301B"/>
    <w:pPr>
      <w:spacing w:before="100" w:beforeAutospacing="1" w:after="119" w:line="240" w:lineRule="auto"/>
    </w:pPr>
    <w:rPr>
      <w:rFonts w:ascii="Times New Roman" w:eastAsia="Times New Roman" w:hAnsi="Times New Roman" w:cs="Times New Roman"/>
      <w:sz w:val="24"/>
      <w:szCs w:val="24"/>
    </w:rPr>
  </w:style>
  <w:style w:type="paragraph" w:customStyle="1" w:styleId="Default">
    <w:name w:val="Default"/>
    <w:rsid w:val="00EB6DB1"/>
    <w:pPr>
      <w:autoSpaceDE w:val="0"/>
      <w:autoSpaceDN w:val="0"/>
      <w:adjustRightInd w:val="0"/>
      <w:spacing w:after="0" w:line="240" w:lineRule="auto"/>
    </w:pPr>
    <w:rPr>
      <w:rFonts w:ascii="Times New Roman" w:hAnsi="Times New Roman" w:cs="Times New Roman"/>
      <w:color w:val="000000"/>
      <w:sz w:val="24"/>
      <w:szCs w:val="24"/>
    </w:rPr>
  </w:style>
  <w:style w:type="paragraph" w:styleId="Textodeglobo">
    <w:name w:val="Balloon Text"/>
    <w:basedOn w:val="Normal"/>
    <w:link w:val="TextodegloboCar"/>
    <w:uiPriority w:val="99"/>
    <w:semiHidden/>
    <w:unhideWhenUsed/>
    <w:rsid w:val="0004289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42893"/>
    <w:rPr>
      <w:rFonts w:ascii="Tahoma" w:hAnsi="Tahoma" w:cs="Tahoma"/>
      <w:sz w:val="16"/>
      <w:szCs w:val="16"/>
    </w:rPr>
  </w:style>
  <w:style w:type="character" w:customStyle="1" w:styleId="Ttulo1Car">
    <w:name w:val="Título 1 Car"/>
    <w:basedOn w:val="Fuentedeprrafopredeter"/>
    <w:link w:val="Ttulo1"/>
    <w:uiPriority w:val="9"/>
    <w:rsid w:val="00042893"/>
    <w:rPr>
      <w:rFonts w:ascii="Times New Roman" w:eastAsia="Times New Roman" w:hAnsi="Times New Roman" w:cs="Times New Roman"/>
      <w:b/>
      <w:bCs/>
      <w:kern w:val="36"/>
      <w:sz w:val="48"/>
      <w:szCs w:val="48"/>
    </w:rPr>
  </w:style>
  <w:style w:type="character" w:styleId="Hipervnculo">
    <w:name w:val="Hyperlink"/>
    <w:basedOn w:val="Fuentedeprrafopredeter"/>
    <w:uiPriority w:val="99"/>
    <w:semiHidden/>
    <w:unhideWhenUsed/>
    <w:rsid w:val="00042893"/>
    <w:rPr>
      <w:color w:val="0000FF"/>
      <w:u w:val="single"/>
    </w:rPr>
  </w:style>
  <w:style w:type="character" w:customStyle="1" w:styleId="Ttulo2Car">
    <w:name w:val="Título 2 Car"/>
    <w:basedOn w:val="Fuentedeprrafopredeter"/>
    <w:link w:val="Ttulo2"/>
    <w:uiPriority w:val="9"/>
    <w:semiHidden/>
    <w:rsid w:val="00042893"/>
    <w:rPr>
      <w:rFonts w:asciiTheme="majorHAnsi" w:eastAsiaTheme="majorEastAsia" w:hAnsiTheme="majorHAnsi" w:cstheme="majorBidi"/>
      <w:b/>
      <w:bCs/>
      <w:color w:val="4F81BD" w:themeColor="accent1"/>
      <w:sz w:val="26"/>
      <w:szCs w:val="26"/>
    </w:rPr>
  </w:style>
  <w:style w:type="character" w:customStyle="1" w:styleId="mw-headline">
    <w:name w:val="mw-headline"/>
    <w:basedOn w:val="Fuentedeprrafopredeter"/>
    <w:rsid w:val="00042893"/>
  </w:style>
  <w:style w:type="character" w:customStyle="1" w:styleId="Ttulo3Car">
    <w:name w:val="Título 3 Car"/>
    <w:basedOn w:val="Fuentedeprrafopredeter"/>
    <w:link w:val="Ttulo3"/>
    <w:uiPriority w:val="9"/>
    <w:semiHidden/>
    <w:rsid w:val="0063184A"/>
    <w:rPr>
      <w:rFonts w:asciiTheme="majorHAnsi" w:eastAsiaTheme="majorEastAsia" w:hAnsiTheme="majorHAnsi" w:cstheme="majorBidi"/>
      <w:b/>
      <w:bCs/>
      <w:color w:val="4F81BD" w:themeColor="accent1"/>
    </w:rPr>
  </w:style>
  <w:style w:type="character" w:styleId="nfasis">
    <w:name w:val="Emphasis"/>
    <w:basedOn w:val="Fuentedeprrafopredeter"/>
    <w:uiPriority w:val="20"/>
    <w:qFormat/>
    <w:rsid w:val="000A0B47"/>
    <w:rPr>
      <w:i/>
      <w:iCs/>
    </w:rPr>
  </w:style>
  <w:style w:type="character" w:styleId="Textoennegrita">
    <w:name w:val="Strong"/>
    <w:basedOn w:val="Fuentedeprrafopredeter"/>
    <w:uiPriority w:val="22"/>
    <w:qFormat/>
    <w:rsid w:val="000A0B47"/>
    <w:rPr>
      <w:b/>
      <w:bCs/>
    </w:rPr>
  </w:style>
  <w:style w:type="character" w:customStyle="1" w:styleId="hgkelc">
    <w:name w:val="hgkelc"/>
    <w:basedOn w:val="Fuentedeprrafopredeter"/>
    <w:rsid w:val="000A0B47"/>
  </w:style>
  <w:style w:type="paragraph" w:styleId="Prrafodelista">
    <w:name w:val="List Paragraph"/>
    <w:basedOn w:val="Normal"/>
    <w:uiPriority w:val="34"/>
    <w:qFormat/>
    <w:rsid w:val="000A0B47"/>
    <w:pPr>
      <w:ind w:left="720"/>
      <w:contextualSpacing/>
    </w:pPr>
  </w:style>
</w:styles>
</file>

<file path=word/webSettings.xml><?xml version="1.0" encoding="utf-8"?>
<w:webSettings xmlns:r="http://schemas.openxmlformats.org/officeDocument/2006/relationships" xmlns:w="http://schemas.openxmlformats.org/wordprocessingml/2006/main">
  <w:divs>
    <w:div w:id="251858903">
      <w:bodyDiv w:val="1"/>
      <w:marLeft w:val="0"/>
      <w:marRight w:val="0"/>
      <w:marTop w:val="0"/>
      <w:marBottom w:val="0"/>
      <w:divBdr>
        <w:top w:val="none" w:sz="0" w:space="0" w:color="auto"/>
        <w:left w:val="none" w:sz="0" w:space="0" w:color="auto"/>
        <w:bottom w:val="none" w:sz="0" w:space="0" w:color="auto"/>
        <w:right w:val="none" w:sz="0" w:space="0" w:color="auto"/>
      </w:divBdr>
      <w:divsChild>
        <w:div w:id="1735547355">
          <w:marLeft w:val="0"/>
          <w:marRight w:val="0"/>
          <w:marTop w:val="0"/>
          <w:marBottom w:val="0"/>
          <w:divBdr>
            <w:top w:val="none" w:sz="0" w:space="0" w:color="auto"/>
            <w:left w:val="none" w:sz="0" w:space="0" w:color="auto"/>
            <w:bottom w:val="none" w:sz="0" w:space="0" w:color="auto"/>
            <w:right w:val="none" w:sz="0" w:space="0" w:color="auto"/>
          </w:divBdr>
          <w:divsChild>
            <w:div w:id="2058042221">
              <w:marLeft w:val="0"/>
              <w:marRight w:val="0"/>
              <w:marTop w:val="0"/>
              <w:marBottom w:val="0"/>
              <w:divBdr>
                <w:top w:val="none" w:sz="0" w:space="0" w:color="auto"/>
                <w:left w:val="none" w:sz="0" w:space="0" w:color="auto"/>
                <w:bottom w:val="none" w:sz="0" w:space="0" w:color="auto"/>
                <w:right w:val="none" w:sz="0" w:space="0" w:color="auto"/>
              </w:divBdr>
            </w:div>
          </w:divsChild>
        </w:div>
        <w:div w:id="1940866320">
          <w:marLeft w:val="0"/>
          <w:marRight w:val="0"/>
          <w:marTop w:val="0"/>
          <w:marBottom w:val="0"/>
          <w:divBdr>
            <w:top w:val="none" w:sz="0" w:space="0" w:color="auto"/>
            <w:left w:val="none" w:sz="0" w:space="0" w:color="auto"/>
            <w:bottom w:val="none" w:sz="0" w:space="0" w:color="auto"/>
            <w:right w:val="none" w:sz="0" w:space="0" w:color="auto"/>
          </w:divBdr>
          <w:divsChild>
            <w:div w:id="1854106711">
              <w:marLeft w:val="0"/>
              <w:marRight w:val="0"/>
              <w:marTop w:val="0"/>
              <w:marBottom w:val="0"/>
              <w:divBdr>
                <w:top w:val="none" w:sz="0" w:space="0" w:color="auto"/>
                <w:left w:val="none" w:sz="0" w:space="0" w:color="auto"/>
                <w:bottom w:val="none" w:sz="0" w:space="0" w:color="auto"/>
                <w:right w:val="none" w:sz="0" w:space="0" w:color="auto"/>
              </w:divBdr>
              <w:divsChild>
                <w:div w:id="92002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765502">
      <w:bodyDiv w:val="1"/>
      <w:marLeft w:val="0"/>
      <w:marRight w:val="0"/>
      <w:marTop w:val="0"/>
      <w:marBottom w:val="0"/>
      <w:divBdr>
        <w:top w:val="none" w:sz="0" w:space="0" w:color="auto"/>
        <w:left w:val="none" w:sz="0" w:space="0" w:color="auto"/>
        <w:bottom w:val="none" w:sz="0" w:space="0" w:color="auto"/>
        <w:right w:val="none" w:sz="0" w:space="0" w:color="auto"/>
      </w:divBdr>
    </w:div>
    <w:div w:id="615258482">
      <w:bodyDiv w:val="1"/>
      <w:marLeft w:val="0"/>
      <w:marRight w:val="0"/>
      <w:marTop w:val="0"/>
      <w:marBottom w:val="0"/>
      <w:divBdr>
        <w:top w:val="none" w:sz="0" w:space="0" w:color="auto"/>
        <w:left w:val="none" w:sz="0" w:space="0" w:color="auto"/>
        <w:bottom w:val="none" w:sz="0" w:space="0" w:color="auto"/>
        <w:right w:val="none" w:sz="0" w:space="0" w:color="auto"/>
      </w:divBdr>
    </w:div>
    <w:div w:id="678236550">
      <w:bodyDiv w:val="1"/>
      <w:marLeft w:val="0"/>
      <w:marRight w:val="0"/>
      <w:marTop w:val="0"/>
      <w:marBottom w:val="0"/>
      <w:divBdr>
        <w:top w:val="none" w:sz="0" w:space="0" w:color="auto"/>
        <w:left w:val="none" w:sz="0" w:space="0" w:color="auto"/>
        <w:bottom w:val="none" w:sz="0" w:space="0" w:color="auto"/>
        <w:right w:val="none" w:sz="0" w:space="0" w:color="auto"/>
      </w:divBdr>
    </w:div>
    <w:div w:id="1017735263">
      <w:bodyDiv w:val="1"/>
      <w:marLeft w:val="0"/>
      <w:marRight w:val="0"/>
      <w:marTop w:val="0"/>
      <w:marBottom w:val="0"/>
      <w:divBdr>
        <w:top w:val="none" w:sz="0" w:space="0" w:color="auto"/>
        <w:left w:val="none" w:sz="0" w:space="0" w:color="auto"/>
        <w:bottom w:val="none" w:sz="0" w:space="0" w:color="auto"/>
        <w:right w:val="none" w:sz="0" w:space="0" w:color="auto"/>
      </w:divBdr>
    </w:div>
    <w:div w:id="1321882965">
      <w:bodyDiv w:val="1"/>
      <w:marLeft w:val="0"/>
      <w:marRight w:val="0"/>
      <w:marTop w:val="0"/>
      <w:marBottom w:val="0"/>
      <w:divBdr>
        <w:top w:val="none" w:sz="0" w:space="0" w:color="auto"/>
        <w:left w:val="none" w:sz="0" w:space="0" w:color="auto"/>
        <w:bottom w:val="none" w:sz="0" w:space="0" w:color="auto"/>
        <w:right w:val="none" w:sz="0" w:space="0" w:color="auto"/>
      </w:divBdr>
    </w:div>
    <w:div w:id="1528982457">
      <w:bodyDiv w:val="1"/>
      <w:marLeft w:val="0"/>
      <w:marRight w:val="0"/>
      <w:marTop w:val="0"/>
      <w:marBottom w:val="0"/>
      <w:divBdr>
        <w:top w:val="none" w:sz="0" w:space="0" w:color="auto"/>
        <w:left w:val="none" w:sz="0" w:space="0" w:color="auto"/>
        <w:bottom w:val="none" w:sz="0" w:space="0" w:color="auto"/>
        <w:right w:val="none" w:sz="0" w:space="0" w:color="auto"/>
      </w:divBdr>
    </w:div>
    <w:div w:id="1609965871">
      <w:bodyDiv w:val="1"/>
      <w:marLeft w:val="0"/>
      <w:marRight w:val="0"/>
      <w:marTop w:val="0"/>
      <w:marBottom w:val="0"/>
      <w:divBdr>
        <w:top w:val="none" w:sz="0" w:space="0" w:color="auto"/>
        <w:left w:val="none" w:sz="0" w:space="0" w:color="auto"/>
        <w:bottom w:val="none" w:sz="0" w:space="0" w:color="auto"/>
        <w:right w:val="none" w:sz="0" w:space="0" w:color="auto"/>
      </w:divBdr>
      <w:divsChild>
        <w:div w:id="1973169511">
          <w:marLeft w:val="0"/>
          <w:marRight w:val="0"/>
          <w:marTop w:val="0"/>
          <w:marBottom w:val="0"/>
          <w:divBdr>
            <w:top w:val="none" w:sz="0" w:space="0" w:color="auto"/>
            <w:left w:val="none" w:sz="0" w:space="0" w:color="auto"/>
            <w:bottom w:val="none" w:sz="0" w:space="0" w:color="auto"/>
            <w:right w:val="none" w:sz="0" w:space="0" w:color="auto"/>
          </w:divBdr>
          <w:divsChild>
            <w:div w:id="1640459194">
              <w:marLeft w:val="0"/>
              <w:marRight w:val="0"/>
              <w:marTop w:val="0"/>
              <w:marBottom w:val="0"/>
              <w:divBdr>
                <w:top w:val="none" w:sz="0" w:space="0" w:color="auto"/>
                <w:left w:val="none" w:sz="0" w:space="0" w:color="auto"/>
                <w:bottom w:val="none" w:sz="0" w:space="0" w:color="auto"/>
                <w:right w:val="none" w:sz="0" w:space="0" w:color="auto"/>
              </w:divBdr>
            </w:div>
          </w:divsChild>
        </w:div>
        <w:div w:id="1802533399">
          <w:marLeft w:val="0"/>
          <w:marRight w:val="0"/>
          <w:marTop w:val="0"/>
          <w:marBottom w:val="0"/>
          <w:divBdr>
            <w:top w:val="none" w:sz="0" w:space="0" w:color="auto"/>
            <w:left w:val="none" w:sz="0" w:space="0" w:color="auto"/>
            <w:bottom w:val="none" w:sz="0" w:space="0" w:color="auto"/>
            <w:right w:val="none" w:sz="0" w:space="0" w:color="auto"/>
          </w:divBdr>
          <w:divsChild>
            <w:div w:id="1064987692">
              <w:marLeft w:val="0"/>
              <w:marRight w:val="0"/>
              <w:marTop w:val="0"/>
              <w:marBottom w:val="0"/>
              <w:divBdr>
                <w:top w:val="none" w:sz="0" w:space="0" w:color="auto"/>
                <w:left w:val="none" w:sz="0" w:space="0" w:color="auto"/>
                <w:bottom w:val="none" w:sz="0" w:space="0" w:color="auto"/>
                <w:right w:val="none" w:sz="0" w:space="0" w:color="auto"/>
              </w:divBdr>
              <w:divsChild>
                <w:div w:id="129329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277716">
      <w:bodyDiv w:val="1"/>
      <w:marLeft w:val="0"/>
      <w:marRight w:val="0"/>
      <w:marTop w:val="0"/>
      <w:marBottom w:val="0"/>
      <w:divBdr>
        <w:top w:val="none" w:sz="0" w:space="0" w:color="auto"/>
        <w:left w:val="none" w:sz="0" w:space="0" w:color="auto"/>
        <w:bottom w:val="none" w:sz="0" w:space="0" w:color="auto"/>
        <w:right w:val="none" w:sz="0" w:space="0" w:color="auto"/>
      </w:divBdr>
    </w:div>
    <w:div w:id="1642150631">
      <w:bodyDiv w:val="1"/>
      <w:marLeft w:val="0"/>
      <w:marRight w:val="0"/>
      <w:marTop w:val="0"/>
      <w:marBottom w:val="0"/>
      <w:divBdr>
        <w:top w:val="none" w:sz="0" w:space="0" w:color="auto"/>
        <w:left w:val="none" w:sz="0" w:space="0" w:color="auto"/>
        <w:bottom w:val="none" w:sz="0" w:space="0" w:color="auto"/>
        <w:right w:val="none" w:sz="0" w:space="0" w:color="auto"/>
      </w:divBdr>
    </w:div>
    <w:div w:id="1704207324">
      <w:bodyDiv w:val="1"/>
      <w:marLeft w:val="0"/>
      <w:marRight w:val="0"/>
      <w:marTop w:val="0"/>
      <w:marBottom w:val="0"/>
      <w:divBdr>
        <w:top w:val="none" w:sz="0" w:space="0" w:color="auto"/>
        <w:left w:val="none" w:sz="0" w:space="0" w:color="auto"/>
        <w:bottom w:val="none" w:sz="0" w:space="0" w:color="auto"/>
        <w:right w:val="none" w:sz="0" w:space="0" w:color="auto"/>
      </w:divBdr>
    </w:div>
    <w:div w:id="1772046373">
      <w:bodyDiv w:val="1"/>
      <w:marLeft w:val="0"/>
      <w:marRight w:val="0"/>
      <w:marTop w:val="0"/>
      <w:marBottom w:val="0"/>
      <w:divBdr>
        <w:top w:val="none" w:sz="0" w:space="0" w:color="auto"/>
        <w:left w:val="none" w:sz="0" w:space="0" w:color="auto"/>
        <w:bottom w:val="none" w:sz="0" w:space="0" w:color="auto"/>
        <w:right w:val="none" w:sz="0" w:space="0" w:color="auto"/>
      </w:divBdr>
    </w:div>
    <w:div w:id="189873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de.paterna.es/" TargetMode="External"/><Relationship Id="rId3" Type="http://schemas.openxmlformats.org/officeDocument/2006/relationships/styles" Target="styles.xml"/><Relationship Id="rId7" Type="http://schemas.openxmlformats.org/officeDocument/2006/relationships/hyperlink" Target="http://www.sede.paterna.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ede.paterna.e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atern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22A03-69D6-4ECA-9501-83D49C271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3326</Words>
  <Characters>18297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PaquiPR</dc:creator>
  <cp:lastModifiedBy>PaquiPR</cp:lastModifiedBy>
  <cp:revision>2</cp:revision>
  <cp:lastPrinted>2020-10-08T05:52:00Z</cp:lastPrinted>
  <dcterms:created xsi:type="dcterms:W3CDTF">2021-02-17T08:34:00Z</dcterms:created>
  <dcterms:modified xsi:type="dcterms:W3CDTF">2021-02-17T08:34:00Z</dcterms:modified>
</cp:coreProperties>
</file>