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826703" w14:textId="77777777" w:rsidR="00A527AB" w:rsidRPr="00A527AB" w:rsidRDefault="00A527AB" w:rsidP="00A527AB">
      <w:pPr>
        <w:jc w:val="both"/>
        <w:rPr>
          <w:b/>
          <w:bCs/>
        </w:rPr>
      </w:pPr>
      <w:r w:rsidRPr="00A527AB">
        <w:rPr>
          <w:b/>
          <w:bCs/>
        </w:rPr>
        <w:t>BASES DE LAS AYUDAS MUNICIPALES PARA EL APOYO A LOS ESTUDIOS UNIVERSITARIOS PARA EL CURSO ESCOLAR 2020/2021</w:t>
      </w:r>
    </w:p>
    <w:p w14:paraId="34B6D00C" w14:textId="77777777" w:rsidR="00A527AB" w:rsidRPr="00A527AB" w:rsidRDefault="00A527AB" w:rsidP="00A527AB">
      <w:pPr>
        <w:jc w:val="both"/>
        <w:rPr>
          <w:b/>
          <w:bCs/>
        </w:rPr>
      </w:pPr>
    </w:p>
    <w:p w14:paraId="6458317A" w14:textId="77777777" w:rsidR="00A527AB" w:rsidRPr="00A527AB" w:rsidRDefault="00A527AB" w:rsidP="00A527AB">
      <w:pPr>
        <w:jc w:val="both"/>
        <w:rPr>
          <w:b/>
          <w:bCs/>
        </w:rPr>
      </w:pPr>
      <w:r w:rsidRPr="00A527AB">
        <w:rPr>
          <w:b/>
          <w:bCs/>
        </w:rPr>
        <w:t>1.- OBJETO DE LA CONVOCATORIA:</w:t>
      </w:r>
    </w:p>
    <w:p w14:paraId="266EFC59" w14:textId="77777777" w:rsidR="00A527AB" w:rsidRPr="00A527AB" w:rsidRDefault="00A527AB" w:rsidP="00A527AB">
      <w:pPr>
        <w:jc w:val="both"/>
        <w:rPr>
          <w:b/>
          <w:bCs/>
        </w:rPr>
      </w:pPr>
    </w:p>
    <w:p w14:paraId="0AD3B2CF" w14:textId="77777777" w:rsidR="00A527AB" w:rsidRDefault="00A527AB" w:rsidP="00A527AB">
      <w:pPr>
        <w:jc w:val="both"/>
      </w:pPr>
      <w:r>
        <w:t>El objeto de la presente convocatoria es regular el sistema de concesión de subvenciones en concepto de ayudas para contribuir al sostenimiento de los gastos vinculados a los estudios universitarios de los estudiantes de l'Alqueria de la Comtessa. En este sentido, el Ayuntamiento, dentro de las suyos competencias, impulsa un sistema de ayuda con cargo en sus presupuestos, con el objetivo de impulsar y contribuir en la educación superior.</w:t>
      </w:r>
    </w:p>
    <w:p w14:paraId="767F65D2" w14:textId="77777777" w:rsidR="00A527AB" w:rsidRDefault="00A527AB" w:rsidP="00A527AB">
      <w:pPr>
        <w:jc w:val="both"/>
      </w:pPr>
    </w:p>
    <w:p w14:paraId="10721317" w14:textId="77777777" w:rsidR="00A527AB" w:rsidRPr="00A527AB" w:rsidRDefault="00A527AB" w:rsidP="00A527AB">
      <w:pPr>
        <w:jc w:val="both"/>
        <w:rPr>
          <w:b/>
          <w:bCs/>
        </w:rPr>
      </w:pPr>
      <w:r w:rsidRPr="00A527AB">
        <w:rPr>
          <w:b/>
          <w:bCs/>
        </w:rPr>
        <w:t>2.- REQUISITOS DE LOS BENEFICIARIOS:</w:t>
      </w:r>
    </w:p>
    <w:p w14:paraId="03531F1E" w14:textId="77777777" w:rsidR="00A527AB" w:rsidRDefault="00A527AB" w:rsidP="00A527AB">
      <w:pPr>
        <w:jc w:val="both"/>
      </w:pPr>
    </w:p>
    <w:p w14:paraId="26DD797F" w14:textId="77777777" w:rsidR="00A527AB" w:rsidRDefault="00A527AB" w:rsidP="00A527AB">
      <w:pPr>
        <w:jc w:val="both"/>
      </w:pPr>
      <w:r>
        <w:t> Estar empadronado/a él/ella, el padre y madre o tutor y residir en el municipio de L'Alqueria de la Comtessa, al menos desde el 1 de enero de 2020. En caso de que los progenitores estén separados o divorciados será suficiente con que estén empadronados el/la menor y/o el padre , madre o tutor del menor.</w:t>
      </w:r>
    </w:p>
    <w:p w14:paraId="198ACE70" w14:textId="77777777" w:rsidR="00A527AB" w:rsidRDefault="00A527AB" w:rsidP="00A527AB">
      <w:pPr>
        <w:jc w:val="both"/>
      </w:pPr>
    </w:p>
    <w:p w14:paraId="7D1E6C3C" w14:textId="77777777" w:rsidR="00A527AB" w:rsidRDefault="00A527AB" w:rsidP="00A527AB">
      <w:pPr>
        <w:jc w:val="both"/>
      </w:pPr>
      <w:r>
        <w:t>La comprobación de este requisito se realizará de oficio por el Ayuntamiento sin que sea necesaria la aportación de ningún documento acreditativo del mismo.</w:t>
      </w:r>
    </w:p>
    <w:p w14:paraId="132B39ED" w14:textId="77777777" w:rsidR="00A527AB" w:rsidRDefault="00A527AB" w:rsidP="00A527AB">
      <w:pPr>
        <w:jc w:val="both"/>
      </w:pPr>
    </w:p>
    <w:p w14:paraId="7C5A03F3" w14:textId="77777777" w:rsidR="00A527AB" w:rsidRDefault="00A527AB" w:rsidP="00A527AB">
      <w:pPr>
        <w:jc w:val="both"/>
      </w:pPr>
      <w:r>
        <w:t> Que se encuentran matriculados en estudios universitarios en centros públicos o privados por imposibilidad de acceder en un centro público en el curso 2020/21.</w:t>
      </w:r>
    </w:p>
    <w:p w14:paraId="24566CBA" w14:textId="77777777" w:rsidR="00A527AB" w:rsidRDefault="00A527AB" w:rsidP="00A527AB">
      <w:pPr>
        <w:jc w:val="both"/>
      </w:pPr>
    </w:p>
    <w:p w14:paraId="2295E155" w14:textId="77777777" w:rsidR="00A527AB" w:rsidRDefault="00A527AB" w:rsidP="00A527AB">
      <w:pPr>
        <w:jc w:val="both"/>
      </w:pPr>
      <w:r>
        <w:t> Que asistan habitualmente en las clases durante el curso escolar. Al efecto, si durante el curso escolar queda acreditado el absentismo del alumno beneficiario, el Ayuntamiento iniciará un expediente de reintegro de la ayuda.</w:t>
      </w:r>
    </w:p>
    <w:p w14:paraId="6AF23179" w14:textId="77777777" w:rsidR="00A527AB" w:rsidRDefault="00A527AB" w:rsidP="00A527AB">
      <w:pPr>
        <w:jc w:val="both"/>
      </w:pPr>
    </w:p>
    <w:p w14:paraId="6860E69E" w14:textId="77777777" w:rsidR="00A527AB" w:rsidRDefault="00A527AB" w:rsidP="00A527AB">
      <w:pPr>
        <w:jc w:val="both"/>
      </w:pPr>
      <w:r>
        <w:t> Que acreditan haber superado los siguientes créditos:</w:t>
      </w:r>
    </w:p>
    <w:p w14:paraId="687C1862" w14:textId="77777777" w:rsidR="00A527AB" w:rsidRDefault="00A527AB" w:rsidP="00A527AB">
      <w:pPr>
        <w:jc w:val="both"/>
      </w:pPr>
    </w:p>
    <w:p w14:paraId="7BC05166" w14:textId="77777777" w:rsidR="00A527AB" w:rsidRDefault="00A527AB" w:rsidP="00A527AB">
      <w:pPr>
        <w:jc w:val="both"/>
      </w:pPr>
      <w:r>
        <w:t>-</w:t>
      </w:r>
      <w:r>
        <w:tab/>
        <w:t>Primer curso del grado: para ser el primer curso se exige la matriculación de 60 créditos.</w:t>
      </w:r>
    </w:p>
    <w:p w14:paraId="1BFFA22E" w14:textId="77777777" w:rsidR="00A527AB" w:rsidRDefault="00A527AB" w:rsidP="00A527AB">
      <w:pPr>
        <w:jc w:val="both"/>
      </w:pPr>
      <w:r>
        <w:t>-</w:t>
      </w:r>
      <w:r>
        <w:tab/>
        <w:t>Segundo, tercero y cuarto curso del grado: superar el 70% de los créditos del curso anterior. Y haberse matriculado de al menos 40 créditos del curso siguiente.</w:t>
      </w:r>
    </w:p>
    <w:p w14:paraId="38FD7662" w14:textId="77777777" w:rsidR="00A527AB" w:rsidRDefault="00A527AB" w:rsidP="00A527AB">
      <w:pPr>
        <w:jc w:val="both"/>
      </w:pPr>
      <w:r>
        <w:t>-</w:t>
      </w:r>
      <w:r>
        <w:tab/>
        <w:t>En caso de tratarse de estudios de duración superior a los cuatro años o másteres universitarios, los criterios serán los mismos en en cuanto a rendimiento académico.</w:t>
      </w:r>
    </w:p>
    <w:p w14:paraId="6EB365DD" w14:textId="77777777" w:rsidR="00A527AB" w:rsidRDefault="00A527AB" w:rsidP="00A527AB">
      <w:pPr>
        <w:jc w:val="both"/>
      </w:pPr>
      <w:r>
        <w:t> Justificando de pago de la matrícula o tasas universitarias o justificante o ticket de pago de transporte.</w:t>
      </w:r>
    </w:p>
    <w:p w14:paraId="7357CE70" w14:textId="77777777" w:rsidR="00A527AB" w:rsidRDefault="00A527AB" w:rsidP="00A527AB">
      <w:pPr>
        <w:jc w:val="both"/>
      </w:pPr>
      <w:r>
        <w:t> Justificando de pago de material.</w:t>
      </w:r>
    </w:p>
    <w:p w14:paraId="0A9781F9" w14:textId="77777777" w:rsidR="00A527AB" w:rsidRDefault="00A527AB" w:rsidP="00A527AB">
      <w:pPr>
        <w:jc w:val="both"/>
      </w:pPr>
    </w:p>
    <w:p w14:paraId="7161D47E" w14:textId="77777777" w:rsidR="00A527AB" w:rsidRDefault="00A527AB" w:rsidP="00A527AB">
      <w:pPr>
        <w:jc w:val="both"/>
      </w:pPr>
    </w:p>
    <w:p w14:paraId="5121D7F7" w14:textId="77777777" w:rsidR="00A527AB" w:rsidRPr="00A527AB" w:rsidRDefault="00A527AB" w:rsidP="00A527AB">
      <w:pPr>
        <w:jc w:val="both"/>
        <w:rPr>
          <w:b/>
          <w:bCs/>
        </w:rPr>
      </w:pPr>
    </w:p>
    <w:p w14:paraId="1A66F1AE" w14:textId="71893277" w:rsidR="00A527AB" w:rsidRPr="00A527AB" w:rsidRDefault="00A527AB" w:rsidP="00A527AB">
      <w:pPr>
        <w:jc w:val="both"/>
        <w:rPr>
          <w:b/>
          <w:bCs/>
        </w:rPr>
      </w:pPr>
      <w:r w:rsidRPr="00A527AB">
        <w:rPr>
          <w:b/>
          <w:bCs/>
        </w:rPr>
        <w:t>3.- CUANTÍA DE L</w:t>
      </w:r>
      <w:r w:rsidRPr="00A527AB">
        <w:rPr>
          <w:b/>
          <w:bCs/>
        </w:rPr>
        <w:t>A</w:t>
      </w:r>
      <w:r w:rsidRPr="00A527AB">
        <w:rPr>
          <w:b/>
          <w:bCs/>
        </w:rPr>
        <w:t xml:space="preserve"> AYUDA</w:t>
      </w:r>
    </w:p>
    <w:p w14:paraId="7A52569B" w14:textId="77777777" w:rsidR="00A527AB" w:rsidRDefault="00A527AB" w:rsidP="00A527AB">
      <w:pPr>
        <w:jc w:val="both"/>
      </w:pPr>
    </w:p>
    <w:p w14:paraId="43D17391" w14:textId="77777777" w:rsidR="00A527AB" w:rsidRDefault="00A527AB" w:rsidP="00A527AB">
      <w:pPr>
        <w:jc w:val="both"/>
      </w:pPr>
      <w:r>
        <w:t>El importe de las ayudas será hasta 300 €</w:t>
      </w:r>
    </w:p>
    <w:p w14:paraId="554B53DF" w14:textId="77777777" w:rsidR="00A527AB" w:rsidRDefault="00A527AB" w:rsidP="00A527AB">
      <w:pPr>
        <w:jc w:val="both"/>
      </w:pPr>
    </w:p>
    <w:p w14:paraId="45DD75D1" w14:textId="77777777" w:rsidR="00A527AB" w:rsidRDefault="00A527AB" w:rsidP="00A527AB">
      <w:pPr>
        <w:jc w:val="both"/>
      </w:pPr>
      <w:r>
        <w:t xml:space="preserve"> </w:t>
      </w:r>
    </w:p>
    <w:p w14:paraId="5BFDAAAA" w14:textId="1D71F13A" w:rsidR="00A527AB" w:rsidRPr="00A527AB" w:rsidRDefault="00A527AB" w:rsidP="00A527AB">
      <w:pPr>
        <w:jc w:val="both"/>
        <w:rPr>
          <w:b/>
          <w:bCs/>
        </w:rPr>
      </w:pPr>
      <w:r w:rsidRPr="00A527AB">
        <w:rPr>
          <w:b/>
          <w:bCs/>
        </w:rPr>
        <w:lastRenderedPageBreak/>
        <w:t>4.- CRITERIOS D</w:t>
      </w:r>
      <w:r w:rsidRPr="00A527AB">
        <w:rPr>
          <w:b/>
          <w:bCs/>
        </w:rPr>
        <w:t>E</w:t>
      </w:r>
      <w:r w:rsidRPr="00A527AB">
        <w:rPr>
          <w:b/>
          <w:bCs/>
        </w:rPr>
        <w:t xml:space="preserve"> ACCESO:</w:t>
      </w:r>
    </w:p>
    <w:p w14:paraId="2D89307F" w14:textId="77777777" w:rsidR="00A527AB" w:rsidRPr="00A527AB" w:rsidRDefault="00A527AB" w:rsidP="00A527AB">
      <w:pPr>
        <w:jc w:val="both"/>
        <w:rPr>
          <w:b/>
          <w:bCs/>
        </w:rPr>
      </w:pPr>
    </w:p>
    <w:p w14:paraId="031651D4" w14:textId="77777777" w:rsidR="00A527AB" w:rsidRDefault="00A527AB" w:rsidP="00A527AB">
      <w:pPr>
        <w:jc w:val="both"/>
      </w:pPr>
      <w:r>
        <w:t>Las solicitudes, siempre que cumplan los requisitos establecidos en estas bases para resultar beneficiarios, serán atendidas de forma directa, siempre que el número de solicitudes no supero el importe total de 4.200,00 euros previsto en la partida presupuestaría para tal finalidad. En caso contrario, se acudirá al procedimiento de concurrencia competitiva y se otorgarán las becas, con preferencia a los beneficiarios matriculados en centros públicos, según los siguientes criterios:</w:t>
      </w:r>
    </w:p>
    <w:p w14:paraId="0A4DF5C1" w14:textId="77777777" w:rsidR="00A527AB" w:rsidRDefault="00A527AB" w:rsidP="00A527AB">
      <w:pPr>
        <w:jc w:val="both"/>
      </w:pPr>
    </w:p>
    <w:p w14:paraId="6BD9A862" w14:textId="77777777" w:rsidR="00A527AB" w:rsidRDefault="00A527AB" w:rsidP="00A527AB">
      <w:pPr>
        <w:jc w:val="both"/>
      </w:pPr>
      <w:r>
        <w:t>Criterios sociales y laborales</w:t>
      </w:r>
    </w:p>
    <w:p w14:paraId="181D9C13" w14:textId="77777777" w:rsidR="00A527AB" w:rsidRDefault="00A527AB" w:rsidP="00A527AB">
      <w:pPr>
        <w:jc w:val="both"/>
      </w:pPr>
      <w:r>
        <w:t>Criterios económicos</w:t>
      </w:r>
    </w:p>
    <w:p w14:paraId="42F93F6C" w14:textId="77777777" w:rsidR="00A527AB" w:rsidRDefault="00A527AB" w:rsidP="00A527AB">
      <w:pPr>
        <w:jc w:val="both"/>
      </w:pPr>
    </w:p>
    <w:p w14:paraId="6F02E6C0" w14:textId="77777777" w:rsidR="00A527AB" w:rsidRDefault="00A527AB" w:rsidP="00A527AB">
      <w:pPr>
        <w:jc w:val="both"/>
      </w:pPr>
      <w:r>
        <w:t>1.-PUNTUACIÓN DE LOS ASPECTOS SOCIALES LABORALES.</w:t>
      </w:r>
    </w:p>
    <w:p w14:paraId="5D5B4FC1" w14:textId="77777777" w:rsidR="00A527AB" w:rsidRDefault="00A527AB" w:rsidP="00A527AB">
      <w:pPr>
        <w:jc w:val="both"/>
      </w:pPr>
      <w:r>
        <w:t xml:space="preserve"> 1. Familias numerosas de categoría especial</w:t>
      </w:r>
      <w:r>
        <w:tab/>
        <w:t>2 puntos</w:t>
      </w:r>
    </w:p>
    <w:p w14:paraId="130F90A2" w14:textId="77777777" w:rsidR="00A527AB" w:rsidRDefault="00A527AB" w:rsidP="00A527AB">
      <w:pPr>
        <w:jc w:val="both"/>
      </w:pPr>
      <w:r>
        <w:t>2. Familias numerosas de categoría general</w:t>
      </w:r>
      <w:r>
        <w:tab/>
        <w:t>1 punto</w:t>
      </w:r>
    </w:p>
    <w:p w14:paraId="572C5172" w14:textId="77777777" w:rsidR="00A527AB" w:rsidRDefault="00A527AB" w:rsidP="00A527AB">
      <w:pPr>
        <w:jc w:val="both"/>
      </w:pPr>
      <w:r>
        <w:t>3. Familias monoparentales</w:t>
      </w:r>
      <w:r>
        <w:tab/>
        <w:t>2 puntos</w:t>
      </w:r>
    </w:p>
    <w:p w14:paraId="5A3D5DE6" w14:textId="77777777" w:rsidR="00A527AB" w:rsidRDefault="00A527AB" w:rsidP="00A527AB">
      <w:pPr>
        <w:jc w:val="both"/>
      </w:pPr>
      <w:r>
        <w:t>4. Discapacidad de algún miembro de la familia, igual o superior al 33%</w:t>
      </w:r>
      <w:r>
        <w:tab/>
        <w:t>1 punto</w:t>
      </w:r>
    </w:p>
    <w:p w14:paraId="7F483870" w14:textId="77777777" w:rsidR="00A527AB" w:rsidRDefault="00A527AB" w:rsidP="00A527AB">
      <w:pPr>
        <w:jc w:val="both"/>
      </w:pPr>
      <w:r>
        <w:t>5. Familias en que los dos progenitores están parados y ninguno recibe prestación ni subsidio</w:t>
      </w:r>
      <w:r>
        <w:tab/>
        <w:t>4 puntos</w:t>
      </w:r>
    </w:p>
    <w:p w14:paraId="10AA1282" w14:textId="77777777" w:rsidR="00A527AB" w:rsidRDefault="00A527AB" w:rsidP="00A527AB">
      <w:pPr>
        <w:jc w:val="both"/>
      </w:pPr>
      <w:r>
        <w:t>6. Familias en qué uno de los dos progenitores está parado y no recibe ningún tipo de prestación o subsidio</w:t>
      </w:r>
      <w:r>
        <w:tab/>
        <w:t>3 puntos</w:t>
      </w:r>
    </w:p>
    <w:p w14:paraId="6794B567" w14:textId="77777777" w:rsidR="00A527AB" w:rsidRDefault="00A527AB" w:rsidP="00A527AB">
      <w:pPr>
        <w:jc w:val="both"/>
      </w:pPr>
      <w:r>
        <w:t>7. Familias en que los dos progenitores están parados y alguno o los dos perciben prestación o subsidio</w:t>
      </w:r>
      <w:r>
        <w:tab/>
        <w:t>2 puntos</w:t>
      </w:r>
    </w:p>
    <w:p w14:paraId="4F0028C1" w14:textId="77777777" w:rsidR="00A527AB" w:rsidRDefault="00A527AB" w:rsidP="00A527AB">
      <w:pPr>
        <w:jc w:val="both"/>
      </w:pPr>
      <w:r>
        <w:t>8. Familias en riesgo de exclusión social</w:t>
      </w:r>
      <w:r>
        <w:tab/>
        <w:t>3 puntos</w:t>
      </w:r>
    </w:p>
    <w:p w14:paraId="54284303" w14:textId="77777777" w:rsidR="00A527AB" w:rsidRDefault="00A527AB" w:rsidP="00A527AB">
      <w:pPr>
        <w:jc w:val="both"/>
      </w:pPr>
    </w:p>
    <w:p w14:paraId="279FAE32" w14:textId="77777777" w:rsidR="00A527AB" w:rsidRDefault="00A527AB" w:rsidP="00A527AB">
      <w:pPr>
        <w:jc w:val="both"/>
      </w:pPr>
      <w:r>
        <w:t>2.- PUNTUACIÓN DE LA SITUACIÓN ECONÓMICA DE LA UNIDAD FAMILIAR</w:t>
      </w:r>
    </w:p>
    <w:p w14:paraId="33EA816B" w14:textId="77777777" w:rsidR="00A527AB" w:rsidRDefault="00A527AB" w:rsidP="00A527AB">
      <w:pPr>
        <w:jc w:val="both"/>
      </w:pPr>
    </w:p>
    <w:p w14:paraId="4673A3C3" w14:textId="77777777" w:rsidR="00A527AB" w:rsidRDefault="00A527AB" w:rsidP="00A527AB">
      <w:pPr>
        <w:jc w:val="both"/>
      </w:pPr>
      <w:r>
        <w:t>A efectos de las presentes ayudas, se considera renta anual disponible per cápita de los miembros empadronados, la suma de las siguientes cantidades dividida entre el número de miembros de la unidad familiar:</w:t>
      </w:r>
    </w:p>
    <w:p w14:paraId="5D5E4B07" w14:textId="77777777" w:rsidR="00A527AB" w:rsidRDefault="00A527AB" w:rsidP="00A527AB">
      <w:pPr>
        <w:jc w:val="both"/>
      </w:pPr>
    </w:p>
    <w:p w14:paraId="0571278F" w14:textId="77777777" w:rsidR="00A527AB" w:rsidRDefault="00A527AB" w:rsidP="00A527AB">
      <w:pPr>
        <w:jc w:val="both"/>
      </w:pPr>
      <w:r>
        <w:t>Para los que presentan declaración del IRPF, la parte general de la base imponible y la base imponible del ahorro (casillas 392 + 405-537 de los modelos de la renta).</w:t>
      </w:r>
    </w:p>
    <w:p w14:paraId="61074E85" w14:textId="77777777" w:rsidR="00A527AB" w:rsidRDefault="00A527AB" w:rsidP="00A527AB">
      <w:pPr>
        <w:jc w:val="both"/>
      </w:pPr>
    </w:p>
    <w:p w14:paraId="705C3FA5" w14:textId="68DC09DA" w:rsidR="00A527AB" w:rsidRDefault="00A527AB" w:rsidP="00A527AB">
      <w:pPr>
        <w:jc w:val="both"/>
      </w:pPr>
      <w:r>
        <w:t>Se valorará de acuerdo con la siguiente tabla:</w:t>
      </w:r>
    </w:p>
    <w:p w14:paraId="5C72EED3" w14:textId="77777777" w:rsidR="00A527AB" w:rsidRDefault="00A527AB" w:rsidP="00A527AB">
      <w:pPr>
        <w:jc w:val="both"/>
      </w:pPr>
    </w:p>
    <w:p w14:paraId="1E029C66" w14:textId="77777777" w:rsidR="00A527AB" w:rsidRDefault="00A527AB" w:rsidP="00A527AB">
      <w:pPr>
        <w:jc w:val="both"/>
      </w:pPr>
      <w:r>
        <w:t>Hasta 1.407,26 euros</w:t>
      </w:r>
      <w:r>
        <w:tab/>
        <w:t>13 puntos</w:t>
      </w:r>
    </w:p>
    <w:p w14:paraId="6536A77B" w14:textId="77777777" w:rsidR="00A527AB" w:rsidRDefault="00A527AB" w:rsidP="00A527AB">
      <w:pPr>
        <w:jc w:val="both"/>
      </w:pPr>
      <w:r>
        <w:t>De 1.407,27 euros a 1.876,33 euros</w:t>
      </w:r>
      <w:r>
        <w:tab/>
        <w:t>12 puntos</w:t>
      </w:r>
    </w:p>
    <w:p w14:paraId="7CC3FCE3" w14:textId="77777777" w:rsidR="00A527AB" w:rsidRDefault="00A527AB" w:rsidP="00A527AB">
      <w:pPr>
        <w:jc w:val="both"/>
      </w:pPr>
      <w:r>
        <w:t xml:space="preserve">De 1.876,34 euros a 2.345,40 euros </w:t>
      </w:r>
      <w:r>
        <w:tab/>
        <w:t>11 puntos</w:t>
      </w:r>
    </w:p>
    <w:p w14:paraId="05C97D31" w14:textId="77777777" w:rsidR="00A527AB" w:rsidRDefault="00A527AB" w:rsidP="00A527AB">
      <w:pPr>
        <w:jc w:val="both"/>
      </w:pPr>
      <w:r>
        <w:t xml:space="preserve">De 2.345,41 euros a 2.814,50 euros </w:t>
      </w:r>
      <w:r>
        <w:tab/>
        <w:t>10 puntos</w:t>
      </w:r>
    </w:p>
    <w:p w14:paraId="1DD4637F" w14:textId="77777777" w:rsidR="00A527AB" w:rsidRDefault="00A527AB" w:rsidP="00A527AB">
      <w:pPr>
        <w:jc w:val="both"/>
      </w:pPr>
      <w:r>
        <w:t xml:space="preserve">De 2.814,51 euros a 3.283,56 euros </w:t>
      </w:r>
      <w:r>
        <w:tab/>
        <w:t>9 puntos</w:t>
      </w:r>
    </w:p>
    <w:p w14:paraId="77F9B66E" w14:textId="77777777" w:rsidR="00A527AB" w:rsidRDefault="00A527AB" w:rsidP="00A527AB">
      <w:pPr>
        <w:jc w:val="both"/>
      </w:pPr>
      <w:r>
        <w:t xml:space="preserve">De 3.283,57 euros a 3.752,66 euros </w:t>
      </w:r>
      <w:r>
        <w:tab/>
        <w:t>8 puntos</w:t>
      </w:r>
    </w:p>
    <w:p w14:paraId="41D89C1D" w14:textId="77777777" w:rsidR="00A527AB" w:rsidRDefault="00A527AB" w:rsidP="00A527AB">
      <w:pPr>
        <w:jc w:val="both"/>
      </w:pPr>
      <w:r>
        <w:t xml:space="preserve">De 3.752,67 euros a 4.221,73 euros </w:t>
      </w:r>
      <w:r>
        <w:tab/>
        <w:t>7 puntos</w:t>
      </w:r>
    </w:p>
    <w:p w14:paraId="2DE9CBA5" w14:textId="77777777" w:rsidR="00A527AB" w:rsidRDefault="00A527AB" w:rsidP="00A527AB">
      <w:pPr>
        <w:jc w:val="both"/>
      </w:pPr>
      <w:r>
        <w:t xml:space="preserve">De 4.221,74 euros a 4.690,83 euros </w:t>
      </w:r>
      <w:r>
        <w:tab/>
        <w:t>6 puntos</w:t>
      </w:r>
    </w:p>
    <w:p w14:paraId="7D363AE0" w14:textId="77777777" w:rsidR="00A527AB" w:rsidRDefault="00A527AB" w:rsidP="00A527AB">
      <w:pPr>
        <w:jc w:val="both"/>
      </w:pPr>
      <w:r>
        <w:t>De 4.690,84 euros a 5.159,90 euros</w:t>
      </w:r>
      <w:r>
        <w:tab/>
        <w:t>5 puntos</w:t>
      </w:r>
    </w:p>
    <w:p w14:paraId="247D9D96" w14:textId="77777777" w:rsidR="00A527AB" w:rsidRDefault="00A527AB" w:rsidP="00A527AB">
      <w:pPr>
        <w:jc w:val="both"/>
      </w:pPr>
      <w:r>
        <w:t>De 5.159,91 euros a 5.628,98 euros</w:t>
      </w:r>
      <w:r>
        <w:tab/>
        <w:t>4 puntos</w:t>
      </w:r>
    </w:p>
    <w:p w14:paraId="021340DD" w14:textId="77777777" w:rsidR="00A527AB" w:rsidRDefault="00A527AB" w:rsidP="00A527AB">
      <w:pPr>
        <w:jc w:val="both"/>
      </w:pPr>
      <w:r>
        <w:t>De 5.628,99 euros a 6.098,08 euros</w:t>
      </w:r>
      <w:r>
        <w:tab/>
        <w:t>3 puntos</w:t>
      </w:r>
    </w:p>
    <w:p w14:paraId="37AC08B2" w14:textId="77777777" w:rsidR="00A527AB" w:rsidRDefault="00A527AB" w:rsidP="00A527AB">
      <w:pPr>
        <w:jc w:val="both"/>
      </w:pPr>
      <w:r>
        <w:lastRenderedPageBreak/>
        <w:t>De 6.098,09 euros a 6.567,15 euros</w:t>
      </w:r>
      <w:r>
        <w:tab/>
        <w:t>2 puntos</w:t>
      </w:r>
    </w:p>
    <w:p w14:paraId="5DD66729" w14:textId="77777777" w:rsidR="00A527AB" w:rsidRDefault="00A527AB" w:rsidP="00A527AB">
      <w:pPr>
        <w:jc w:val="both"/>
      </w:pPr>
      <w:r>
        <w:t>Más de 6.567,15 euros</w:t>
      </w:r>
      <w:r>
        <w:tab/>
        <w:t>1 punto</w:t>
      </w:r>
    </w:p>
    <w:p w14:paraId="05408037" w14:textId="77777777" w:rsidR="00A527AB" w:rsidRDefault="00A527AB" w:rsidP="00A527AB">
      <w:pPr>
        <w:jc w:val="both"/>
      </w:pPr>
    </w:p>
    <w:p w14:paraId="16837C2C" w14:textId="77777777" w:rsidR="00A527AB" w:rsidRDefault="00A527AB" w:rsidP="00A527AB">
      <w:pPr>
        <w:jc w:val="both"/>
      </w:pPr>
      <w:r>
        <w:t>Miembros computables:</w:t>
      </w:r>
    </w:p>
    <w:p w14:paraId="4D3F74AF" w14:textId="77777777" w:rsidR="00A527AB" w:rsidRDefault="00A527AB" w:rsidP="00A527AB">
      <w:pPr>
        <w:jc w:val="both"/>
      </w:pPr>
    </w:p>
    <w:p w14:paraId="166C291B" w14:textId="77777777" w:rsidR="00A527AB" w:rsidRDefault="00A527AB" w:rsidP="00A527AB">
      <w:pPr>
        <w:jc w:val="both"/>
      </w:pPr>
      <w:r>
        <w:t>• Para el cálculo de la renta familiar a efectos de beca, son miembros computables de la unidad familiar el padre y la madre, el tutor o persona encargada de la guarda y protección del beneficiario, si es el caso, el solicitante, los hermanos solteros menores de veinte años y que convivan en el domicilio familiar, o los de más edad, cuando se trate de personas con discapacidad física, psíquica o sensorial, así como los ascendientes de los padres que justifican su residencia al mismo domicilio que los anteriores con el certificado municipal correspondiente.</w:t>
      </w:r>
    </w:p>
    <w:p w14:paraId="4E71A7E1" w14:textId="77777777" w:rsidR="00A527AB" w:rsidRDefault="00A527AB" w:rsidP="00A527AB">
      <w:pPr>
        <w:jc w:val="both"/>
      </w:pPr>
    </w:p>
    <w:p w14:paraId="79424FFB" w14:textId="77777777" w:rsidR="00A527AB" w:rsidRDefault="00A527AB" w:rsidP="00A527AB">
      <w:pPr>
        <w:jc w:val="both"/>
      </w:pPr>
      <w:r>
        <w:t>• Se valorarán todos los ingresos de todos los miembros de la unidad familiar mayores de 16 años</w:t>
      </w:r>
    </w:p>
    <w:p w14:paraId="000349F2" w14:textId="77777777" w:rsidR="00A527AB" w:rsidRDefault="00A527AB" w:rsidP="00A527AB">
      <w:pPr>
        <w:jc w:val="both"/>
      </w:pPr>
    </w:p>
    <w:p w14:paraId="193882D6" w14:textId="77777777" w:rsidR="00A527AB" w:rsidRDefault="00A527AB" w:rsidP="00A527AB">
      <w:pPr>
        <w:jc w:val="both"/>
      </w:pPr>
      <w:r>
        <w:t>• En el caso de solicitantes que constituyen unidades independientes, también se consideran miembros computables el cónyuge o, si procede, la persona que se encuentre unido por análoga relación, así como los hijos si hay y que convivan en el mismo domicilio.</w:t>
      </w:r>
    </w:p>
    <w:p w14:paraId="28000EE2" w14:textId="77777777" w:rsidR="00A527AB" w:rsidRDefault="00A527AB" w:rsidP="00A527AB">
      <w:pPr>
        <w:jc w:val="both"/>
      </w:pPr>
    </w:p>
    <w:p w14:paraId="2547ABD0" w14:textId="77777777" w:rsidR="00A527AB" w:rsidRDefault="00A527AB" w:rsidP="00A527AB">
      <w:pPr>
        <w:jc w:val="both"/>
      </w:pPr>
      <w:r>
        <w:t>• En el caso de divorcio o separación legal de los padres, no se considerará miembro computable aquel de ellos que no conviva con el solicitante de la beca.</w:t>
      </w:r>
    </w:p>
    <w:p w14:paraId="49971321" w14:textId="77777777" w:rsidR="00A527AB" w:rsidRDefault="00A527AB" w:rsidP="00A527AB">
      <w:pPr>
        <w:jc w:val="both"/>
      </w:pPr>
    </w:p>
    <w:p w14:paraId="43C5C2E6" w14:textId="77777777" w:rsidR="00A527AB" w:rsidRDefault="00A527AB" w:rsidP="00A527AB">
      <w:pPr>
        <w:jc w:val="both"/>
      </w:pPr>
      <w:r>
        <w:t>• Tendrá, no obstante, la consideración de miembro computable y sustentador principal, si procede, el nuevo cónyuge o persona unida por análoga relación las rentas y patrimonio se incluirán dentro del cómputo de la renta y patrimonio familiares.</w:t>
      </w:r>
    </w:p>
    <w:p w14:paraId="14D2D4EA" w14:textId="77777777" w:rsidR="00A527AB" w:rsidRDefault="00A527AB" w:rsidP="00A527AB">
      <w:pPr>
        <w:jc w:val="both"/>
      </w:pPr>
    </w:p>
    <w:p w14:paraId="773EC2F0" w14:textId="77777777" w:rsidR="00A527AB" w:rsidRDefault="00A527AB" w:rsidP="00A527AB">
      <w:pPr>
        <w:jc w:val="both"/>
      </w:pPr>
      <w:r>
        <w:t>• Para los supuestos de menores emancipados o mayores de edad que alegan vida independiente respecto de los padres o tutores, tendrán que acreditar fehacientemente esta circunstancia, así como los medios económicos con que cuentan y la titularidad o el alquiler de su domicilio que, a todos los efectos, será el que el alumno habito durante el curso escolar. Si no justifica bastante estos extremos, la solicitud será objeto de denegación.</w:t>
      </w:r>
    </w:p>
    <w:p w14:paraId="3DC9584A" w14:textId="77777777" w:rsidR="00A527AB" w:rsidRPr="00A527AB" w:rsidRDefault="00A527AB" w:rsidP="00A527AB">
      <w:pPr>
        <w:jc w:val="both"/>
        <w:rPr>
          <w:b/>
          <w:bCs/>
        </w:rPr>
      </w:pPr>
    </w:p>
    <w:p w14:paraId="704CE652" w14:textId="77777777" w:rsidR="00A527AB" w:rsidRPr="00A527AB" w:rsidRDefault="00A527AB" w:rsidP="00A527AB">
      <w:pPr>
        <w:jc w:val="both"/>
        <w:rPr>
          <w:b/>
          <w:bCs/>
        </w:rPr>
      </w:pPr>
      <w:r w:rsidRPr="00A527AB">
        <w:rPr>
          <w:b/>
          <w:bCs/>
        </w:rPr>
        <w:t>5.- PLAZO DE SOLICITUD</w:t>
      </w:r>
    </w:p>
    <w:p w14:paraId="512CD704" w14:textId="77777777" w:rsidR="00A527AB" w:rsidRDefault="00A527AB" w:rsidP="00A527AB">
      <w:pPr>
        <w:jc w:val="both"/>
      </w:pPr>
    </w:p>
    <w:p w14:paraId="40419EC7" w14:textId="77777777" w:rsidR="00A527AB" w:rsidRDefault="00A527AB" w:rsidP="00A527AB">
      <w:pPr>
        <w:jc w:val="both"/>
      </w:pPr>
      <w:r>
        <w:t>Para la obtención de las ayudas será requisito necesario la previa solicitud dentro del plazo legalmente establecido mediante instancia (ANEXO) a disposición de los interesados en la web municipal. La instancia tiene que contener la pertinente declaración, si es el caso de no ser beneficiario otras ayudas para la misma finalidad u objeto y la declaración jurada de estar al corriente de las obligaciones tributarias y de la seguridad social.</w:t>
      </w:r>
    </w:p>
    <w:p w14:paraId="30750878" w14:textId="77777777" w:rsidR="00A527AB" w:rsidRDefault="00A527AB" w:rsidP="00A527AB">
      <w:pPr>
        <w:jc w:val="both"/>
      </w:pPr>
      <w:r>
        <w:t>La solicitud se tiene que presentar a las oficinas del Ayuntamiento de L'Alqueria de la Comtessa en el plazo de 10 días hábiles desde la publicación de la convocatoria en el BOP.</w:t>
      </w:r>
    </w:p>
    <w:p w14:paraId="14D2A4B6" w14:textId="77777777" w:rsidR="00A527AB" w:rsidRDefault="00A527AB" w:rsidP="00A527AB">
      <w:pPr>
        <w:jc w:val="both"/>
      </w:pPr>
      <w:r>
        <w:lastRenderedPageBreak/>
        <w:t>Si alguna de las solicitudes o de la documentación presentada contiene alguna deficiencia, se requerirá el interesado porque lo enmiendo en el plazo de 10 días a contar del día siguiente de la notificación del requerimiento. La falta de enmienda de las deficiencias señaladas en el plazo otorgado implicará la dejación de la solicitud presentada.</w:t>
      </w:r>
    </w:p>
    <w:p w14:paraId="700587AC" w14:textId="77777777" w:rsidR="00A527AB" w:rsidRDefault="00A527AB" w:rsidP="00A527AB">
      <w:pPr>
        <w:jc w:val="both"/>
      </w:pPr>
    </w:p>
    <w:p w14:paraId="1F32BC1C" w14:textId="77777777" w:rsidR="00A527AB" w:rsidRPr="00A527AB" w:rsidRDefault="00A527AB" w:rsidP="00A527AB">
      <w:pPr>
        <w:jc w:val="both"/>
        <w:rPr>
          <w:b/>
          <w:bCs/>
        </w:rPr>
      </w:pPr>
      <w:r w:rsidRPr="00A527AB">
        <w:rPr>
          <w:b/>
          <w:bCs/>
        </w:rPr>
        <w:t>6.- DOCUMENTACIÓN NECESARIA:</w:t>
      </w:r>
    </w:p>
    <w:p w14:paraId="786743ED" w14:textId="77777777" w:rsidR="00A527AB" w:rsidRDefault="00A527AB" w:rsidP="00A527AB">
      <w:pPr>
        <w:jc w:val="both"/>
      </w:pPr>
    </w:p>
    <w:p w14:paraId="2CA5DF6C" w14:textId="77777777" w:rsidR="00A527AB" w:rsidRDefault="00A527AB" w:rsidP="00A527AB">
      <w:pPr>
        <w:jc w:val="both"/>
      </w:pPr>
      <w:r>
        <w:t> Fotocopia del DNI de los padres, tutores, guardadores o acogedores del menor, así como del mismo menor.</w:t>
      </w:r>
    </w:p>
    <w:p w14:paraId="727903AE" w14:textId="77777777" w:rsidR="00A527AB" w:rsidRDefault="00A527AB" w:rsidP="00A527AB">
      <w:pPr>
        <w:jc w:val="both"/>
      </w:pPr>
    </w:p>
    <w:p w14:paraId="278F150F" w14:textId="77777777" w:rsidR="00A527AB" w:rsidRDefault="00A527AB" w:rsidP="00A527AB">
      <w:pPr>
        <w:jc w:val="both"/>
      </w:pPr>
      <w:r>
        <w:t> Fotocopia del Libro de familia, título de familia numerosa o monoparental, según el caso.</w:t>
      </w:r>
    </w:p>
    <w:p w14:paraId="3727BB30" w14:textId="77777777" w:rsidR="00A527AB" w:rsidRDefault="00A527AB" w:rsidP="00A527AB">
      <w:pPr>
        <w:jc w:val="both"/>
      </w:pPr>
    </w:p>
    <w:p w14:paraId="0A44F902" w14:textId="77777777" w:rsidR="00A527AB" w:rsidRDefault="00A527AB" w:rsidP="00A527AB">
      <w:pPr>
        <w:jc w:val="both"/>
      </w:pPr>
      <w:r>
        <w:t> Certificado del grado de discapacidad del alumno, hermanos o padres, si es el caso.</w:t>
      </w:r>
    </w:p>
    <w:p w14:paraId="131169AB" w14:textId="77777777" w:rsidR="00A527AB" w:rsidRDefault="00A527AB" w:rsidP="00A527AB">
      <w:pPr>
        <w:jc w:val="both"/>
      </w:pPr>
    </w:p>
    <w:p w14:paraId="1E0F717B" w14:textId="373FEE66" w:rsidR="00A527AB" w:rsidRDefault="00A527AB" w:rsidP="00A527AB">
      <w:pPr>
        <w:jc w:val="both"/>
      </w:pPr>
      <w:r>
        <w:t> Situación de paro laboral del padre y de la madre, justificada documento DARDE del SERVEF, y acreditación de percepción de prestaciones o subsidio.</w:t>
      </w:r>
    </w:p>
    <w:p w14:paraId="5181438A" w14:textId="77777777" w:rsidR="00A527AB" w:rsidRDefault="00A527AB" w:rsidP="00A527AB">
      <w:pPr>
        <w:jc w:val="both"/>
      </w:pPr>
    </w:p>
    <w:p w14:paraId="6708E663" w14:textId="77777777" w:rsidR="00A527AB" w:rsidRDefault="00A527AB" w:rsidP="00A527AB">
      <w:pPr>
        <w:jc w:val="both"/>
      </w:pPr>
      <w:r>
        <w:t> Declaración de IRPF del ejercicio 2019 de ambos progenitores. En el supuesto de que uno de los dos progenitores no haga la declaración de IRPF será necesario documento justificativo de no presentación. Los mayores de 18 años forman parte del núcleo familiar y por tanto, es necesaria la presentación del IRPF de los padres o tutores salvo que no conviva y no formo parte del núcleo familiar, en este caso tendrá que justificarse por parte del solicitante.</w:t>
      </w:r>
    </w:p>
    <w:p w14:paraId="5B7B5B53" w14:textId="77777777" w:rsidR="00A527AB" w:rsidRDefault="00A527AB" w:rsidP="00A527AB">
      <w:pPr>
        <w:jc w:val="both"/>
      </w:pPr>
    </w:p>
    <w:p w14:paraId="266B668E" w14:textId="77777777" w:rsidR="00A527AB" w:rsidRDefault="00A527AB" w:rsidP="00A527AB">
      <w:pPr>
        <w:jc w:val="both"/>
      </w:pPr>
      <w:r>
        <w:t> Informe social en caso de acreditar situaciones especiales y riesgo de exclusión social.</w:t>
      </w:r>
    </w:p>
    <w:p w14:paraId="014A228B" w14:textId="77777777" w:rsidR="00A527AB" w:rsidRDefault="00A527AB" w:rsidP="00A527AB">
      <w:pPr>
        <w:jc w:val="both"/>
      </w:pPr>
    </w:p>
    <w:p w14:paraId="141BD084" w14:textId="77777777" w:rsidR="00A527AB" w:rsidRDefault="00A527AB" w:rsidP="00A527AB">
      <w:pPr>
        <w:jc w:val="both"/>
      </w:pPr>
      <w:r>
        <w:t> Matrícula donde constan específicamente las asignaturas matriculadas y el curso de las mismas.</w:t>
      </w:r>
    </w:p>
    <w:p w14:paraId="0A1B1D44" w14:textId="77777777" w:rsidR="00A527AB" w:rsidRDefault="00A527AB" w:rsidP="00A527AB">
      <w:pPr>
        <w:jc w:val="both"/>
      </w:pPr>
    </w:p>
    <w:p w14:paraId="4D3E795B" w14:textId="77777777" w:rsidR="00A527AB" w:rsidRDefault="00A527AB" w:rsidP="00A527AB">
      <w:pPr>
        <w:jc w:val="both"/>
      </w:pPr>
      <w:r>
        <w:t> Justificando de pago de la matrícula o tasas universitarias o justificante o ticket de pago de transporte o de material.</w:t>
      </w:r>
    </w:p>
    <w:p w14:paraId="70C26A5D" w14:textId="77777777" w:rsidR="00A527AB" w:rsidRDefault="00A527AB" w:rsidP="00A527AB">
      <w:pPr>
        <w:jc w:val="both"/>
      </w:pPr>
    </w:p>
    <w:p w14:paraId="6D777342" w14:textId="77777777" w:rsidR="00A527AB" w:rsidRDefault="00A527AB" w:rsidP="00A527AB">
      <w:pPr>
        <w:jc w:val="both"/>
      </w:pPr>
    </w:p>
    <w:p w14:paraId="1A8DA663" w14:textId="77777777" w:rsidR="00A527AB" w:rsidRPr="00A527AB" w:rsidRDefault="00A527AB" w:rsidP="00A527AB">
      <w:pPr>
        <w:jc w:val="both"/>
        <w:rPr>
          <w:b/>
          <w:bCs/>
        </w:rPr>
      </w:pPr>
      <w:r w:rsidRPr="00A527AB">
        <w:rPr>
          <w:b/>
          <w:bCs/>
        </w:rPr>
        <w:t>7.- CRITERIOS DE GRADUACIÓN DE LOS POSIBLES INCUMPLIMIENTOS DE CONDICIONES IMPUESTAS:</w:t>
      </w:r>
    </w:p>
    <w:p w14:paraId="4734DDBC" w14:textId="77777777" w:rsidR="00A527AB" w:rsidRDefault="00A527AB" w:rsidP="00A527AB">
      <w:pPr>
        <w:jc w:val="both"/>
      </w:pPr>
    </w:p>
    <w:p w14:paraId="522B50DC" w14:textId="77777777" w:rsidR="00A527AB" w:rsidRDefault="00A527AB" w:rsidP="00A527AB">
      <w:pPr>
        <w:jc w:val="both"/>
      </w:pPr>
      <w:r>
        <w:t>El incumplimiento de las condiciones impuestas para conseguir la subvención o el falseamiento de datos supondrá la inmediata pérdida de la subvención con la reclamación al interesado de la cantidad dispuesta y el no poder solicitar posteriores subvenciones.</w:t>
      </w:r>
    </w:p>
    <w:p w14:paraId="62C9E069" w14:textId="77777777" w:rsidR="00A527AB" w:rsidRDefault="00A527AB" w:rsidP="00A527AB">
      <w:pPr>
        <w:jc w:val="both"/>
      </w:pPr>
    </w:p>
    <w:p w14:paraId="75B309D6" w14:textId="77777777" w:rsidR="00A527AB" w:rsidRDefault="00A527AB" w:rsidP="00A527AB">
      <w:pPr>
        <w:jc w:val="both"/>
      </w:pPr>
    </w:p>
    <w:p w14:paraId="708D53F2" w14:textId="77777777" w:rsidR="00A527AB" w:rsidRPr="00A527AB" w:rsidRDefault="00A527AB" w:rsidP="00A527AB">
      <w:pPr>
        <w:jc w:val="both"/>
        <w:rPr>
          <w:b/>
          <w:bCs/>
        </w:rPr>
      </w:pPr>
      <w:r w:rsidRPr="00A527AB">
        <w:rPr>
          <w:b/>
          <w:bCs/>
        </w:rPr>
        <w:t>8.- FORMA DE PAGO</w:t>
      </w:r>
    </w:p>
    <w:p w14:paraId="78DA58D5" w14:textId="77777777" w:rsidR="00A527AB" w:rsidRDefault="00A527AB" w:rsidP="00A527AB">
      <w:pPr>
        <w:jc w:val="both"/>
      </w:pPr>
    </w:p>
    <w:p w14:paraId="6B8ECF33" w14:textId="77777777" w:rsidR="00A527AB" w:rsidRDefault="00A527AB" w:rsidP="00A527AB">
      <w:pPr>
        <w:jc w:val="both"/>
      </w:pPr>
      <w:r>
        <w:lastRenderedPageBreak/>
        <w:t>Mediante el abono al número de cuenta del beneficiario, paro/madre o tutor legal del menor de edad.</w:t>
      </w:r>
    </w:p>
    <w:p w14:paraId="60AFC00D" w14:textId="77777777" w:rsidR="00A527AB" w:rsidRDefault="00A527AB" w:rsidP="00A527AB">
      <w:pPr>
        <w:jc w:val="both"/>
      </w:pPr>
    </w:p>
    <w:p w14:paraId="51679B8C" w14:textId="77777777" w:rsidR="00A527AB" w:rsidRDefault="00A527AB" w:rsidP="00A527AB">
      <w:pPr>
        <w:jc w:val="both"/>
      </w:pPr>
    </w:p>
    <w:p w14:paraId="0EC7281F" w14:textId="69AB39FA" w:rsidR="00A527AB" w:rsidRPr="00A527AB" w:rsidRDefault="00A527AB" w:rsidP="00A527AB">
      <w:pPr>
        <w:jc w:val="both"/>
        <w:rPr>
          <w:b/>
          <w:bCs/>
        </w:rPr>
      </w:pPr>
      <w:r w:rsidRPr="00A527AB">
        <w:rPr>
          <w:b/>
          <w:bCs/>
        </w:rPr>
        <w:t>9</w:t>
      </w:r>
      <w:r w:rsidRPr="00A527AB">
        <w:rPr>
          <w:b/>
          <w:bCs/>
        </w:rPr>
        <w:t>.- DENEGACIÓN</w:t>
      </w:r>
    </w:p>
    <w:p w14:paraId="095AF413" w14:textId="77777777" w:rsidR="00A527AB" w:rsidRDefault="00A527AB" w:rsidP="00A527AB">
      <w:pPr>
        <w:jc w:val="both"/>
      </w:pPr>
    </w:p>
    <w:p w14:paraId="015222F8" w14:textId="3AEF36F9" w:rsidR="00A527AB" w:rsidRDefault="00A527AB" w:rsidP="00A527AB">
      <w:pPr>
        <w:jc w:val="both"/>
      </w:pPr>
      <w:r>
        <w:t xml:space="preserve">Será motivo de denegación de la solicitud en el caso de que se </w:t>
      </w:r>
      <w:r>
        <w:t>mantengan</w:t>
      </w:r>
      <w:r>
        <w:t xml:space="preserve"> deudas con la administración o no estar al corriente de las obligaciones tributarías por parte de alguno de los dos progenitores de/la menor solicitante.</w:t>
      </w:r>
    </w:p>
    <w:p w14:paraId="4714420F" w14:textId="77777777" w:rsidR="00A527AB" w:rsidRDefault="00A527AB" w:rsidP="00A527AB">
      <w:pPr>
        <w:jc w:val="both"/>
      </w:pPr>
    </w:p>
    <w:p w14:paraId="11FB95F3" w14:textId="6F371B9B" w:rsidR="00561809" w:rsidRPr="007316FA" w:rsidRDefault="00A527AB" w:rsidP="00A527AB">
      <w:pPr>
        <w:jc w:val="both"/>
      </w:pPr>
      <w:r>
        <w:t>Será motivo de denegación de la solicitud en el caso de que el beneficiario haya percibido subvención de otro organismo por el mismo concepto objete de esta ayuda.</w:t>
      </w:r>
    </w:p>
    <w:sectPr w:rsidR="00561809" w:rsidRPr="007316FA" w:rsidSect="00765BAF">
      <w:headerReference w:type="default" r:id="rId7"/>
      <w:footerReference w:type="default" r:id="rId8"/>
      <w:headerReference w:type="first" r:id="rId9"/>
      <w:type w:val="continuous"/>
      <w:pgSz w:w="11907" w:h="16840" w:code="9"/>
      <w:pgMar w:top="1418" w:right="1701" w:bottom="1418" w:left="1701" w:header="709" w:footer="707" w:gutter="0"/>
      <w:cols w:space="708"/>
      <w:formProt w:val="0"/>
      <w:noEndnote/>
      <w:titlePg/>
      <w:docGrid w:linePitch="6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345B016" w14:textId="77777777" w:rsidR="00A527AB" w:rsidRDefault="00A527AB" w:rsidP="007D2083">
      <w:r>
        <w:separator/>
      </w:r>
    </w:p>
  </w:endnote>
  <w:endnote w:type="continuationSeparator" w:id="0">
    <w:p w14:paraId="1C09A8B7" w14:textId="77777777" w:rsidR="00A527AB" w:rsidRDefault="00A527AB" w:rsidP="007D20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icrosoft Sans Serif">
    <w:panose1 w:val="020B0604020202020204"/>
    <w:charset w:val="00"/>
    <w:family w:val="swiss"/>
    <w:pitch w:val="variable"/>
    <w:sig w:usb0="E5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1DECC4A" w14:textId="77777777" w:rsidR="005A34AB" w:rsidRDefault="003A47E5">
    <w:pPr>
      <w:pStyle w:val="Piedepgina"/>
      <w:tabs>
        <w:tab w:val="clear" w:pos="8504"/>
      </w:tabs>
      <w:jc w:val="right"/>
      <w:rPr>
        <w:rFonts w:ascii="Verdana" w:hAnsi="Verdana"/>
        <w:sz w:val="20"/>
      </w:rPr>
    </w:pPr>
    <w:r>
      <w:rPr>
        <w:rFonts w:ascii="Verdana" w:hAnsi="Verdana"/>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B44A83" w14:textId="77777777" w:rsidR="00A527AB" w:rsidRDefault="00A527AB" w:rsidP="007D2083">
      <w:r>
        <w:separator/>
      </w:r>
    </w:p>
  </w:footnote>
  <w:footnote w:type="continuationSeparator" w:id="0">
    <w:p w14:paraId="40DC4051" w14:textId="77777777" w:rsidR="00A527AB" w:rsidRDefault="00A527AB" w:rsidP="007D20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7FC237" w14:textId="77777777" w:rsidR="005A34AB" w:rsidRDefault="00A527AB">
    <w:pPr>
      <w:pStyle w:val="Encabezado"/>
      <w:rPr>
        <w:rFonts w:ascii="Verdana" w:hAnsi="Verdana"/>
        <w:sz w:val="20"/>
      </w:rPr>
    </w:pPr>
  </w:p>
  <w:p w14:paraId="1F4AA47B" w14:textId="2FFD8AAA" w:rsidR="00765BAF" w:rsidRPr="00FA5B09" w:rsidRDefault="00A527AB" w:rsidP="00765BAF">
    <w:pPr>
      <w:shd w:val="clear" w:color="auto" w:fill="FFFFFF"/>
      <w:jc w:val="center"/>
    </w:pPr>
    <w:r>
      <w:rPr>
        <w:noProof/>
        <w:color w:val="000000"/>
        <w:spacing w:val="-1"/>
      </w:rPr>
      <w:drawing>
        <wp:anchor distT="0" distB="0" distL="114300" distR="114300" simplePos="0" relativeHeight="251663360" behindDoc="1" locked="0" layoutInCell="1" allowOverlap="1" wp14:anchorId="64C17313" wp14:editId="37E38F4F">
          <wp:simplePos x="0" y="0"/>
          <wp:positionH relativeFrom="column">
            <wp:posOffset>-871855</wp:posOffset>
          </wp:positionH>
          <wp:positionV relativeFrom="paragraph">
            <wp:posOffset>-187960</wp:posOffset>
          </wp:positionV>
          <wp:extent cx="882650" cy="112395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(valencia)</w:t>
    </w:r>
  </w:p>
  <w:p w14:paraId="0D94B6C3" w14:textId="2EBA0264" w:rsidR="00765BAF" w:rsidRPr="00FA5B09" w:rsidRDefault="00A527AB" w:rsidP="00765BAF">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2336" behindDoc="0" locked="0" layoutInCell="1" allowOverlap="1" wp14:anchorId="6C6890AB" wp14:editId="31413C7B">
              <wp:simplePos x="0" y="0"/>
              <wp:positionH relativeFrom="column">
                <wp:posOffset>194945</wp:posOffset>
              </wp:positionH>
              <wp:positionV relativeFrom="paragraph">
                <wp:posOffset>64770</wp:posOffset>
              </wp:positionV>
              <wp:extent cx="5486400" cy="0"/>
              <wp:effectExtent l="13970" t="7620" r="5080" b="11430"/>
              <wp:wrapNone/>
              <wp:docPr id="4"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86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A5957F9" id="Line 8"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35pt,5.1pt" to="447.35pt,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"/>
          </w:pict>
        </mc:Fallback>
      </mc:AlternateContent>
    </w:r>
    <w:r w:rsidR="003A47E5" w:rsidRPr="00FA5B09">
      <w:rPr>
        <w:color w:val="000000"/>
        <w:spacing w:val="-1"/>
        <w:lang w:val="en-GB"/>
      </w:rPr>
      <w:t>C/Nou, núm 4    DP 46715     Telf. 96 289 30 02    Fax 96 289 42 32    CIF P-4603700-H</w:t>
    </w:r>
  </w:p>
  <w:p w14:paraId="1D341389" w14:textId="77777777" w:rsidR="00765BAF" w:rsidRPr="00FA5B09" w:rsidRDefault="00A527AB" w:rsidP="00765BAF">
    <w:pPr>
      <w:pStyle w:val="Encabezado"/>
      <w:rPr>
        <w:lang w:val="en-GB"/>
      </w:rPr>
    </w:pPr>
  </w:p>
  <w:p w14:paraId="71DE2730" w14:textId="77777777" w:rsidR="005A34AB" w:rsidRPr="00765BAF" w:rsidRDefault="00A527AB">
    <w:pPr>
      <w:pStyle w:val="Encabezado"/>
      <w:rPr>
        <w:rFonts w:ascii="Verdana" w:hAnsi="Verdana"/>
        <w:sz w:val="20"/>
        <w:lang w:val="en-GB"/>
      </w:rPr>
    </w:pPr>
  </w:p>
  <w:p w14:paraId="72925405" w14:textId="77777777" w:rsidR="005A34AB" w:rsidRPr="00765BAF" w:rsidRDefault="00A527AB" w:rsidP="005A34AB">
    <w:pPr>
      <w:pStyle w:val="Encabezado"/>
      <w:rPr>
        <w:rFonts w:ascii="Arial" w:hAnsi="Arial" w:cs="Arial"/>
        <w:sz w:val="20"/>
        <w:szCs w:val="20"/>
        <w:lang w:val="en-GB"/>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7A076EA" w14:textId="0CE542BC" w:rsidR="005A34AB" w:rsidRPr="00FA5B09" w:rsidRDefault="00A527AB" w:rsidP="005A34AB">
    <w:pPr>
      <w:shd w:val="clear" w:color="auto" w:fill="FFFFFF"/>
      <w:jc w:val="center"/>
    </w:pPr>
    <w:r>
      <w:rPr>
        <w:noProof/>
        <w:color w:val="000000"/>
        <w:spacing w:val="-1"/>
      </w:rPr>
      <w:drawing>
        <wp:anchor distT="0" distB="0" distL="114300" distR="114300" simplePos="0" relativeHeight="251661312" behindDoc="1" locked="0" layoutInCell="1" allowOverlap="1" wp14:anchorId="0282D820" wp14:editId="4833F906">
          <wp:simplePos x="0" y="0"/>
          <wp:positionH relativeFrom="column">
            <wp:posOffset>-871855</wp:posOffset>
          </wp:positionH>
          <wp:positionV relativeFrom="paragraph">
            <wp:posOffset>-187960</wp:posOffset>
          </wp:positionV>
          <wp:extent cx="882650" cy="1123950"/>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82650" cy="1123950"/>
                  </a:xfrm>
                  <a:prstGeom prst="rect">
                    <a:avLst/>
                  </a:prstGeom>
                  <a:noFill/>
                </pic:spPr>
              </pic:pic>
            </a:graphicData>
          </a:graphic>
          <wp14:sizeRelH relativeFrom="page">
            <wp14:pctWidth>0</wp14:pctWidth>
          </wp14:sizeRelH>
          <wp14:sizeRelV relativeFrom="page">
            <wp14:pctHeight>0</wp14:pctHeight>
          </wp14:sizeRelV>
        </wp:anchor>
      </w:drawing>
    </w:r>
    <w:r w:rsidR="003A47E5" w:rsidRPr="00FA5B09">
      <w:rPr>
        <w:b/>
        <w:bCs/>
        <w:color w:val="000000"/>
        <w:spacing w:val="-9"/>
      </w:rPr>
      <w:t xml:space="preserve">AJUNTAMENT DE L’ ALQUERÍA DE </w:t>
    </w:r>
    <w:smartTag w:uri="urn:schemas-microsoft-com:office:smarttags" w:element="PersonName">
      <w:smartTagPr>
        <w:attr w:name="ProductID" w:val="LA COMTESSA"/>
      </w:smartTagPr>
      <w:r w:rsidR="003A47E5" w:rsidRPr="00FA5B09">
        <w:rPr>
          <w:b/>
          <w:bCs/>
          <w:color w:val="000000"/>
          <w:spacing w:val="-9"/>
        </w:rPr>
        <w:t>LA COMTESSA</w:t>
      </w:r>
    </w:smartTag>
    <w:r w:rsidR="003A47E5" w:rsidRPr="00FA5B09">
      <w:rPr>
        <w:b/>
        <w:bCs/>
        <w:color w:val="000000"/>
        <w:spacing w:val="-9"/>
      </w:rPr>
      <w:t xml:space="preserve"> </w:t>
    </w:r>
    <w:r w:rsidR="003A47E5" w:rsidRPr="00FA5B09">
      <w:rPr>
        <w:b/>
        <w:bCs/>
        <w:smallCaps/>
        <w:color w:val="000000"/>
        <w:spacing w:val="-9"/>
      </w:rPr>
      <w:t>(valencia)</w:t>
    </w:r>
  </w:p>
  <w:p w14:paraId="71FED4D5" w14:textId="30D06B16" w:rsidR="005A34AB" w:rsidRPr="00FA5B09" w:rsidRDefault="00A527AB" w:rsidP="005A34AB">
    <w:pPr>
      <w:shd w:val="clear" w:color="auto" w:fill="FFFFFF"/>
      <w:spacing w:before="178"/>
      <w:ind w:left="10"/>
      <w:jc w:val="center"/>
      <w:rPr>
        <w:lang w:val="en-GB"/>
      </w:rPr>
    </w:pPr>
    <w:r>
      <w:rPr>
        <w:noProof/>
        <w:color w:val="000000"/>
        <w:spacing w:val="-1"/>
        <w:lang w:val="es-ES"/>
      </w:rPr>
      <mc:AlternateContent>
        <mc:Choice Requires="wps">
          <w:drawing>
            <wp:anchor distT="0" distB="0" distL="114300" distR="114300" simplePos="0" relativeHeight="251660288" behindDoc="0" locked="0" layoutInCell="1" allowOverlap="1" wp14:anchorId="70A9FB98" wp14:editId="566D0E74">
              <wp:simplePos x="0" y="0"/>
              <wp:positionH relativeFrom="column">
                <wp:posOffset>0</wp:posOffset>
              </wp:positionH>
              <wp:positionV relativeFrom="paragraph">
                <wp:posOffset>43180</wp:posOffset>
              </wp:positionV>
              <wp:extent cx="5589905" cy="25400"/>
              <wp:effectExtent l="9525" t="5080" r="10795" b="7620"/>
              <wp:wrapNone/>
              <wp:docPr id="3" name="Lin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89905" cy="2540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ECF1A8" id="Line 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4pt" to="440.15pt,5.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"/>
          </w:pict>
        </mc:Fallback>
      </mc:AlternateContent>
    </w:r>
    <w:r w:rsidR="003A47E5" w:rsidRPr="00FA5B09">
      <w:rPr>
        <w:color w:val="000000"/>
        <w:spacing w:val="-1"/>
        <w:lang w:val="en-GB"/>
      </w:rPr>
      <w:t>C/Nou, núm 4    DP 46715     Telf. 96 289 30 02    Fax 96 289 42 32    CIF P-4603700-H</w:t>
    </w:r>
  </w:p>
  <w:p w14:paraId="5837E9D0" w14:textId="77777777" w:rsidR="005A34AB" w:rsidRPr="00FA5B09" w:rsidRDefault="00A527AB" w:rsidP="005A34AB">
    <w:pPr>
      <w:pStyle w:val="Encabezado"/>
      <w:rPr>
        <w:lang w:val="en-GB"/>
      </w:rPr>
    </w:pPr>
  </w:p>
  <w:p w14:paraId="7411A2E8" w14:textId="77777777" w:rsidR="005A34AB" w:rsidRPr="00A80049" w:rsidRDefault="00A527AB">
    <w:pPr>
      <w:pStyle w:val="Encabezado"/>
      <w:tabs>
        <w:tab w:val="clear" w:pos="8504"/>
      </w:tabs>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4C77B47"/>
    <w:multiLevelType w:val="hybridMultilevel"/>
    <w:tmpl w:val="85BAB84A"/>
    <w:lvl w:ilvl="0" w:tplc="79EE0D7A">
      <w:start w:val="1"/>
      <w:numFmt w:val="bullet"/>
      <w:lvlText w:val=""/>
      <w:lvlJc w:val="left"/>
      <w:pPr>
        <w:ind w:left="1068" w:hanging="360"/>
      </w:pPr>
      <w:rPr>
        <w:rFonts w:ascii="Wingdings" w:hAnsi="Wingdings" w:hint="default"/>
        <w:color w:val="0070C0"/>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54C25398"/>
    <w:multiLevelType w:val="multilevel"/>
    <w:tmpl w:val="76D4055A"/>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attachedTemplate r:id="rId1"/>
  <w:defaultTabStop w:val="708"/>
  <w:hyphenationZone w:val="425"/>
  <w:characterSpacingControl w:val="doNotCompress"/>
  <w:hdrShapeDefaults>
    <o:shapedefaults v:ext="edit" spidmax="205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27AB"/>
    <w:rsid w:val="003A47E5"/>
    <w:rsid w:val="004570F6"/>
    <w:rsid w:val="00561809"/>
    <w:rsid w:val="007316FA"/>
    <w:rsid w:val="007D2083"/>
    <w:rsid w:val="00A527A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058"/>
    <o:shapelayout v:ext="edit">
      <o:idmap v:ext="edit" data="1"/>
    </o:shapelayout>
  </w:shapeDefaults>
  <w:decimalSymbol w:val=","/>
  <w:listSeparator w:val=";"/>
  <w14:docId w14:val="7D9CAACD"/>
  <w15:docId w15:val="{4D73DC20-459C-44EC-96F4-8B62C21419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083"/>
    <w:pPr>
      <w:spacing w:after="0" w:line="240" w:lineRule="auto"/>
    </w:pPr>
    <w:rPr>
      <w:rFonts w:ascii="Times New Roman" w:eastAsia="Times New Roman" w:hAnsi="Times New Roman" w:cs="Times New Roman"/>
      <w:sz w:val="24"/>
      <w:szCs w:val="24"/>
      <w:lang w:val="ca-ES" w:eastAsia="es-ES"/>
    </w:rPr>
  </w:style>
  <w:style w:type="paragraph" w:styleId="Ttulo5">
    <w:name w:val="heading 5"/>
    <w:basedOn w:val="Normal"/>
    <w:next w:val="Normal"/>
    <w:link w:val="Ttulo5Car"/>
    <w:qFormat/>
    <w:rsid w:val="007D2083"/>
    <w:pPr>
      <w:keepNext/>
      <w:spacing w:line="360" w:lineRule="auto"/>
      <w:jc w:val="center"/>
      <w:outlineLvl w:val="4"/>
    </w:pPr>
    <w:rPr>
      <w:rFonts w:ascii="Verdana" w:hAnsi="Verdana"/>
      <w:b/>
      <w:bCs/>
      <w:color w:val="333399"/>
      <w:sz w:val="22"/>
    </w:rPr>
  </w:style>
  <w:style w:type="paragraph" w:styleId="Ttulo6">
    <w:name w:val="heading 6"/>
    <w:basedOn w:val="Normal"/>
    <w:next w:val="Normal"/>
    <w:link w:val="Ttulo6Car"/>
    <w:qFormat/>
    <w:rsid w:val="007D2083"/>
    <w:pPr>
      <w:spacing w:before="240" w:after="60"/>
      <w:outlineLvl w:val="5"/>
    </w:pPr>
    <w:rPr>
      <w:b/>
      <w:bCs/>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rsid w:val="007D2083"/>
    <w:rPr>
      <w:rFonts w:ascii="Verdana" w:eastAsia="Times New Roman" w:hAnsi="Verdana" w:cs="Times New Roman"/>
      <w:b/>
      <w:bCs/>
      <w:color w:val="333399"/>
      <w:szCs w:val="24"/>
      <w:lang w:eastAsia="es-ES"/>
    </w:rPr>
  </w:style>
  <w:style w:type="character" w:customStyle="1" w:styleId="Ttulo6Car">
    <w:name w:val="Título 6 Car"/>
    <w:basedOn w:val="Fuentedeprrafopredeter"/>
    <w:link w:val="Ttulo6"/>
    <w:rsid w:val="007D2083"/>
    <w:rPr>
      <w:rFonts w:ascii="Times New Roman" w:eastAsia="Times New Roman" w:hAnsi="Times New Roman" w:cs="Times New Roman"/>
      <w:b/>
      <w:bCs/>
      <w:lang w:eastAsia="es-ES"/>
    </w:rPr>
  </w:style>
  <w:style w:type="paragraph" w:styleId="Encabezado">
    <w:name w:val="header"/>
    <w:basedOn w:val="Normal"/>
    <w:link w:val="EncabezadoCar"/>
    <w:semiHidden/>
    <w:rsid w:val="007D2083"/>
    <w:pPr>
      <w:tabs>
        <w:tab w:val="center" w:pos="4252"/>
        <w:tab w:val="right" w:pos="8504"/>
      </w:tabs>
    </w:pPr>
  </w:style>
  <w:style w:type="character" w:customStyle="1" w:styleId="EncabezadoCar">
    <w:name w:val="Encabezado Car"/>
    <w:basedOn w:val="Fuentedeprrafopredeter"/>
    <w:link w:val="Encabezado"/>
    <w:semiHidden/>
    <w:rsid w:val="007D2083"/>
    <w:rPr>
      <w:rFonts w:ascii="Times New Roman" w:eastAsia="Times New Roman" w:hAnsi="Times New Roman" w:cs="Times New Roman"/>
      <w:sz w:val="24"/>
      <w:szCs w:val="24"/>
      <w:lang w:eastAsia="es-ES"/>
    </w:rPr>
  </w:style>
  <w:style w:type="paragraph" w:styleId="Piedepgina">
    <w:name w:val="footer"/>
    <w:basedOn w:val="Normal"/>
    <w:link w:val="PiedepginaCar"/>
    <w:semiHidden/>
    <w:rsid w:val="007D2083"/>
    <w:pPr>
      <w:tabs>
        <w:tab w:val="center" w:pos="4252"/>
        <w:tab w:val="right" w:pos="8504"/>
      </w:tabs>
    </w:pPr>
  </w:style>
  <w:style w:type="character" w:customStyle="1" w:styleId="PiedepginaCar">
    <w:name w:val="Pie de página Car"/>
    <w:basedOn w:val="Fuentedeprrafopredeter"/>
    <w:link w:val="Piedepgina"/>
    <w:semiHidden/>
    <w:rsid w:val="007D2083"/>
    <w:rPr>
      <w:rFonts w:ascii="Times New Roman" w:eastAsia="Times New Roman" w:hAnsi="Times New Roman" w:cs="Times New Roman"/>
      <w:sz w:val="24"/>
      <w:szCs w:val="24"/>
      <w:lang w:eastAsia="es-ES"/>
    </w:rPr>
  </w:style>
  <w:style w:type="paragraph" w:styleId="Textoindependiente">
    <w:name w:val="Body Text"/>
    <w:basedOn w:val="Normal"/>
    <w:link w:val="TextoindependienteCar"/>
    <w:semiHidden/>
    <w:rsid w:val="007D2083"/>
    <w:pPr>
      <w:spacing w:line="360" w:lineRule="auto"/>
      <w:jc w:val="center"/>
    </w:pPr>
    <w:rPr>
      <w:rFonts w:ascii="Verdana" w:hAnsi="Verdana"/>
      <w:sz w:val="20"/>
    </w:rPr>
  </w:style>
  <w:style w:type="character" w:customStyle="1" w:styleId="TextoindependienteCar">
    <w:name w:val="Texto independiente Car"/>
    <w:basedOn w:val="Fuentedeprrafopredeter"/>
    <w:link w:val="Textoindependiente"/>
    <w:semiHidden/>
    <w:rsid w:val="007D2083"/>
    <w:rPr>
      <w:rFonts w:ascii="Verdana" w:eastAsia="Times New Roman" w:hAnsi="Verdana" w:cs="Times New Roman"/>
      <w:sz w:val="20"/>
      <w:szCs w:val="24"/>
      <w:lang w:eastAsia="es-ES"/>
    </w:rPr>
  </w:style>
  <w:style w:type="paragraph" w:styleId="Sangradetextonormal">
    <w:name w:val="Body Text Indent"/>
    <w:basedOn w:val="Normal"/>
    <w:link w:val="SangradetextonormalCar"/>
    <w:semiHidden/>
    <w:rsid w:val="007D2083"/>
    <w:pPr>
      <w:spacing w:line="360" w:lineRule="auto"/>
      <w:ind w:firstLine="720"/>
      <w:jc w:val="both"/>
    </w:pPr>
    <w:rPr>
      <w:rFonts w:ascii="Verdana" w:hAnsi="Verdana"/>
      <w:sz w:val="20"/>
    </w:rPr>
  </w:style>
  <w:style w:type="character" w:customStyle="1" w:styleId="SangradetextonormalCar">
    <w:name w:val="Sangría de texto normal Car"/>
    <w:basedOn w:val="Fuentedeprrafopredeter"/>
    <w:link w:val="Sangradetextonormal"/>
    <w:semiHidden/>
    <w:rsid w:val="007D2083"/>
    <w:rPr>
      <w:rFonts w:ascii="Verdana" w:eastAsia="Times New Roman" w:hAnsi="Verdana" w:cs="Times New Roman"/>
      <w:sz w:val="20"/>
      <w:szCs w:val="24"/>
      <w:lang w:eastAsia="es-ES"/>
    </w:rPr>
  </w:style>
  <w:style w:type="paragraph" w:styleId="NormalWeb">
    <w:name w:val="Normal (Web)"/>
    <w:basedOn w:val="Normal"/>
    <w:rsid w:val="007D2083"/>
    <w:pPr>
      <w:spacing w:line="360" w:lineRule="auto"/>
      <w:ind w:left="528" w:right="71" w:firstLine="600"/>
      <w:jc w:val="both"/>
    </w:pPr>
    <w:rPr>
      <w:rFonts w:ascii="Verdana" w:hAnsi="Verdana" w:cs="Arial"/>
      <w:sz w:val="20"/>
    </w:rPr>
  </w:style>
  <w:style w:type="paragraph" w:customStyle="1" w:styleId="Estilo2">
    <w:name w:val="Estilo2"/>
    <w:basedOn w:val="Normal"/>
    <w:rsid w:val="007D2083"/>
    <w:pPr>
      <w:keepNext/>
      <w:spacing w:line="360" w:lineRule="auto"/>
      <w:jc w:val="center"/>
      <w:outlineLvl w:val="1"/>
    </w:pPr>
    <w:rPr>
      <w:rFonts w:ascii="Verdana" w:hAnsi="Verdana" w:cs="Microsoft Sans Serif"/>
      <w:bCs/>
      <w:sz w:val="20"/>
    </w:rPr>
  </w:style>
  <w:style w:type="character" w:styleId="nfasis">
    <w:name w:val="Emphasis"/>
    <w:basedOn w:val="Fuentedeprrafopredeter"/>
    <w:qFormat/>
    <w:rsid w:val="007D2083"/>
    <w:rPr>
      <w:i/>
      <w:iCs/>
    </w:rPr>
  </w:style>
  <w:style w:type="paragraph" w:styleId="Textosinformato">
    <w:name w:val="Plain Text"/>
    <w:basedOn w:val="Normal"/>
    <w:link w:val="TextosinformatoCar"/>
    <w:semiHidden/>
    <w:rsid w:val="007D2083"/>
    <w:rPr>
      <w:rFonts w:ascii="Courier New" w:hAnsi="Courier New"/>
      <w:sz w:val="20"/>
      <w:szCs w:val="20"/>
    </w:rPr>
  </w:style>
  <w:style w:type="character" w:customStyle="1" w:styleId="TextosinformatoCar">
    <w:name w:val="Texto sin formato Car"/>
    <w:basedOn w:val="Fuentedeprrafopredeter"/>
    <w:link w:val="Textosinformato"/>
    <w:semiHidden/>
    <w:rsid w:val="007D2083"/>
    <w:rPr>
      <w:rFonts w:ascii="Courier New" w:eastAsia="Times New Roman" w:hAnsi="Courier New" w:cs="Times New Roman"/>
      <w:sz w:val="20"/>
      <w:szCs w:val="20"/>
      <w:lang w:eastAsia="es-ES"/>
    </w:rPr>
  </w:style>
  <w:style w:type="paragraph" w:styleId="Sangra2detindependiente">
    <w:name w:val="Body Text Indent 2"/>
    <w:basedOn w:val="Normal"/>
    <w:link w:val="Sangra2detindependienteCar"/>
    <w:rsid w:val="007D2083"/>
    <w:pPr>
      <w:spacing w:after="120" w:line="480" w:lineRule="auto"/>
      <w:ind w:left="283"/>
    </w:pPr>
  </w:style>
  <w:style w:type="character" w:customStyle="1" w:styleId="Sangra2detindependienteCar">
    <w:name w:val="Sangría 2 de t. independiente Car"/>
    <w:basedOn w:val="Fuentedeprrafopredeter"/>
    <w:link w:val="Sangra2detindependiente"/>
    <w:rsid w:val="007D2083"/>
    <w:rPr>
      <w:rFonts w:ascii="Times New Roman" w:eastAsia="Times New Roman" w:hAnsi="Times New Roman" w:cs="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servidor\datos\Comun\Secretaria\Escritorio\plantilla.dotx"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plantilla</Template>
  <TotalTime>2</TotalTime>
  <Pages>5</Pages>
  <Words>1438</Words>
  <Characters>7913</Characters>
  <Application>Microsoft Office Word</Application>
  <DocSecurity>0</DocSecurity>
  <Lines>65</Lines>
  <Paragraphs>18</Paragraphs>
  <ScaleCrop>false</ScaleCrop>
  <Company/>
  <LinksUpToDate>false</LinksUpToDate>
  <CharactersWithSpaces>9333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Secretaria</dc:creator>
  <cp:lastModifiedBy>Secretaria</cp:lastModifiedBy>
  <cp:revision>1</cp:revision>
  <dcterms:created xsi:type="dcterms:W3CDTF">2021-02-11T13:01:00Z</dcterms:created>
  <dcterms:modified xsi:type="dcterms:W3CDTF">2021-02-11T13:03:00Z</dcterms:modified>
</cp:coreProperties>
</file>