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34" w:rsidRPr="00FE69A3" w:rsidRDefault="009E2E34" w:rsidP="009E2E34">
      <w:pPr>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La Junta de Gobierno Local en sesión de fecha 17/12/2020, ha aprobado las BASES ESPECÍFICAS ESPECIFICAS Y CONVOCATORIA PARA LA CONCESIÓN DE SUBVENCIONES DESTINADAS A FAMILIAS EMPADRONADAS EN VILABLAREIX Y EMPRESAS ESTABLECIDAS AL MUNICIPIO CON MOTIVO DE LA CRISIS SANITARIA Y ECONÓMICA GENERADA POR LA COVID-19.</w:t>
      </w: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El texto íntegro de las Bases se encuentra en la web del Ayuntamiento de Vilablareix (/seu.vilablareix.cat/seuelectronica/zonapublica/seu/taulellanuncis.aspx).</w:t>
      </w:r>
    </w:p>
    <w:p w:rsidR="009E2E34" w:rsidRPr="00FE69A3" w:rsidRDefault="009E2E34" w:rsidP="00A90E45">
      <w:pPr>
        <w:widowControl w:val="0"/>
        <w:autoSpaceDE w:val="0"/>
        <w:autoSpaceDN w:val="0"/>
        <w:spacing w:after="0" w:line="240" w:lineRule="auto"/>
        <w:ind w:left="754"/>
        <w:jc w:val="both"/>
        <w:rPr>
          <w:rFonts w:ascii="Verdana" w:eastAsia="Arial" w:hAnsi="Verdana" w:cs="Arial"/>
          <w:sz w:val="20"/>
          <w:szCs w:val="20"/>
          <w:lang w:val="es-ES" w:eastAsia="ca-ES" w:bidi="ca-ES"/>
        </w:rPr>
      </w:pP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1.- Entidad otorgando</w:t>
      </w: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Organismo: Ayuntamiento de Vilablareix</w:t>
      </w: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 xml:space="preserve">Dependencia que tramita el expediente: Área de Asuntos Sociales </w:t>
      </w:r>
      <w:r w:rsidR="002D1208">
        <w:rPr>
          <w:rFonts w:ascii="Verdana" w:eastAsia="Arial" w:hAnsi="Verdana" w:cs="Arial"/>
          <w:sz w:val="20"/>
          <w:szCs w:val="20"/>
          <w:lang w:val="es-ES" w:eastAsia="ca-ES" w:bidi="ca-ES"/>
        </w:rPr>
        <w:t xml:space="preserve">y </w:t>
      </w:r>
      <w:r w:rsidRPr="00FE69A3">
        <w:rPr>
          <w:rFonts w:ascii="Verdana" w:eastAsia="Arial" w:hAnsi="Verdana" w:cs="Arial"/>
          <w:sz w:val="20"/>
          <w:szCs w:val="20"/>
          <w:lang w:val="es-ES" w:eastAsia="ca-ES" w:bidi="ca-ES"/>
        </w:rPr>
        <w:t>Área de Promoción Económica</w:t>
      </w:r>
    </w:p>
    <w:p w:rsidR="009E2E34" w:rsidRPr="00FE69A3" w:rsidRDefault="009E2E34" w:rsidP="00A90E45">
      <w:pPr>
        <w:widowControl w:val="0"/>
        <w:autoSpaceDE w:val="0"/>
        <w:autoSpaceDN w:val="0"/>
        <w:spacing w:after="0" w:line="240" w:lineRule="auto"/>
        <w:ind w:left="754"/>
        <w:jc w:val="both"/>
        <w:rPr>
          <w:rFonts w:ascii="Verdana" w:eastAsia="Arial" w:hAnsi="Verdana" w:cs="Arial"/>
          <w:sz w:val="20"/>
          <w:szCs w:val="20"/>
          <w:lang w:val="es-ES" w:eastAsia="ca-ES" w:bidi="ca-ES"/>
        </w:rPr>
      </w:pP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2.- Objeto de la convocatoria</w:t>
      </w: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El objeto de estas bases de subvenciones es regular y fijar el conjunto de criterios y condiciones, así como el procedimiento de otorgamiento de una ayuda de emergencia, de carácter puntual, en régimen de concurrencia no competitiva, para las familias empadronadas en Vilablareix y las empresas establecidas en el municipio que hayan sido afectadas por pérdidas de ingresos económicos como consecuencia de las medidas establecidas en el marco del estado de alarma decretado para hacer frente a la COVID-19, según las siguientes líneas:</w:t>
      </w:r>
    </w:p>
    <w:p w:rsidR="009E2E34" w:rsidRPr="00FE69A3" w:rsidRDefault="009E2E34" w:rsidP="00A90E45">
      <w:pPr>
        <w:widowControl w:val="0"/>
        <w:autoSpaceDE w:val="0"/>
        <w:autoSpaceDN w:val="0"/>
        <w:spacing w:after="0" w:line="240" w:lineRule="auto"/>
        <w:ind w:left="754"/>
        <w:jc w:val="both"/>
        <w:rPr>
          <w:rFonts w:ascii="Verdana" w:eastAsia="Arial" w:hAnsi="Verdana" w:cs="Arial"/>
          <w:sz w:val="20"/>
          <w:szCs w:val="20"/>
          <w:lang w:val="es-ES" w:eastAsia="ca-ES" w:bidi="ca-ES"/>
        </w:rPr>
      </w:pP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Línea 1.- dirigida a familias empadronadas en Vilablareix antes de</w:t>
      </w:r>
      <w:r w:rsidR="002D1208">
        <w:rPr>
          <w:rFonts w:ascii="Verdana" w:eastAsia="Arial" w:hAnsi="Verdana" w:cs="Arial"/>
          <w:sz w:val="20"/>
          <w:szCs w:val="20"/>
          <w:lang w:val="es-ES" w:eastAsia="ca-ES" w:bidi="ca-ES"/>
        </w:rPr>
        <w:t>l</w:t>
      </w:r>
      <w:r w:rsidRPr="00FE69A3">
        <w:rPr>
          <w:rFonts w:ascii="Verdana" w:eastAsia="Arial" w:hAnsi="Verdana" w:cs="Arial"/>
          <w:sz w:val="20"/>
          <w:szCs w:val="20"/>
          <w:lang w:val="es-ES" w:eastAsia="ca-ES" w:bidi="ca-ES"/>
        </w:rPr>
        <w:t xml:space="preserve"> 13/03/2020, para paliar la carencia o disminución de ingresos y cubrir las necesidades básicas de la unidad familiar de convivencia, y a la vez, dirigida a la reactivación económica de los comercios y servicios del municipio.</w:t>
      </w:r>
    </w:p>
    <w:p w:rsidR="009E2E34" w:rsidRPr="00FE69A3" w:rsidRDefault="009E2E34" w:rsidP="00A90E45">
      <w:pPr>
        <w:widowControl w:val="0"/>
        <w:autoSpaceDE w:val="0"/>
        <w:autoSpaceDN w:val="0"/>
        <w:spacing w:after="0" w:line="240" w:lineRule="auto"/>
        <w:ind w:left="754"/>
        <w:jc w:val="both"/>
        <w:rPr>
          <w:rFonts w:ascii="Verdana" w:eastAsia="Arial" w:hAnsi="Verdana" w:cs="Arial"/>
          <w:sz w:val="20"/>
          <w:szCs w:val="20"/>
          <w:lang w:val="es-ES" w:eastAsia="ca-ES" w:bidi="ca-ES"/>
        </w:rPr>
      </w:pP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Línea 2.- dirigida a establecimientos, autónomos o empresas que tengan la actividad, centro de trabajo o el domicilio fiscal en el municipio de Vilablareix, para paliar la carencia o disminución de ingresos y contribuir a recuperar su actividad empresarial.</w:t>
      </w:r>
    </w:p>
    <w:p w:rsidR="009E2E34" w:rsidRPr="00FE69A3" w:rsidRDefault="009E2E34" w:rsidP="00A90E45">
      <w:pPr>
        <w:widowControl w:val="0"/>
        <w:autoSpaceDE w:val="0"/>
        <w:autoSpaceDN w:val="0"/>
        <w:spacing w:after="0" w:line="240" w:lineRule="auto"/>
        <w:ind w:left="754"/>
        <w:jc w:val="both"/>
        <w:rPr>
          <w:rFonts w:ascii="Verdana" w:eastAsia="Arial" w:hAnsi="Verdana" w:cs="Arial"/>
          <w:sz w:val="20"/>
          <w:szCs w:val="20"/>
          <w:lang w:val="es-ES" w:eastAsia="ca-ES" w:bidi="ca-ES"/>
        </w:rPr>
      </w:pP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Línea 3.- dirigida a establecimientos, autónomos o empresas que tengan la actividad, centro de trabajo o el domicilio fiscal en el municipio de Vilablareix, para paliar los gastos que han realizado relacionadas con medidas de seguridad o para adaptarse a la transformación digital.</w:t>
      </w:r>
    </w:p>
    <w:p w:rsidR="009E2E34" w:rsidRPr="00FE69A3" w:rsidRDefault="009E2E34" w:rsidP="00A90E45">
      <w:pPr>
        <w:widowControl w:val="0"/>
        <w:autoSpaceDE w:val="0"/>
        <w:autoSpaceDN w:val="0"/>
        <w:spacing w:after="0" w:line="240" w:lineRule="auto"/>
        <w:ind w:left="754"/>
        <w:jc w:val="both"/>
        <w:rPr>
          <w:rFonts w:ascii="Verdana" w:eastAsia="Arial" w:hAnsi="Verdana" w:cs="Arial"/>
          <w:sz w:val="20"/>
          <w:szCs w:val="20"/>
          <w:lang w:val="es-ES" w:eastAsia="ca-ES" w:bidi="ca-ES"/>
        </w:rPr>
      </w:pP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 xml:space="preserve">Línea 4.- dirigida a establecimientos, autónomos o empresas que tengan la actividad, centro de trabajo o el domicilio fiscal en el municipio de Vilablareix, titulares de actividades con establecimientos </w:t>
      </w:r>
      <w:r w:rsidR="00FE69A3">
        <w:rPr>
          <w:rFonts w:ascii="Verdana" w:eastAsia="Arial" w:hAnsi="Verdana" w:cs="Arial"/>
          <w:sz w:val="20"/>
          <w:szCs w:val="20"/>
          <w:lang w:val="es-ES" w:eastAsia="ca-ES" w:bidi="ca-ES"/>
        </w:rPr>
        <w:t>hoteleros</w:t>
      </w:r>
      <w:r w:rsidRPr="00FE69A3">
        <w:rPr>
          <w:rFonts w:ascii="Verdana" w:eastAsia="Arial" w:hAnsi="Verdana" w:cs="Arial"/>
          <w:sz w:val="20"/>
          <w:szCs w:val="20"/>
          <w:lang w:val="es-ES" w:eastAsia="ca-ES" w:bidi="ca-ES"/>
        </w:rPr>
        <w:t xml:space="preserve"> y restauración y centros de estética que se hayan visto afectados por aquello que disponen los artículos 5 y 10 de la Resolución SLT/2546/2020 modificada por la Resolución SLT/2568/2020, de 19 de octubre y la posterior Resolución SLT/2700/2020, de 29 de octubre.</w:t>
      </w:r>
    </w:p>
    <w:p w:rsidR="009E2E34" w:rsidRPr="00FE69A3" w:rsidRDefault="009E2E34" w:rsidP="00A90E45">
      <w:pPr>
        <w:widowControl w:val="0"/>
        <w:autoSpaceDE w:val="0"/>
        <w:autoSpaceDN w:val="0"/>
        <w:spacing w:after="0" w:line="240" w:lineRule="auto"/>
        <w:ind w:left="754"/>
        <w:jc w:val="both"/>
        <w:rPr>
          <w:rFonts w:ascii="Verdana" w:eastAsia="Arial" w:hAnsi="Verdana" w:cs="Arial"/>
          <w:sz w:val="20"/>
          <w:szCs w:val="20"/>
          <w:lang w:val="es-ES" w:eastAsia="ca-ES" w:bidi="ca-ES"/>
        </w:rPr>
      </w:pPr>
    </w:p>
    <w:p w:rsidR="009E2E34" w:rsidRPr="00FE69A3" w:rsidRDefault="009E2E34" w:rsidP="00DB4F19">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3.- Requisitos de las personas beneficiarias para tomar parte en la convocatoria</w:t>
      </w:r>
      <w:r w:rsidR="002D1208">
        <w:rPr>
          <w:rFonts w:ascii="Verdana" w:eastAsia="Arial" w:hAnsi="Verdana" w:cs="Arial"/>
          <w:sz w:val="20"/>
          <w:szCs w:val="20"/>
          <w:lang w:val="es-ES" w:eastAsia="ca-ES" w:bidi="ca-ES"/>
        </w:rPr>
        <w:t>.</w:t>
      </w:r>
    </w:p>
    <w:p w:rsidR="009E2E34" w:rsidRPr="00FE69A3" w:rsidRDefault="009E2E34" w:rsidP="009E2E34">
      <w:pPr>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Los requisitos para tomar parte a la convocatoria de estas ayudas se encuentran detallados en el apartado 5 de las Bases. Cada línea de subvenciones tiene unos requisitos específicos.</w:t>
      </w:r>
    </w:p>
    <w:p w:rsidR="00FE69A3" w:rsidRDefault="009E2E34" w:rsidP="00FE69A3">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4.- Importe de las subvenciones</w:t>
      </w:r>
      <w:r w:rsidR="002D1208">
        <w:rPr>
          <w:rFonts w:ascii="Verdana" w:eastAsia="Arial" w:hAnsi="Verdana" w:cs="Arial"/>
          <w:sz w:val="20"/>
          <w:szCs w:val="20"/>
          <w:lang w:val="es-ES" w:eastAsia="ca-ES" w:bidi="ca-ES"/>
        </w:rPr>
        <w:t>.</w:t>
      </w:r>
    </w:p>
    <w:p w:rsidR="009E2E34" w:rsidRDefault="009E2E34" w:rsidP="00FE69A3">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El importe destinado a esta convocatoria se encuentra consignado a la aplicación presupuestaria 231.48013 ayudas y subvenciones familias y empresas COVID -19</w:t>
      </w:r>
      <w:r w:rsidR="00FE69A3">
        <w:rPr>
          <w:rFonts w:ascii="Verdana" w:eastAsia="Arial" w:hAnsi="Verdana" w:cs="Arial"/>
          <w:sz w:val="20"/>
          <w:szCs w:val="20"/>
          <w:lang w:val="es-ES" w:eastAsia="ca-ES" w:bidi="ca-ES"/>
        </w:rPr>
        <w:t>.</w:t>
      </w:r>
    </w:p>
    <w:p w:rsidR="00FE69A3" w:rsidRPr="00FE69A3" w:rsidRDefault="00FE69A3" w:rsidP="00FE69A3">
      <w:pPr>
        <w:widowControl w:val="0"/>
        <w:autoSpaceDE w:val="0"/>
        <w:autoSpaceDN w:val="0"/>
        <w:spacing w:after="0" w:line="240" w:lineRule="auto"/>
        <w:jc w:val="both"/>
        <w:rPr>
          <w:rFonts w:ascii="Verdana" w:eastAsia="Arial" w:hAnsi="Verdana" w:cs="Arial"/>
          <w:sz w:val="20"/>
          <w:szCs w:val="20"/>
          <w:lang w:val="es-ES" w:eastAsia="ca-ES" w:bidi="ca-ES"/>
        </w:rPr>
      </w:pPr>
    </w:p>
    <w:p w:rsidR="002D1208" w:rsidRDefault="002D1208" w:rsidP="00FE69A3">
      <w:pPr>
        <w:widowControl w:val="0"/>
        <w:autoSpaceDE w:val="0"/>
        <w:autoSpaceDN w:val="0"/>
        <w:spacing w:after="0" w:line="240" w:lineRule="auto"/>
        <w:jc w:val="both"/>
        <w:rPr>
          <w:rFonts w:ascii="Verdana" w:eastAsia="Arial" w:hAnsi="Verdana" w:cs="Arial"/>
          <w:sz w:val="20"/>
          <w:szCs w:val="20"/>
          <w:lang w:val="es-ES" w:eastAsia="ca-ES" w:bidi="ca-ES"/>
        </w:rPr>
      </w:pPr>
    </w:p>
    <w:p w:rsidR="002D1208" w:rsidRDefault="002D1208" w:rsidP="00FE69A3">
      <w:pPr>
        <w:widowControl w:val="0"/>
        <w:autoSpaceDE w:val="0"/>
        <w:autoSpaceDN w:val="0"/>
        <w:spacing w:after="0" w:line="240" w:lineRule="auto"/>
        <w:jc w:val="both"/>
        <w:rPr>
          <w:rFonts w:ascii="Verdana" w:eastAsia="Arial" w:hAnsi="Verdana" w:cs="Arial"/>
          <w:sz w:val="20"/>
          <w:szCs w:val="20"/>
          <w:lang w:val="es-ES" w:eastAsia="ca-ES" w:bidi="ca-ES"/>
        </w:rPr>
      </w:pPr>
    </w:p>
    <w:p w:rsidR="002D1208" w:rsidRDefault="002D1208" w:rsidP="00FE69A3">
      <w:pPr>
        <w:widowControl w:val="0"/>
        <w:autoSpaceDE w:val="0"/>
        <w:autoSpaceDN w:val="0"/>
        <w:spacing w:after="0" w:line="240" w:lineRule="auto"/>
        <w:jc w:val="both"/>
        <w:rPr>
          <w:rFonts w:ascii="Verdana" w:eastAsia="Arial" w:hAnsi="Verdana" w:cs="Arial"/>
          <w:sz w:val="20"/>
          <w:szCs w:val="20"/>
          <w:lang w:val="es-ES" w:eastAsia="ca-ES" w:bidi="ca-ES"/>
        </w:rPr>
      </w:pPr>
    </w:p>
    <w:p w:rsidR="002D1208" w:rsidRDefault="002D1208" w:rsidP="00FE69A3">
      <w:pPr>
        <w:widowControl w:val="0"/>
        <w:autoSpaceDE w:val="0"/>
        <w:autoSpaceDN w:val="0"/>
        <w:spacing w:after="0" w:line="240" w:lineRule="auto"/>
        <w:jc w:val="both"/>
        <w:rPr>
          <w:rFonts w:ascii="Verdana" w:eastAsia="Arial" w:hAnsi="Verdana" w:cs="Arial"/>
          <w:sz w:val="20"/>
          <w:szCs w:val="20"/>
          <w:lang w:val="es-ES" w:eastAsia="ca-ES" w:bidi="ca-ES"/>
        </w:rPr>
      </w:pPr>
    </w:p>
    <w:p w:rsidR="002D1208" w:rsidRDefault="002D1208" w:rsidP="00FE69A3">
      <w:pPr>
        <w:widowControl w:val="0"/>
        <w:autoSpaceDE w:val="0"/>
        <w:autoSpaceDN w:val="0"/>
        <w:spacing w:after="0" w:line="240" w:lineRule="auto"/>
        <w:jc w:val="both"/>
        <w:rPr>
          <w:rFonts w:ascii="Verdana" w:eastAsia="Arial" w:hAnsi="Verdana" w:cs="Arial"/>
          <w:sz w:val="20"/>
          <w:szCs w:val="20"/>
          <w:lang w:val="es-ES" w:eastAsia="ca-ES" w:bidi="ca-ES"/>
        </w:rPr>
      </w:pPr>
    </w:p>
    <w:p w:rsidR="009E2E34" w:rsidRPr="00FE69A3" w:rsidRDefault="009E2E34" w:rsidP="00FE69A3">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5.- Plazo de presentación de solicitudes y justificación</w:t>
      </w:r>
      <w:r w:rsidR="002D1208">
        <w:rPr>
          <w:rFonts w:ascii="Verdana" w:eastAsia="Arial" w:hAnsi="Verdana" w:cs="Arial"/>
          <w:sz w:val="20"/>
          <w:szCs w:val="20"/>
          <w:lang w:val="es-ES" w:eastAsia="ca-ES" w:bidi="ca-ES"/>
        </w:rPr>
        <w:t>.</w:t>
      </w:r>
    </w:p>
    <w:p w:rsidR="009E2E34" w:rsidRPr="00FE69A3" w:rsidRDefault="009E2E34" w:rsidP="00FE69A3">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El plazo de presentación de las solicitudes y justificación se iniciará el día siguiente del anuncio de la publicación de la presente convocatoria en el Boletín Oficial de la provincia (BOP) de Girona y finalizará a los dos meses naturales desde la fecha de la publicación de la convocatoria al BOP, ambos incluidos.</w:t>
      </w:r>
    </w:p>
    <w:p w:rsidR="009E2E34" w:rsidRPr="00FE69A3" w:rsidRDefault="009E2E34" w:rsidP="009E2E34">
      <w:pPr>
        <w:jc w:val="both"/>
        <w:rPr>
          <w:rFonts w:ascii="Verdana" w:eastAsia="Arial" w:hAnsi="Verdana" w:cs="Arial"/>
          <w:sz w:val="20"/>
          <w:szCs w:val="20"/>
          <w:lang w:val="es-ES" w:eastAsia="ca-ES" w:bidi="ca-ES"/>
        </w:rPr>
      </w:pPr>
    </w:p>
    <w:p w:rsidR="009E2E34" w:rsidRPr="00FE69A3" w:rsidRDefault="009E2E34" w:rsidP="009E2E34">
      <w:pPr>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Al transcurrir de forma simultánea el plazo para presentar alegaciones a las Bases con el de presentación de solicitudes, habrá que proceder a la suspensión de este segundo plazo en el supuesto de que se presentaran alegaciones a las bases.</w:t>
      </w:r>
    </w:p>
    <w:p w:rsidR="009E2E34" w:rsidRPr="00FE69A3" w:rsidRDefault="009E2E34" w:rsidP="009E2E34">
      <w:pPr>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Las solicitudes se tendrán que presentar mediante el modelo normalizado disponible en la Sede electrónica del Ayuntamiento de Vilablareix de forma telemática o bien presencialmente a la Oficina de Atención al Ciudadano en el caso de las personas físicas.</w:t>
      </w:r>
    </w:p>
    <w:p w:rsidR="009E2E34" w:rsidRPr="00FE69A3" w:rsidRDefault="009E2E34" w:rsidP="009E2E34">
      <w:pPr>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Se podrá solicitar apoyo para efectuar este trámite a la Oficina de Promoción Económica</w:t>
      </w:r>
      <w:r w:rsidR="002D1208">
        <w:rPr>
          <w:rFonts w:ascii="Verdana" w:eastAsia="Arial" w:hAnsi="Verdana" w:cs="Arial"/>
          <w:sz w:val="20"/>
          <w:szCs w:val="20"/>
          <w:lang w:val="es-ES" w:eastAsia="ca-ES" w:bidi="ca-ES"/>
        </w:rPr>
        <w:t>.</w:t>
      </w:r>
    </w:p>
    <w:p w:rsidR="009E2E34" w:rsidRPr="00FE69A3" w:rsidRDefault="009E2E34" w:rsidP="009E2E34">
      <w:pPr>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El modelo normalizado de solicitud, así como el de todos los documentos exigidos a las bases se encontrarán en la página web municipal, www.vilablareix.cat.</w:t>
      </w:r>
    </w:p>
    <w:p w:rsidR="009E2E34" w:rsidRPr="00FE69A3" w:rsidRDefault="009E2E34" w:rsidP="00FE69A3">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6.- Plazo de resolución</w:t>
      </w:r>
    </w:p>
    <w:p w:rsidR="009E2E34" w:rsidRPr="00FE69A3" w:rsidRDefault="009E2E34" w:rsidP="00FE69A3">
      <w:pPr>
        <w:widowControl w:val="0"/>
        <w:autoSpaceDE w:val="0"/>
        <w:autoSpaceDN w:val="0"/>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El plazo máximo para resolver y notificar la resolución del procedimiento no podrá exceder de seis meses, a contar desde la publicación de la convocatoria.</w:t>
      </w:r>
    </w:p>
    <w:p w:rsidR="009E2E34" w:rsidRPr="00FE69A3" w:rsidRDefault="009E2E34" w:rsidP="002D1208">
      <w:pPr>
        <w:spacing w:after="0" w:line="240" w:lineRule="auto"/>
        <w:jc w:val="both"/>
        <w:rPr>
          <w:rFonts w:ascii="Verdana" w:eastAsia="Arial" w:hAnsi="Verdana" w:cs="Arial"/>
          <w:sz w:val="20"/>
          <w:szCs w:val="20"/>
          <w:lang w:val="es-ES" w:eastAsia="ca-ES" w:bidi="ca-ES"/>
        </w:rPr>
      </w:pPr>
    </w:p>
    <w:p w:rsidR="002D1208" w:rsidRDefault="009E2E34" w:rsidP="002D1208">
      <w:pPr>
        <w:spacing w:after="0" w:line="240" w:lineRule="auto"/>
        <w:jc w:val="both"/>
        <w:rPr>
          <w:rFonts w:ascii="Verdana" w:eastAsia="Arial" w:hAnsi="Verdana" w:cs="Arial"/>
          <w:sz w:val="20"/>
          <w:szCs w:val="20"/>
          <w:lang w:val="es-ES" w:eastAsia="ca-ES" w:bidi="ca-ES"/>
        </w:rPr>
      </w:pPr>
      <w:r w:rsidRPr="00FE69A3">
        <w:rPr>
          <w:rFonts w:ascii="Verdana" w:eastAsia="Arial" w:hAnsi="Verdana" w:cs="Arial"/>
          <w:sz w:val="20"/>
          <w:szCs w:val="20"/>
          <w:lang w:val="es-ES" w:eastAsia="ca-ES" w:bidi="ca-ES"/>
        </w:rPr>
        <w:t xml:space="preserve">Vilablareix, </w:t>
      </w:r>
      <w:r w:rsidR="002D1208">
        <w:rPr>
          <w:rFonts w:ascii="Verdana" w:eastAsia="Arial" w:hAnsi="Verdana" w:cs="Arial"/>
          <w:sz w:val="20"/>
          <w:szCs w:val="20"/>
          <w:lang w:val="es-ES" w:eastAsia="ca-ES" w:bidi="ca-ES"/>
        </w:rPr>
        <w:t>8 de enero de 2021</w:t>
      </w:r>
    </w:p>
    <w:p w:rsidR="002D1208" w:rsidRDefault="002D1208" w:rsidP="002D1208">
      <w:pPr>
        <w:spacing w:after="0" w:line="240" w:lineRule="auto"/>
        <w:jc w:val="both"/>
        <w:rPr>
          <w:rFonts w:ascii="Verdana" w:eastAsia="Arial" w:hAnsi="Verdana" w:cs="Arial"/>
          <w:sz w:val="20"/>
          <w:szCs w:val="20"/>
          <w:lang w:val="es-ES" w:eastAsia="ca-ES" w:bidi="ca-ES"/>
        </w:rPr>
      </w:pPr>
    </w:p>
    <w:p w:rsidR="002D1208" w:rsidRDefault="002D1208" w:rsidP="002D1208">
      <w:pPr>
        <w:spacing w:after="0" w:line="240" w:lineRule="auto"/>
        <w:jc w:val="both"/>
        <w:rPr>
          <w:rFonts w:ascii="Verdana" w:eastAsia="Arial" w:hAnsi="Verdana" w:cs="Arial"/>
          <w:sz w:val="20"/>
          <w:szCs w:val="20"/>
          <w:lang w:val="es-ES" w:eastAsia="ca-ES" w:bidi="ca-ES"/>
        </w:rPr>
      </w:pPr>
    </w:p>
    <w:p w:rsidR="002D1208" w:rsidRDefault="002D1208" w:rsidP="002D1208">
      <w:pPr>
        <w:spacing w:after="0" w:line="240" w:lineRule="auto"/>
        <w:jc w:val="both"/>
        <w:rPr>
          <w:rFonts w:ascii="Verdana" w:eastAsia="Arial" w:hAnsi="Verdana" w:cs="Arial"/>
          <w:sz w:val="20"/>
          <w:szCs w:val="20"/>
          <w:lang w:val="es-ES" w:eastAsia="ca-ES" w:bidi="ca-ES"/>
        </w:rPr>
      </w:pPr>
      <w:bookmarkStart w:id="0" w:name="_GoBack"/>
      <w:bookmarkEnd w:id="0"/>
      <w:r>
        <w:rPr>
          <w:rFonts w:ascii="Verdana" w:eastAsia="Arial" w:hAnsi="Verdana" w:cs="Arial"/>
          <w:sz w:val="20"/>
          <w:szCs w:val="20"/>
          <w:lang w:val="es-ES" w:eastAsia="ca-ES" w:bidi="ca-ES"/>
        </w:rPr>
        <w:t xml:space="preserve">El </w:t>
      </w:r>
      <w:proofErr w:type="gramStart"/>
      <w:r>
        <w:rPr>
          <w:rFonts w:ascii="Verdana" w:eastAsia="Arial" w:hAnsi="Verdana" w:cs="Arial"/>
          <w:sz w:val="20"/>
          <w:szCs w:val="20"/>
          <w:lang w:val="es-ES" w:eastAsia="ca-ES" w:bidi="ca-ES"/>
        </w:rPr>
        <w:t>Alcalde</w:t>
      </w:r>
      <w:proofErr w:type="gramEnd"/>
    </w:p>
    <w:p w:rsidR="00F64EBD" w:rsidRPr="002D1208" w:rsidRDefault="002D1208" w:rsidP="002D1208">
      <w:pPr>
        <w:spacing w:after="0" w:line="240" w:lineRule="auto"/>
        <w:jc w:val="both"/>
        <w:rPr>
          <w:rFonts w:ascii="Verdana" w:hAnsi="Verdana"/>
          <w:sz w:val="20"/>
          <w:szCs w:val="20"/>
          <w:lang w:val="es-ES" w:bidi="ca-ES"/>
        </w:rPr>
      </w:pPr>
      <w:r w:rsidRPr="002D1208">
        <w:rPr>
          <w:rFonts w:ascii="Verdana" w:hAnsi="Verdana"/>
          <w:sz w:val="20"/>
          <w:szCs w:val="20"/>
          <w:lang w:val="es-ES" w:bidi="ca-ES"/>
        </w:rPr>
        <w:t>David Mascort Subiranas</w:t>
      </w:r>
    </w:p>
    <w:sectPr w:rsidR="00F64EBD" w:rsidRPr="002D1208" w:rsidSect="00042DF7">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1208" w:rsidRDefault="002D1208" w:rsidP="002D1208">
      <w:pPr>
        <w:spacing w:after="0" w:line="240" w:lineRule="auto"/>
      </w:pPr>
      <w:r>
        <w:separator/>
      </w:r>
    </w:p>
  </w:endnote>
  <w:endnote w:type="continuationSeparator" w:id="0">
    <w:p w:rsidR="002D1208" w:rsidRDefault="002D1208" w:rsidP="002D1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208" w:rsidRDefault="002D12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208" w:rsidRDefault="002D120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208" w:rsidRDefault="002D12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1208" w:rsidRDefault="002D1208" w:rsidP="002D1208">
      <w:pPr>
        <w:spacing w:after="0" w:line="240" w:lineRule="auto"/>
      </w:pPr>
      <w:r>
        <w:separator/>
      </w:r>
    </w:p>
  </w:footnote>
  <w:footnote w:type="continuationSeparator" w:id="0">
    <w:p w:rsidR="002D1208" w:rsidRDefault="002D1208" w:rsidP="002D12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208" w:rsidRDefault="002D12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208" w:rsidRDefault="002D120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208" w:rsidRDefault="002D120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85A"/>
    <w:rsid w:val="00042DF7"/>
    <w:rsid w:val="00130A0B"/>
    <w:rsid w:val="001812E6"/>
    <w:rsid w:val="002145BA"/>
    <w:rsid w:val="002D1208"/>
    <w:rsid w:val="00381776"/>
    <w:rsid w:val="0040685A"/>
    <w:rsid w:val="009E2E34"/>
    <w:rsid w:val="00A90E45"/>
    <w:rsid w:val="00DB4F19"/>
    <w:rsid w:val="00F64EBD"/>
    <w:rsid w:val="00FE69A3"/>
  </w:rsids>
  <m:mathPr>
    <m:mathFont m:val="Cambria Math"/>
    <m:brkBin m:val="before"/>
    <m:brkBinSub m:val="--"/>
    <m:smallFrac m:val="0"/>
    <m:dispDef/>
    <m:lMargin m:val="0"/>
    <m:rMargin m:val="0"/>
    <m:defJc m:val="centerGroup"/>
    <m:wrapIndent m:val="1440"/>
    <m:intLim m:val="subSup"/>
    <m:naryLim m:val="undOvr"/>
  </m:mathPr>
  <w:themeFontLang w:val="es-ES" w:eastAsia="ca-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FA8B"/>
  <w15:chartTrackingRefBased/>
  <w15:docId w15:val="{F12442BF-DEEA-4A32-8455-1B70BDB4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130A0B"/>
    <w:pPr>
      <w:widowControl w:val="0"/>
      <w:autoSpaceDE w:val="0"/>
      <w:autoSpaceDN w:val="0"/>
      <w:spacing w:after="0" w:line="240" w:lineRule="auto"/>
    </w:pPr>
    <w:rPr>
      <w:rFonts w:ascii="Arial" w:eastAsia="Arial" w:hAnsi="Arial" w:cs="Arial"/>
      <w:sz w:val="20"/>
      <w:szCs w:val="20"/>
      <w:lang w:eastAsia="ca-ES" w:bidi="ca-ES"/>
    </w:rPr>
  </w:style>
  <w:style w:type="character" w:customStyle="1" w:styleId="TextoindependienteCar">
    <w:name w:val="Texto independiente Car"/>
    <w:basedOn w:val="Fuentedeprrafopredeter"/>
    <w:link w:val="Textoindependiente"/>
    <w:uiPriority w:val="1"/>
    <w:rsid w:val="00130A0B"/>
    <w:rPr>
      <w:rFonts w:ascii="Arial" w:eastAsia="Arial" w:hAnsi="Arial" w:cs="Arial"/>
      <w:sz w:val="20"/>
      <w:szCs w:val="20"/>
      <w:lang w:eastAsia="ca-ES" w:bidi="ca-ES"/>
    </w:rPr>
  </w:style>
  <w:style w:type="paragraph" w:styleId="Encabezado">
    <w:name w:val="header"/>
    <w:basedOn w:val="Normal"/>
    <w:link w:val="EncabezadoCar"/>
    <w:uiPriority w:val="99"/>
    <w:unhideWhenUsed/>
    <w:rsid w:val="002D120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1208"/>
  </w:style>
  <w:style w:type="paragraph" w:styleId="Piedepgina">
    <w:name w:val="footer"/>
    <w:basedOn w:val="Normal"/>
    <w:link w:val="PiedepginaCar"/>
    <w:uiPriority w:val="99"/>
    <w:unhideWhenUsed/>
    <w:rsid w:val="002D120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1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648</Words>
  <Characters>3694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Promoció Econòmica</dc:creator>
  <cp:keywords/>
  <dc:description/>
  <cp:lastModifiedBy>secretaria</cp:lastModifiedBy>
  <cp:revision>5</cp:revision>
  <dcterms:created xsi:type="dcterms:W3CDTF">2021-01-07T14:11:00Z</dcterms:created>
  <dcterms:modified xsi:type="dcterms:W3CDTF">2021-01-08T09:12:00Z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