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6F556C" w14:textId="77777777" w:rsidR="00F616AE" w:rsidRPr="00EB7E95" w:rsidRDefault="00F616AE" w:rsidP="00EB7E95">
      <w:pPr>
        <w:pStyle w:val="Textoindependiente"/>
        <w:jc w:val="both"/>
        <w:rPr>
          <w:rFonts w:ascii="Helvetica" w:hAnsi="Helvetica"/>
          <w:sz w:val="22"/>
          <w:szCs w:val="22"/>
          <w:lang w:val="es-ES"/>
        </w:rPr>
      </w:pPr>
    </w:p>
    <w:p w14:paraId="4B806DBF" w14:textId="76318787" w:rsidR="00EB7E95" w:rsidRPr="00EB7E95" w:rsidRDefault="00EB7E95" w:rsidP="00EB7E95">
      <w:pPr>
        <w:pStyle w:val="Textoindependiente"/>
        <w:spacing w:before="10"/>
        <w:jc w:val="center"/>
        <w:rPr>
          <w:rFonts w:ascii="Helvetica" w:hAnsi="Helvetica"/>
          <w:b/>
          <w:bCs/>
          <w:sz w:val="22"/>
          <w:szCs w:val="22"/>
          <w:lang w:val="es-ES"/>
        </w:rPr>
      </w:pPr>
      <w:r w:rsidRPr="00EB7E95">
        <w:rPr>
          <w:rFonts w:ascii="Helvetica" w:hAnsi="Helvetica"/>
          <w:b/>
          <w:bCs/>
          <w:sz w:val="22"/>
          <w:szCs w:val="22"/>
          <w:lang w:val="es-ES"/>
        </w:rPr>
        <w:t>BASES REGULADORAS DE LAS AYUDAS ECONÓMICAS AL PEQUEÑO Y MEDIO COMERCIO DE SANT FOST DE CAMPSENTELLES</w:t>
      </w:r>
      <w:r w:rsidRPr="00EB7E95">
        <w:rPr>
          <w:rFonts w:ascii="Helvetica" w:hAnsi="Helvetica"/>
          <w:b/>
          <w:bCs/>
          <w:sz w:val="22"/>
          <w:szCs w:val="22"/>
          <w:lang w:val="es-ES"/>
        </w:rPr>
        <w:t xml:space="preserve"> </w:t>
      </w:r>
      <w:r w:rsidRPr="00EB7E95">
        <w:rPr>
          <w:rFonts w:ascii="Helvetica" w:hAnsi="Helvetica"/>
          <w:b/>
          <w:bCs/>
          <w:sz w:val="22"/>
          <w:szCs w:val="22"/>
          <w:lang w:val="es-ES"/>
        </w:rPr>
        <w:t>AFECTA</w:t>
      </w:r>
      <w:r w:rsidRPr="00EB7E95">
        <w:rPr>
          <w:rFonts w:ascii="Helvetica" w:hAnsi="Helvetica"/>
          <w:b/>
          <w:bCs/>
          <w:sz w:val="22"/>
          <w:szCs w:val="22"/>
          <w:lang w:val="es-ES"/>
        </w:rPr>
        <w:t>DO</w:t>
      </w:r>
      <w:r w:rsidRPr="00EB7E95">
        <w:rPr>
          <w:rFonts w:ascii="Helvetica" w:hAnsi="Helvetica"/>
          <w:b/>
          <w:bCs/>
          <w:sz w:val="22"/>
          <w:szCs w:val="22"/>
          <w:lang w:val="es-ES"/>
        </w:rPr>
        <w:t xml:space="preserve"> POR </w:t>
      </w:r>
      <w:r w:rsidRPr="00EB7E95">
        <w:rPr>
          <w:rFonts w:ascii="Helvetica" w:hAnsi="Helvetica"/>
          <w:b/>
          <w:bCs/>
          <w:sz w:val="22"/>
          <w:szCs w:val="22"/>
          <w:lang w:val="es-ES"/>
        </w:rPr>
        <w:t>LA</w:t>
      </w:r>
      <w:r w:rsidRPr="00EB7E95">
        <w:rPr>
          <w:rFonts w:ascii="Helvetica" w:hAnsi="Helvetica"/>
          <w:b/>
          <w:bCs/>
          <w:sz w:val="22"/>
          <w:szCs w:val="22"/>
          <w:lang w:val="es-ES"/>
        </w:rPr>
        <w:t xml:space="preserve"> COVID</w:t>
      </w:r>
      <w:r w:rsidRPr="00EB7E95">
        <w:rPr>
          <w:rFonts w:ascii="Helvetica" w:hAnsi="Helvetica"/>
          <w:b/>
          <w:bCs/>
          <w:sz w:val="22"/>
          <w:szCs w:val="22"/>
          <w:lang w:val="es-ES"/>
        </w:rPr>
        <w:t>-</w:t>
      </w:r>
      <w:r w:rsidRPr="00EB7E95">
        <w:rPr>
          <w:rFonts w:ascii="Helvetica" w:hAnsi="Helvetica"/>
          <w:b/>
          <w:bCs/>
          <w:sz w:val="22"/>
          <w:szCs w:val="22"/>
          <w:lang w:val="es-ES"/>
        </w:rPr>
        <w:t>19</w:t>
      </w:r>
    </w:p>
    <w:p w14:paraId="18FF05A4" w14:textId="77777777" w:rsidR="00EB7E95" w:rsidRPr="00EB7E95" w:rsidRDefault="00EB7E95" w:rsidP="00EB7E95">
      <w:pPr>
        <w:pStyle w:val="Textoindependiente"/>
        <w:spacing w:before="10"/>
        <w:jc w:val="both"/>
        <w:rPr>
          <w:rFonts w:ascii="Helvetica" w:hAnsi="Helvetica"/>
          <w:sz w:val="22"/>
          <w:szCs w:val="22"/>
          <w:lang w:val="es-ES"/>
        </w:rPr>
      </w:pPr>
    </w:p>
    <w:p w14:paraId="239F30C9" w14:textId="77777777" w:rsidR="00EB7E95" w:rsidRPr="00EB7E95" w:rsidRDefault="00EB7E95" w:rsidP="00EB7E95">
      <w:pPr>
        <w:pStyle w:val="Textoindependiente"/>
        <w:spacing w:before="10"/>
        <w:jc w:val="both"/>
        <w:rPr>
          <w:rFonts w:ascii="Helvetica" w:hAnsi="Helvetica"/>
          <w:sz w:val="22"/>
          <w:szCs w:val="22"/>
          <w:lang w:val="es-ES"/>
        </w:rPr>
      </w:pPr>
    </w:p>
    <w:p w14:paraId="2D1F44AB" w14:textId="77777777"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1.- Objeto y finalidad</w:t>
      </w:r>
    </w:p>
    <w:p w14:paraId="239A300F" w14:textId="77777777" w:rsidR="00EB7E95" w:rsidRPr="00EB7E95" w:rsidRDefault="00EB7E95" w:rsidP="00EB7E95">
      <w:pPr>
        <w:pStyle w:val="Textoindependiente"/>
        <w:spacing w:before="10"/>
        <w:jc w:val="both"/>
        <w:rPr>
          <w:rFonts w:ascii="Helvetica" w:hAnsi="Helvetica"/>
          <w:sz w:val="22"/>
          <w:szCs w:val="22"/>
          <w:lang w:val="es-ES"/>
        </w:rPr>
      </w:pPr>
    </w:p>
    <w:p w14:paraId="6D32846A"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Estas bases tienen por objeto fijar los criterios de concesión de las ayudas que el Ayuntamiento de Sant </w:t>
      </w:r>
      <w:proofErr w:type="spellStart"/>
      <w:r w:rsidRPr="00EB7E95">
        <w:rPr>
          <w:rFonts w:ascii="Helvetica" w:hAnsi="Helvetica"/>
          <w:sz w:val="22"/>
          <w:szCs w:val="22"/>
          <w:lang w:val="es-ES"/>
        </w:rPr>
        <w:t>Fost</w:t>
      </w:r>
      <w:proofErr w:type="spellEnd"/>
      <w:r w:rsidRPr="00EB7E95">
        <w:rPr>
          <w:rFonts w:ascii="Helvetica" w:hAnsi="Helvetica"/>
          <w:sz w:val="22"/>
          <w:szCs w:val="22"/>
          <w:lang w:val="es-ES"/>
        </w:rPr>
        <w:t xml:space="preserve"> de </w:t>
      </w:r>
      <w:proofErr w:type="spellStart"/>
      <w:r w:rsidRPr="00EB7E95">
        <w:rPr>
          <w:rFonts w:ascii="Helvetica" w:hAnsi="Helvetica"/>
          <w:sz w:val="22"/>
          <w:szCs w:val="22"/>
          <w:lang w:val="es-ES"/>
        </w:rPr>
        <w:t>Campsentelles</w:t>
      </w:r>
      <w:proofErr w:type="spellEnd"/>
      <w:r w:rsidRPr="00EB7E95">
        <w:rPr>
          <w:rFonts w:ascii="Helvetica" w:hAnsi="Helvetica"/>
          <w:sz w:val="22"/>
          <w:szCs w:val="22"/>
          <w:lang w:val="es-ES"/>
        </w:rPr>
        <w:t xml:space="preserve"> otorgará las personas físicas o jurídicas titulares de un establecimiento comercial que se haya visto obligado al cierre o a la reducción extraordinaria de su actividad comercial con motivo de las restricciones de la declaración del estado de alarma, RD 463/2020 de 14 de marzo, con la limitación de no estar inscritas en el padrón municipal por el IAE de 2020 ( facturación menor de 1 Millón de euros).</w:t>
      </w:r>
    </w:p>
    <w:p w14:paraId="75C141AF" w14:textId="77777777" w:rsidR="00EB7E95" w:rsidRDefault="00EB7E95" w:rsidP="00EB7E95">
      <w:pPr>
        <w:pStyle w:val="Textoindependiente"/>
        <w:spacing w:before="10"/>
        <w:jc w:val="both"/>
        <w:rPr>
          <w:rFonts w:ascii="Helvetica" w:hAnsi="Helvetica"/>
          <w:sz w:val="22"/>
          <w:szCs w:val="22"/>
          <w:lang w:val="es-ES"/>
        </w:rPr>
      </w:pPr>
    </w:p>
    <w:p w14:paraId="460ED5F6" w14:textId="1201DF19"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 xml:space="preserve">Artículo 2. – Naturaleza jurídica </w:t>
      </w:r>
    </w:p>
    <w:p w14:paraId="42331728" w14:textId="77777777" w:rsidR="00EB7E95" w:rsidRPr="00EB7E95" w:rsidRDefault="00EB7E95" w:rsidP="00EB7E95">
      <w:pPr>
        <w:pStyle w:val="Textoindependiente"/>
        <w:spacing w:before="10"/>
        <w:jc w:val="both"/>
        <w:rPr>
          <w:rFonts w:ascii="Helvetica" w:hAnsi="Helvetica"/>
          <w:sz w:val="22"/>
          <w:szCs w:val="22"/>
          <w:lang w:val="es-ES"/>
        </w:rPr>
      </w:pPr>
    </w:p>
    <w:p w14:paraId="3D0C3CBD"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Las ayudas a que hacen referencia estas bases tienen carácter voluntario y eventual.</w:t>
      </w:r>
    </w:p>
    <w:p w14:paraId="1982E505" w14:textId="77777777" w:rsidR="00EB7E95" w:rsidRPr="00EB7E95" w:rsidRDefault="00EB7E95" w:rsidP="00EB7E95">
      <w:pPr>
        <w:pStyle w:val="Textoindependiente"/>
        <w:spacing w:before="10"/>
        <w:jc w:val="both"/>
        <w:rPr>
          <w:rFonts w:ascii="Helvetica" w:hAnsi="Helvetica"/>
          <w:sz w:val="22"/>
          <w:szCs w:val="22"/>
          <w:lang w:val="es-ES"/>
        </w:rPr>
      </w:pPr>
    </w:p>
    <w:p w14:paraId="4D98B9CC"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Son entregas revocables en todo momento, no generan ningún derecho a la obtención de subvenciones en años posteriores y no se pueden alegar como precedente.</w:t>
      </w:r>
    </w:p>
    <w:p w14:paraId="771C9DCC"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Así mismo, están afectos al cumplimiento de la finalidad de interés general a que se condiciona su otorgamiento, así como a la limitación presupuestaria.</w:t>
      </w:r>
    </w:p>
    <w:p w14:paraId="1FDEA162"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Tienen carácter no devolutivo, sin perjuicio del reintegro inherente al incumplimiento de las condiciones y cargas impuestas en el acto de concesión.</w:t>
      </w:r>
    </w:p>
    <w:p w14:paraId="3AE1F342"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El procedimiento para el otorgamiento de las ayudas se tramitará en régimen de concurrencia pública competitiva y con convocatoria pública. El criterio de otorgamiento será según las condiciones y requisitos que tienen que reunir las personas beneficiarias, así como el orden cronológico de presentación de solicitudes, hasta agotar el crédito de la aplicación presupuestaria.</w:t>
      </w:r>
    </w:p>
    <w:p w14:paraId="46DDC3BA" w14:textId="77777777" w:rsidR="00EB7E95" w:rsidRDefault="00EB7E95" w:rsidP="00EB7E95">
      <w:pPr>
        <w:pStyle w:val="Textoindependiente"/>
        <w:spacing w:before="10"/>
        <w:jc w:val="both"/>
        <w:rPr>
          <w:rFonts w:ascii="Helvetica" w:hAnsi="Helvetica"/>
          <w:sz w:val="22"/>
          <w:szCs w:val="22"/>
          <w:lang w:val="es-ES"/>
        </w:rPr>
      </w:pPr>
    </w:p>
    <w:p w14:paraId="093E0FD5" w14:textId="6CD873C2"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Tendrán preferencia en la concesión los titulares que han solicitado y obtenido un anticipo por anticipado de la ayuda, según las condiciones establecidas en el Decreto de Alcaldía 376 de fecha 8/05/2020.</w:t>
      </w:r>
    </w:p>
    <w:p w14:paraId="2CF22497"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 </w:t>
      </w:r>
    </w:p>
    <w:p w14:paraId="304AA75D" w14:textId="77777777"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3. - Destinatarias.</w:t>
      </w:r>
    </w:p>
    <w:p w14:paraId="3B035D3F" w14:textId="77777777" w:rsidR="00EB7E95" w:rsidRPr="00EB7E95" w:rsidRDefault="00EB7E95" w:rsidP="00EB7E95">
      <w:pPr>
        <w:pStyle w:val="Textoindependiente"/>
        <w:spacing w:before="10"/>
        <w:jc w:val="both"/>
        <w:rPr>
          <w:rFonts w:ascii="Helvetica" w:hAnsi="Helvetica"/>
          <w:sz w:val="22"/>
          <w:szCs w:val="22"/>
          <w:lang w:val="es-ES"/>
        </w:rPr>
      </w:pPr>
    </w:p>
    <w:p w14:paraId="0B1D1826"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Podrán obtener la condición de personas beneficiarias de las ayudas económicas, las personas físicas o jurídicas titulares de un establecimiento comercial que se haya visto obligado al cierre o a la reducción extraordinaria de su actividad comercial con motivo de las restricciones de la declaración del estado de alarma, RD 463/2020 de 14 de marzo, con la limitación de no estar inscritas en el padrón municipal por el IAE de 2020 ( facturación menor de 1 Millón de euros) y que no estén afectadas por ninguno de las prohibiciones contenidas en el artículo 13 de la Ley 38/2003, de 17 de noviembre, General de Subvenciones.</w:t>
      </w:r>
    </w:p>
    <w:p w14:paraId="7634309C" w14:textId="77777777" w:rsidR="00EB7E95" w:rsidRPr="00EB7E95" w:rsidRDefault="00EB7E95" w:rsidP="00EB7E95">
      <w:pPr>
        <w:pStyle w:val="Textoindependiente"/>
        <w:spacing w:before="10"/>
        <w:jc w:val="both"/>
        <w:rPr>
          <w:rFonts w:ascii="Helvetica" w:hAnsi="Helvetica"/>
          <w:sz w:val="22"/>
          <w:szCs w:val="22"/>
          <w:lang w:val="es-ES"/>
        </w:rPr>
      </w:pPr>
    </w:p>
    <w:p w14:paraId="4B39C376" w14:textId="77777777" w:rsidR="00EB7E95" w:rsidRPr="00EB7E95" w:rsidRDefault="00EB7E95" w:rsidP="00EB7E95">
      <w:pPr>
        <w:pStyle w:val="Textoindependiente"/>
        <w:spacing w:before="10"/>
        <w:jc w:val="both"/>
        <w:rPr>
          <w:rFonts w:ascii="Helvetica" w:hAnsi="Helvetica"/>
          <w:sz w:val="22"/>
          <w:szCs w:val="22"/>
          <w:lang w:val="es-ES"/>
        </w:rPr>
      </w:pPr>
    </w:p>
    <w:p w14:paraId="020C6A33" w14:textId="77777777"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4. - Condiciones y requisitos que tienen que reunir las personas beneficiarias.</w:t>
      </w:r>
    </w:p>
    <w:p w14:paraId="3152E252" w14:textId="77777777" w:rsidR="00EB7E95" w:rsidRPr="00EB7E95" w:rsidRDefault="00EB7E95" w:rsidP="00EB7E95">
      <w:pPr>
        <w:pStyle w:val="Textoindependiente"/>
        <w:spacing w:before="10"/>
        <w:jc w:val="both"/>
        <w:rPr>
          <w:rFonts w:ascii="Helvetica" w:hAnsi="Helvetica"/>
          <w:sz w:val="22"/>
          <w:szCs w:val="22"/>
          <w:lang w:val="es-ES"/>
        </w:rPr>
      </w:pPr>
    </w:p>
    <w:p w14:paraId="53C13BAE"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Los solicitantes, en la fecha de devengo de la subvención, tienen que cumplir los siguientes requisitos:</w:t>
      </w:r>
    </w:p>
    <w:p w14:paraId="371B7587" w14:textId="77777777" w:rsidR="00EB7E95" w:rsidRPr="00EB7E95" w:rsidRDefault="00EB7E95" w:rsidP="00EB7E95">
      <w:pPr>
        <w:pStyle w:val="Textoindependiente"/>
        <w:spacing w:before="10"/>
        <w:jc w:val="both"/>
        <w:rPr>
          <w:rFonts w:ascii="Helvetica" w:hAnsi="Helvetica"/>
          <w:sz w:val="22"/>
          <w:szCs w:val="22"/>
          <w:lang w:val="es-ES"/>
        </w:rPr>
      </w:pPr>
    </w:p>
    <w:p w14:paraId="3378846D" w14:textId="4E0453C4"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 xml:space="preserve">Titulares de comercios abiertos al público radicados en Sant </w:t>
      </w:r>
      <w:proofErr w:type="spellStart"/>
      <w:r w:rsidRPr="00EB7E95">
        <w:rPr>
          <w:rFonts w:ascii="Helvetica" w:hAnsi="Helvetica"/>
          <w:sz w:val="22"/>
          <w:szCs w:val="22"/>
          <w:lang w:val="es-ES"/>
        </w:rPr>
        <w:t>Fost</w:t>
      </w:r>
      <w:proofErr w:type="spellEnd"/>
      <w:r w:rsidRPr="00EB7E95">
        <w:rPr>
          <w:rFonts w:ascii="Helvetica" w:hAnsi="Helvetica"/>
          <w:sz w:val="22"/>
          <w:szCs w:val="22"/>
          <w:lang w:val="es-ES"/>
        </w:rPr>
        <w:t xml:space="preserve"> de </w:t>
      </w:r>
      <w:proofErr w:type="spellStart"/>
      <w:r w:rsidRPr="00EB7E95">
        <w:rPr>
          <w:rFonts w:ascii="Helvetica" w:hAnsi="Helvetica"/>
          <w:sz w:val="22"/>
          <w:szCs w:val="22"/>
          <w:lang w:val="es-ES"/>
        </w:rPr>
        <w:t>Campsentelles</w:t>
      </w:r>
      <w:proofErr w:type="spellEnd"/>
      <w:r w:rsidRPr="00EB7E95">
        <w:rPr>
          <w:rFonts w:ascii="Helvetica" w:hAnsi="Helvetica"/>
          <w:sz w:val="22"/>
          <w:szCs w:val="22"/>
          <w:lang w:val="es-ES"/>
        </w:rPr>
        <w:t xml:space="preserve"> en la fecha de la declaración del Estado de Alarma y con licencia de actividad vigente para hacerlo</w:t>
      </w:r>
    </w:p>
    <w:p w14:paraId="317D0EE8" w14:textId="1D453AA5"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Que hayan tenido que cerrar por imperativo del RD 463/2020 de declaración del estado de alarma y posteriores prórrogas</w:t>
      </w:r>
    </w:p>
    <w:p w14:paraId="25B1B4CC" w14:textId="65B37F26"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proofErr w:type="gramStart"/>
      <w:r w:rsidRPr="00EB7E95">
        <w:rPr>
          <w:rFonts w:ascii="Helvetica" w:hAnsi="Helvetica"/>
          <w:sz w:val="22"/>
          <w:szCs w:val="22"/>
          <w:lang w:val="es-ES"/>
        </w:rPr>
        <w:t>Que</w:t>
      </w:r>
      <w:proofErr w:type="gramEnd"/>
      <w:r w:rsidRPr="00EB7E95">
        <w:rPr>
          <w:rFonts w:ascii="Helvetica" w:hAnsi="Helvetica"/>
          <w:sz w:val="22"/>
          <w:szCs w:val="22"/>
          <w:lang w:val="es-ES"/>
        </w:rPr>
        <w:t xml:space="preserve"> no teniendo la obligación legal de cierre durante el periodo de estado de alarma, las condiciones y requisitos legales establecidos en el RD 463/2020 hayan restringido de tal manera la normal actividad comercial que el establecimiento se haya visto abocado al cierre o a la reducción extraordinaria de su normal actividad y facturación</w:t>
      </w:r>
    </w:p>
    <w:p w14:paraId="2D71B9C5" w14:textId="557CF05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 xml:space="preserve">Encontrarse al corriente de las obligaciones tributarias con el Ayuntamiento de Sant </w:t>
      </w:r>
      <w:proofErr w:type="spellStart"/>
      <w:r w:rsidRPr="00EB7E95">
        <w:rPr>
          <w:rFonts w:ascii="Helvetica" w:hAnsi="Helvetica"/>
          <w:sz w:val="22"/>
          <w:szCs w:val="22"/>
          <w:lang w:val="es-ES"/>
        </w:rPr>
        <w:t>Fost</w:t>
      </w:r>
      <w:proofErr w:type="spellEnd"/>
      <w:r w:rsidRPr="00EB7E95">
        <w:rPr>
          <w:rFonts w:ascii="Helvetica" w:hAnsi="Helvetica"/>
          <w:sz w:val="22"/>
          <w:szCs w:val="22"/>
          <w:lang w:val="es-ES"/>
        </w:rPr>
        <w:t xml:space="preserve"> de </w:t>
      </w:r>
      <w:proofErr w:type="spellStart"/>
      <w:r w:rsidRPr="00EB7E95">
        <w:rPr>
          <w:rFonts w:ascii="Helvetica" w:hAnsi="Helvetica"/>
          <w:sz w:val="22"/>
          <w:szCs w:val="22"/>
          <w:lang w:val="es-ES"/>
        </w:rPr>
        <w:t>Campsentelles</w:t>
      </w:r>
      <w:proofErr w:type="spellEnd"/>
      <w:r w:rsidRPr="00EB7E95">
        <w:rPr>
          <w:rFonts w:ascii="Helvetica" w:hAnsi="Helvetica"/>
          <w:sz w:val="22"/>
          <w:szCs w:val="22"/>
          <w:lang w:val="es-ES"/>
        </w:rPr>
        <w:t>, la Tesorería General de la Seguridad Social, la Agencia Tributaria de Cataluña y la Agencia Estatal de Administración Tributaria.</w:t>
      </w:r>
    </w:p>
    <w:p w14:paraId="7EF0953A" w14:textId="37D8EA14"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Las contingencias y situaciones desfavorables que motivan el otorgamiento de esta línea de ayudas su las originadas con motivo de la declaración del estado de alarma que entró en vigor el pasado 14 de marzo; no su subvencionables las afectaciones o perjuicios derivados de posteriores limitaciones o regulaciones legales o posteriores restricciones decretadas</w:t>
      </w:r>
    </w:p>
    <w:p w14:paraId="46A5DA6D" w14:textId="3331745F"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 </w:t>
      </w:r>
    </w:p>
    <w:p w14:paraId="63B95359" w14:textId="77777777" w:rsidR="00EB7E95" w:rsidRPr="00EB7E95" w:rsidRDefault="00EB7E95" w:rsidP="00EB7E95">
      <w:pPr>
        <w:pStyle w:val="Textoindependiente"/>
        <w:spacing w:before="10"/>
        <w:jc w:val="both"/>
        <w:rPr>
          <w:rFonts w:ascii="Helvetica" w:hAnsi="Helvetica"/>
          <w:sz w:val="22"/>
          <w:szCs w:val="22"/>
          <w:lang w:val="es-ES"/>
        </w:rPr>
      </w:pPr>
    </w:p>
    <w:p w14:paraId="57BF6FAC" w14:textId="77777777"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5.- Importe de las ayudas económicas.</w:t>
      </w:r>
    </w:p>
    <w:p w14:paraId="662BFA5D" w14:textId="77777777" w:rsidR="00EB7E95" w:rsidRPr="00EB7E95" w:rsidRDefault="00EB7E95" w:rsidP="00EB7E95">
      <w:pPr>
        <w:pStyle w:val="Textoindependiente"/>
        <w:spacing w:before="10"/>
        <w:jc w:val="both"/>
        <w:rPr>
          <w:rFonts w:ascii="Helvetica" w:hAnsi="Helvetica"/>
          <w:sz w:val="22"/>
          <w:szCs w:val="22"/>
          <w:lang w:val="es-ES"/>
        </w:rPr>
      </w:pPr>
    </w:p>
    <w:p w14:paraId="4030BCAB"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 Ayuda se otorgará para titular/comercio, con independencia del número de establecimientos comerciales regentados.</w:t>
      </w:r>
    </w:p>
    <w:p w14:paraId="28C2C1C4"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Se establecerán 3 niveles diferentes de ayuda, en función de la afectación en la actividad derivada del cumplimiento de las restricciones provocadas por el Estado de Alarma:</w:t>
      </w:r>
    </w:p>
    <w:p w14:paraId="52904748" w14:textId="49CD42CB"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Una cantidad unitaria de 500€ si el establecimiento ha tenido que permanecer cerrado, por imperativo legal, menos de 30 días</w:t>
      </w:r>
    </w:p>
    <w:p w14:paraId="040B6F26" w14:textId="02D3B2F1"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Una cantidad unitaria de 1.000€ si el establecimiento ha tenido que permanecer cerrado, por imperativo legal, entre 31 y 60 días</w:t>
      </w:r>
    </w:p>
    <w:p w14:paraId="45B3BE0D" w14:textId="5C6C22BB"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Pr>
          <w:rFonts w:ascii="Helvetica" w:hAnsi="Helvetica"/>
          <w:sz w:val="22"/>
          <w:szCs w:val="22"/>
          <w:lang w:val="es-ES"/>
        </w:rPr>
        <w:t xml:space="preserve">- </w:t>
      </w:r>
      <w:r w:rsidRPr="00EB7E95">
        <w:rPr>
          <w:rFonts w:ascii="Helvetica" w:hAnsi="Helvetica"/>
          <w:sz w:val="22"/>
          <w:szCs w:val="22"/>
          <w:lang w:val="es-ES"/>
        </w:rPr>
        <w:t>Una cantidad unitaria de 1.500€ si el establecimiento permaneció cerrado, por imperativo legal, más de 60 días</w:t>
      </w:r>
    </w:p>
    <w:p w14:paraId="1B8EC9DF"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El importe global de las ayudas es de 30.000.-€, no concediéndose más ayudas que las concedidas por riguroso orden de presentación.</w:t>
      </w:r>
    </w:p>
    <w:p w14:paraId="4FE33EFC"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Este importe, por su limitación, se entiende que es sensiblemente inferior a las pérdidas que se hayan podido originar con motivo de las extraordinarias restricciones a la actividad comercial derivadas del Estado de alarma, razón por la cual no se exigirá ninguna justificación de daños o gastos, más allá de acreditar el efectivo cierre o casi cierre del comercio.</w:t>
      </w:r>
    </w:p>
    <w:p w14:paraId="5C23631C" w14:textId="77777777" w:rsidR="00EB7E95" w:rsidRDefault="00EB7E95" w:rsidP="00EB7E95">
      <w:pPr>
        <w:pStyle w:val="Textoindependiente"/>
        <w:spacing w:before="10"/>
        <w:jc w:val="both"/>
        <w:rPr>
          <w:rFonts w:ascii="Helvetica" w:hAnsi="Helvetica"/>
          <w:b/>
          <w:bCs/>
          <w:sz w:val="22"/>
          <w:szCs w:val="22"/>
          <w:lang w:val="es-ES"/>
        </w:rPr>
      </w:pPr>
    </w:p>
    <w:p w14:paraId="5BF4349E" w14:textId="1798CDFF"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6.- Convocatoria y solicitudes.</w:t>
      </w:r>
    </w:p>
    <w:p w14:paraId="429380E4" w14:textId="77777777" w:rsidR="00EB7E95" w:rsidRPr="00EB7E95" w:rsidRDefault="00EB7E95" w:rsidP="00EB7E95">
      <w:pPr>
        <w:pStyle w:val="Textoindependiente"/>
        <w:spacing w:before="10"/>
        <w:jc w:val="both"/>
        <w:rPr>
          <w:rFonts w:ascii="Helvetica" w:hAnsi="Helvetica"/>
          <w:sz w:val="22"/>
          <w:szCs w:val="22"/>
          <w:lang w:val="es-ES"/>
        </w:rPr>
      </w:pPr>
    </w:p>
    <w:p w14:paraId="2FC48F75"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1.- Los solicitantes podrán presentar las peticiones junto con la documentación acreditativa relacionada a continuación dentro del periodo que se indique en la publicación de la convocatoria a:</w:t>
      </w:r>
    </w:p>
    <w:p w14:paraId="22C0532C" w14:textId="449D00D3"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a.</w:t>
      </w:r>
      <w:r w:rsidRPr="00EB7E95">
        <w:rPr>
          <w:rFonts w:ascii="Helvetica" w:hAnsi="Helvetica"/>
          <w:sz w:val="22"/>
          <w:szCs w:val="22"/>
          <w:lang w:val="es-ES"/>
        </w:rPr>
        <w:tab/>
        <w:t xml:space="preserve">Presencialmente, con cita previa, al Registro Municipal, OAC, Edificio del </w:t>
      </w:r>
      <w:r w:rsidRPr="00EB7E95">
        <w:rPr>
          <w:rFonts w:ascii="Helvetica" w:hAnsi="Helvetica"/>
          <w:sz w:val="22"/>
          <w:szCs w:val="22"/>
          <w:lang w:val="es-ES"/>
        </w:rPr>
        <w:lastRenderedPageBreak/>
        <w:t xml:space="preserve">Ayuntamiento. Hay que </w:t>
      </w:r>
      <w:r w:rsidR="0038147C">
        <w:rPr>
          <w:rFonts w:ascii="Helvetica" w:hAnsi="Helvetica"/>
          <w:sz w:val="22"/>
          <w:szCs w:val="22"/>
          <w:lang w:val="es-ES"/>
        </w:rPr>
        <w:t>llamar</w:t>
      </w:r>
      <w:r w:rsidRPr="00EB7E95">
        <w:rPr>
          <w:rFonts w:ascii="Helvetica" w:hAnsi="Helvetica"/>
          <w:sz w:val="22"/>
          <w:szCs w:val="22"/>
          <w:lang w:val="es-ES"/>
        </w:rPr>
        <w:t xml:space="preserve"> antes al teléfono </w:t>
      </w:r>
      <w:r w:rsidR="0038147C">
        <w:rPr>
          <w:rFonts w:ascii="Helvetica" w:hAnsi="Helvetica"/>
          <w:sz w:val="22"/>
          <w:szCs w:val="22"/>
          <w:lang w:val="es-ES"/>
        </w:rPr>
        <w:t>93.579.69.80</w:t>
      </w:r>
      <w:r w:rsidRPr="00EB7E95">
        <w:rPr>
          <w:rFonts w:ascii="Helvetica" w:hAnsi="Helvetica"/>
          <w:sz w:val="22"/>
          <w:szCs w:val="22"/>
          <w:lang w:val="es-ES"/>
        </w:rPr>
        <w:t>. (restricciones COVID)</w:t>
      </w:r>
    </w:p>
    <w:p w14:paraId="47438664" w14:textId="5E649409"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b.</w:t>
      </w:r>
      <w:r w:rsidRPr="00EB7E95">
        <w:rPr>
          <w:rFonts w:ascii="Helvetica" w:hAnsi="Helvetica"/>
          <w:sz w:val="22"/>
          <w:szCs w:val="22"/>
          <w:lang w:val="es-ES"/>
        </w:rPr>
        <w:tab/>
        <w:t>Telemáticamente a través de</w:t>
      </w:r>
      <w:r w:rsidR="0038147C">
        <w:rPr>
          <w:rFonts w:ascii="Helvetica" w:hAnsi="Helvetica"/>
          <w:sz w:val="22"/>
          <w:szCs w:val="22"/>
          <w:lang w:val="es-ES"/>
        </w:rPr>
        <w:t xml:space="preserve"> </w:t>
      </w:r>
      <w:r w:rsidRPr="00EB7E95">
        <w:rPr>
          <w:rFonts w:ascii="Helvetica" w:hAnsi="Helvetica"/>
          <w:sz w:val="22"/>
          <w:szCs w:val="22"/>
          <w:lang w:val="es-ES"/>
        </w:rPr>
        <w:t>l</w:t>
      </w:r>
      <w:r w:rsidR="0038147C">
        <w:rPr>
          <w:rFonts w:ascii="Helvetica" w:hAnsi="Helvetica"/>
          <w:sz w:val="22"/>
          <w:szCs w:val="22"/>
          <w:lang w:val="es-ES"/>
        </w:rPr>
        <w:t>a</w:t>
      </w:r>
      <w:r w:rsidRPr="00EB7E95">
        <w:rPr>
          <w:rFonts w:ascii="Helvetica" w:hAnsi="Helvetica"/>
          <w:sz w:val="22"/>
          <w:szCs w:val="22"/>
          <w:lang w:val="es-ES"/>
        </w:rPr>
        <w:t xml:space="preserve"> web www.santfost.cat las 24 horas del día.</w:t>
      </w:r>
    </w:p>
    <w:p w14:paraId="04878824" w14:textId="77777777" w:rsidR="00EB7E95" w:rsidRPr="00EB7E95" w:rsidRDefault="00EB7E95" w:rsidP="00EB7E95">
      <w:pPr>
        <w:pStyle w:val="Textoindependiente"/>
        <w:spacing w:before="10"/>
        <w:jc w:val="both"/>
        <w:rPr>
          <w:rFonts w:ascii="Helvetica" w:hAnsi="Helvetica"/>
          <w:sz w:val="22"/>
          <w:szCs w:val="22"/>
          <w:lang w:val="es-ES"/>
        </w:rPr>
      </w:pPr>
    </w:p>
    <w:p w14:paraId="5E7E9070"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Se tendrá que hacer constar en la solicitud la siguiente documentación:</w:t>
      </w:r>
    </w:p>
    <w:p w14:paraId="2214A8A2" w14:textId="4038E460"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 </w:t>
      </w:r>
    </w:p>
    <w:p w14:paraId="0D9616DC"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sidRPr="00EB7E95">
        <w:rPr>
          <w:rFonts w:ascii="Helvetica" w:hAnsi="Helvetica"/>
          <w:sz w:val="22"/>
          <w:szCs w:val="22"/>
          <w:lang w:val="es-ES"/>
        </w:rPr>
        <w:tab/>
        <w:t>Original y copia de DNI o escrituras que acrediten la personalidad del solicitante y la titularidad del comercio</w:t>
      </w:r>
    </w:p>
    <w:p w14:paraId="51F7BEC0"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sidRPr="00EB7E95">
        <w:rPr>
          <w:rFonts w:ascii="Helvetica" w:hAnsi="Helvetica"/>
          <w:sz w:val="22"/>
          <w:szCs w:val="22"/>
          <w:lang w:val="es-ES"/>
        </w:rPr>
        <w:tab/>
        <w:t>Certificado de titularidad bancaria donde consten los datos bancarios de la cuenta donde poder transferir el importe de la ayuda, con determinación del código IBAN correspondiente. El/la titular de la cuenta tiene que ser la persona solicitante de la ayuda.</w:t>
      </w:r>
    </w:p>
    <w:p w14:paraId="285DBADF"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w:t>
      </w:r>
      <w:r w:rsidRPr="00EB7E95">
        <w:rPr>
          <w:rFonts w:ascii="Helvetica" w:hAnsi="Helvetica"/>
          <w:sz w:val="22"/>
          <w:szCs w:val="22"/>
          <w:lang w:val="es-ES"/>
        </w:rPr>
        <w:tab/>
        <w:t>Declaración responsable de cumplir las condiciones por la obtención de la subvención y de no encontrarse incurso en las prohibiciones previstas en el artículo 13 de la Ley 38/2003, de 17 de noviembre, General de Subvenciones.</w:t>
      </w:r>
    </w:p>
    <w:p w14:paraId="2ED6BECD"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En caso de que la documentación presentada sea incorrecta o incompleta, se requerirá a la persona beneficiaria, para que proceda a su rectificación o a las enmiendas necesarias, con la indicación que si no lo hace así se entenderá por cejado en su solicitud.</w:t>
      </w:r>
    </w:p>
    <w:p w14:paraId="7F628461" w14:textId="0571237B"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2.- Los titulares de comercios beneficiarios de un anticipo por anticipado de las ayudas, según las condiciones del Decreto de Alcaldía núm</w:t>
      </w:r>
      <w:r w:rsidR="0038147C">
        <w:rPr>
          <w:rFonts w:ascii="Helvetica" w:hAnsi="Helvetica"/>
          <w:sz w:val="22"/>
          <w:szCs w:val="22"/>
          <w:lang w:val="es-ES"/>
        </w:rPr>
        <w:t>.</w:t>
      </w:r>
      <w:r w:rsidRPr="00EB7E95">
        <w:rPr>
          <w:rFonts w:ascii="Helvetica" w:hAnsi="Helvetica"/>
          <w:sz w:val="22"/>
          <w:szCs w:val="22"/>
          <w:lang w:val="es-ES"/>
        </w:rPr>
        <w:t xml:space="preserve"> 376 de fecha 8/05/2020, dado que su solicitud ya fue tramitada y concedida de acuerdo con los criterios establecidos, solo tendrán que manifestar su voluntad de acogerse a la presente convocatoria, llenando el modelo adjunto al efecto, para convertir su anticipo en una ayuda a fondo perdida.</w:t>
      </w:r>
    </w:p>
    <w:p w14:paraId="017D6924" w14:textId="10140883"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A tal efecto, dispondrán de un plazo de 10 días hábiles a partir de la notificación de la convocatoria, transcurridos los </w:t>
      </w:r>
      <w:r w:rsidR="0038147C" w:rsidRPr="00EB7E95">
        <w:rPr>
          <w:rFonts w:ascii="Helvetica" w:hAnsi="Helvetica"/>
          <w:sz w:val="22"/>
          <w:szCs w:val="22"/>
          <w:lang w:val="es-ES"/>
        </w:rPr>
        <w:t>cuales,</w:t>
      </w:r>
      <w:r w:rsidRPr="00EB7E95">
        <w:rPr>
          <w:rFonts w:ascii="Helvetica" w:hAnsi="Helvetica"/>
          <w:sz w:val="22"/>
          <w:szCs w:val="22"/>
          <w:lang w:val="es-ES"/>
        </w:rPr>
        <w:t xml:space="preserve"> sin haberse acogido, se entenderá que renuncian a las ayudas y tendrán que devolver el importe d ele adelantada en un plazo máximo de 3 meses desde la pertinente notificación municipal</w:t>
      </w:r>
    </w:p>
    <w:p w14:paraId="05E04615" w14:textId="77777777" w:rsidR="00EB7E95" w:rsidRDefault="00EB7E95" w:rsidP="00EB7E95">
      <w:pPr>
        <w:pStyle w:val="Textoindependiente"/>
        <w:spacing w:before="10"/>
        <w:jc w:val="both"/>
        <w:rPr>
          <w:rFonts w:ascii="Helvetica" w:hAnsi="Helvetica"/>
          <w:sz w:val="22"/>
          <w:szCs w:val="22"/>
          <w:lang w:val="es-ES"/>
        </w:rPr>
      </w:pPr>
    </w:p>
    <w:p w14:paraId="43372CC5" w14:textId="619E02DA"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7.- Resolución de solicitudes.</w:t>
      </w:r>
    </w:p>
    <w:p w14:paraId="36BD5F3B" w14:textId="77777777" w:rsidR="00EB7E95" w:rsidRPr="00EB7E95" w:rsidRDefault="00EB7E95" w:rsidP="00EB7E95">
      <w:pPr>
        <w:pStyle w:val="Textoindependiente"/>
        <w:spacing w:before="10"/>
        <w:jc w:val="both"/>
        <w:rPr>
          <w:rFonts w:ascii="Helvetica" w:hAnsi="Helvetica"/>
          <w:sz w:val="22"/>
          <w:szCs w:val="22"/>
          <w:lang w:val="es-ES"/>
        </w:rPr>
      </w:pPr>
    </w:p>
    <w:p w14:paraId="19FB1B53"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En primer lugar, y durante un plazo de 10 días hábiles, se aplicarán las solicitudes de los actuales beneficiarios de anticipos por anticipado; se requerirá a aquellos perceptores de anticipos que no hayan cursado la solicitud o hayan renunciado a la subvención, para que devuelvan las cantidades percibidas en un plazo de 3 meses.</w:t>
      </w:r>
    </w:p>
    <w:p w14:paraId="5153FE2B"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A continuación, con el remanente disponible, se procederá a conceder las ayudas por riguroso orden de presentación, de entre los solicitantes que acrediten cumplir las condiciones requeridas.</w:t>
      </w:r>
    </w:p>
    <w:p w14:paraId="487F6215" w14:textId="77777777" w:rsidR="00EB7E95" w:rsidRDefault="00EB7E95" w:rsidP="00EB7E95">
      <w:pPr>
        <w:pStyle w:val="Textoindependiente"/>
        <w:spacing w:before="10"/>
        <w:jc w:val="both"/>
        <w:rPr>
          <w:rFonts w:ascii="Helvetica" w:hAnsi="Helvetica"/>
          <w:sz w:val="22"/>
          <w:szCs w:val="22"/>
          <w:lang w:val="es-ES"/>
        </w:rPr>
      </w:pPr>
    </w:p>
    <w:p w14:paraId="364921C1" w14:textId="0E0A9EEB"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Las solicitudes presentadas se valorarán de acuerdo con los criterios de otorgamiento generales y los requerimientos y criterios específicos aquí recogidos.</w:t>
      </w:r>
    </w:p>
    <w:p w14:paraId="2EA0C9C6"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El órgano responsable de la resolución del procedimiento para el otorgamiento de las subvenciones será la Junta de Gobierno Local.</w:t>
      </w:r>
    </w:p>
    <w:p w14:paraId="6969708B"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El plazo máximo para la resolución es de tres meses desde la fecha tope para la presentación de las solicitudes.</w:t>
      </w:r>
    </w:p>
    <w:p w14:paraId="0D0F6681"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 resolución pondrá fin a la vía administrativa, contra la cual las personas interesadas podrán interponer, con carácter potestativo, recurso de reposición en el plazo de un mes, o recurso contencioso-administrativo, o cualquier otro recurso que consideren conveniente para la defensa de sus intereses.</w:t>
      </w:r>
    </w:p>
    <w:p w14:paraId="22DC2CD2"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Transcurrido el plazo fijado sin que se haya notificado una resolución exprés, se entenderá desestimada la solicitud de otorgamiento de la subvención.</w:t>
      </w:r>
    </w:p>
    <w:p w14:paraId="62A55F1A" w14:textId="77777777" w:rsidR="00EB7E95" w:rsidRDefault="00EB7E95" w:rsidP="00EB7E95">
      <w:pPr>
        <w:pStyle w:val="Textoindependiente"/>
        <w:spacing w:before="10"/>
        <w:jc w:val="both"/>
        <w:rPr>
          <w:rFonts w:ascii="Helvetica" w:hAnsi="Helvetica"/>
          <w:b/>
          <w:bCs/>
          <w:sz w:val="22"/>
          <w:szCs w:val="22"/>
          <w:lang w:val="es-ES"/>
        </w:rPr>
      </w:pPr>
    </w:p>
    <w:p w14:paraId="73B0327A" w14:textId="59E288C2"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8.- Incompatibilidades.</w:t>
      </w:r>
    </w:p>
    <w:p w14:paraId="498D6962" w14:textId="77777777" w:rsidR="00EB7E95" w:rsidRPr="00EB7E95" w:rsidRDefault="00EB7E95" w:rsidP="00EB7E95">
      <w:pPr>
        <w:pStyle w:val="Textoindependiente"/>
        <w:spacing w:before="10"/>
        <w:jc w:val="both"/>
        <w:rPr>
          <w:rFonts w:ascii="Helvetica" w:hAnsi="Helvetica"/>
          <w:sz w:val="22"/>
          <w:szCs w:val="22"/>
          <w:lang w:val="es-ES"/>
        </w:rPr>
      </w:pPr>
    </w:p>
    <w:p w14:paraId="5110A034"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Esta ayuda es compatible con otras ayudas que por este mismo concepto puedan percibir las personas beneficiarias en el mismo ejercicio, por parte otras Administraciones Públicas, o del propio Ayuntamiento.</w:t>
      </w:r>
    </w:p>
    <w:p w14:paraId="05DECF4C"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Se decaerá en su derecho a recibir la ayuda en caso de carencia de comunicación en este Ayuntamiento de cualquier modificación de las circunstancias que hayan sido tenidas en cuenta para el otorgamiento de la ayuda.</w:t>
      </w:r>
    </w:p>
    <w:p w14:paraId="14486549" w14:textId="77777777" w:rsidR="00EB7E95" w:rsidRPr="00EB7E95" w:rsidRDefault="00EB7E95" w:rsidP="00EB7E95">
      <w:pPr>
        <w:pStyle w:val="Textoindependiente"/>
        <w:spacing w:before="10"/>
        <w:jc w:val="both"/>
        <w:rPr>
          <w:rFonts w:ascii="Helvetica" w:hAnsi="Helvetica"/>
          <w:sz w:val="22"/>
          <w:szCs w:val="22"/>
          <w:lang w:val="es-ES"/>
        </w:rPr>
      </w:pPr>
    </w:p>
    <w:p w14:paraId="386257D8" w14:textId="77777777" w:rsidR="00EB7E95" w:rsidRPr="00EB7E95" w:rsidRDefault="00EB7E95" w:rsidP="00EB7E95">
      <w:pPr>
        <w:pStyle w:val="Textoindependiente"/>
        <w:spacing w:before="10"/>
        <w:jc w:val="both"/>
        <w:rPr>
          <w:rFonts w:ascii="Helvetica" w:hAnsi="Helvetica"/>
          <w:b/>
          <w:bCs/>
          <w:sz w:val="22"/>
          <w:szCs w:val="22"/>
          <w:lang w:val="es-ES"/>
        </w:rPr>
      </w:pPr>
      <w:r w:rsidRPr="00EB7E95">
        <w:rPr>
          <w:rFonts w:ascii="Helvetica" w:hAnsi="Helvetica"/>
          <w:b/>
          <w:bCs/>
          <w:sz w:val="22"/>
          <w:szCs w:val="22"/>
          <w:lang w:val="es-ES"/>
        </w:rPr>
        <w:t>Artículo 9.- Crédito presupuestario.</w:t>
      </w:r>
    </w:p>
    <w:p w14:paraId="2FD0C765" w14:textId="77777777" w:rsidR="00EB7E95" w:rsidRPr="00EB7E95" w:rsidRDefault="00EB7E95" w:rsidP="00EB7E95">
      <w:pPr>
        <w:pStyle w:val="Textoindependiente"/>
        <w:spacing w:before="10"/>
        <w:jc w:val="both"/>
        <w:rPr>
          <w:rFonts w:ascii="Helvetica" w:hAnsi="Helvetica"/>
          <w:sz w:val="22"/>
          <w:szCs w:val="22"/>
          <w:lang w:val="es-ES"/>
        </w:rPr>
      </w:pPr>
    </w:p>
    <w:p w14:paraId="777E43EE" w14:textId="22308C6A"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w:t>
      </w:r>
      <w:r>
        <w:rPr>
          <w:rFonts w:ascii="Helvetica" w:hAnsi="Helvetica"/>
          <w:sz w:val="22"/>
          <w:szCs w:val="22"/>
          <w:lang w:val="es-ES"/>
        </w:rPr>
        <w:t>l</w:t>
      </w:r>
      <w:r w:rsidRPr="00EB7E95">
        <w:rPr>
          <w:rFonts w:ascii="Helvetica" w:hAnsi="Helvetica"/>
          <w:sz w:val="22"/>
          <w:szCs w:val="22"/>
          <w:lang w:val="es-ES"/>
        </w:rPr>
        <w:t xml:space="preserve"> importe agregado de esta ayuda se financiará con cargo a la aplicación presupuestaria 35-433-47000 con un límite máximo de 30.000.-, euros para la anualidad 2020.</w:t>
      </w:r>
    </w:p>
    <w:p w14:paraId="293B1D11" w14:textId="35D41A4E"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No se podrán conceder subvenciones por encima del crédito disponible que se establezca a la convocatoria. Así mismo, se podrá incrementar el crédito disponible de la aplicación presupuestaria, mediante la correspondiente modificación de crédito, y la ampliación de la dotación</w:t>
      </w:r>
      <w:r w:rsidR="0038147C">
        <w:rPr>
          <w:rFonts w:ascii="Helvetica" w:hAnsi="Helvetica"/>
          <w:sz w:val="22"/>
          <w:szCs w:val="22"/>
          <w:lang w:val="es-ES"/>
        </w:rPr>
        <w:t xml:space="preserve"> </w:t>
      </w:r>
      <w:r w:rsidRPr="00EB7E95">
        <w:rPr>
          <w:rFonts w:ascii="Helvetica" w:hAnsi="Helvetica"/>
          <w:sz w:val="22"/>
          <w:szCs w:val="22"/>
          <w:lang w:val="es-ES"/>
        </w:rPr>
        <w:t>global de la convocatoria para la concesión de las subvenciones en caso de que se justifique adecuadamente.</w:t>
      </w:r>
    </w:p>
    <w:p w14:paraId="5F06C4D9" w14:textId="571D4890" w:rsidR="00EB7E95" w:rsidRPr="00EB7E95" w:rsidRDefault="00EB7E95" w:rsidP="00EB7E95">
      <w:pPr>
        <w:pStyle w:val="Textoindependiente"/>
        <w:spacing w:before="10"/>
        <w:jc w:val="both"/>
        <w:rPr>
          <w:rFonts w:ascii="Helvetica" w:hAnsi="Helvetica"/>
          <w:sz w:val="22"/>
          <w:szCs w:val="22"/>
          <w:lang w:val="es-ES"/>
        </w:rPr>
      </w:pPr>
    </w:p>
    <w:p w14:paraId="21BAA8B4" w14:textId="77777777" w:rsidR="00EB7E95" w:rsidRPr="0038147C" w:rsidRDefault="00EB7E95" w:rsidP="00EB7E95">
      <w:pPr>
        <w:pStyle w:val="Textoindependiente"/>
        <w:spacing w:before="10"/>
        <w:jc w:val="both"/>
        <w:rPr>
          <w:rFonts w:ascii="Helvetica" w:hAnsi="Helvetica"/>
          <w:b/>
          <w:bCs/>
          <w:sz w:val="22"/>
          <w:szCs w:val="22"/>
          <w:lang w:val="es-ES"/>
        </w:rPr>
      </w:pPr>
      <w:r w:rsidRPr="0038147C">
        <w:rPr>
          <w:rFonts w:ascii="Helvetica" w:hAnsi="Helvetica"/>
          <w:b/>
          <w:bCs/>
          <w:sz w:val="22"/>
          <w:szCs w:val="22"/>
          <w:lang w:val="es-ES"/>
        </w:rPr>
        <w:t>Artículo 10.- Forma de pago de las ayudas.</w:t>
      </w:r>
    </w:p>
    <w:p w14:paraId="10E6BC23" w14:textId="77777777" w:rsidR="00EB7E95" w:rsidRPr="00EB7E95" w:rsidRDefault="00EB7E95" w:rsidP="00EB7E95">
      <w:pPr>
        <w:pStyle w:val="Textoindependiente"/>
        <w:spacing w:before="10"/>
        <w:jc w:val="both"/>
        <w:rPr>
          <w:rFonts w:ascii="Helvetica" w:hAnsi="Helvetica"/>
          <w:sz w:val="22"/>
          <w:szCs w:val="22"/>
          <w:lang w:val="es-ES"/>
        </w:rPr>
      </w:pPr>
    </w:p>
    <w:p w14:paraId="7ECC4DC6"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 ayuda se hará efectivo mediante transferencia bancaria a la cuenta señalada por el beneficiario, en el plazo máximo de un mes desde el acuerdo de concesión.</w:t>
      </w:r>
    </w:p>
    <w:p w14:paraId="7ED09492" w14:textId="77777777" w:rsidR="00EB7E95" w:rsidRPr="00EB7E95" w:rsidRDefault="00EB7E95" w:rsidP="00EB7E95">
      <w:pPr>
        <w:pStyle w:val="Textoindependiente"/>
        <w:spacing w:before="10"/>
        <w:jc w:val="both"/>
        <w:rPr>
          <w:rFonts w:ascii="Helvetica" w:hAnsi="Helvetica"/>
          <w:sz w:val="22"/>
          <w:szCs w:val="22"/>
          <w:lang w:val="es-ES"/>
        </w:rPr>
      </w:pPr>
    </w:p>
    <w:p w14:paraId="1D2AA48D" w14:textId="77777777" w:rsidR="00EB7E95" w:rsidRPr="0038147C" w:rsidRDefault="00EB7E95" w:rsidP="00EB7E95">
      <w:pPr>
        <w:pStyle w:val="Textoindependiente"/>
        <w:spacing w:before="10"/>
        <w:jc w:val="both"/>
        <w:rPr>
          <w:rFonts w:ascii="Helvetica" w:hAnsi="Helvetica"/>
          <w:b/>
          <w:bCs/>
          <w:sz w:val="22"/>
          <w:szCs w:val="22"/>
          <w:lang w:val="es-ES"/>
        </w:rPr>
      </w:pPr>
      <w:r w:rsidRPr="0038147C">
        <w:rPr>
          <w:rFonts w:ascii="Helvetica" w:hAnsi="Helvetica"/>
          <w:b/>
          <w:bCs/>
          <w:sz w:val="22"/>
          <w:szCs w:val="22"/>
          <w:lang w:val="es-ES"/>
        </w:rPr>
        <w:t>Artículo 11.- Vigencia.</w:t>
      </w:r>
    </w:p>
    <w:p w14:paraId="07F77C1C" w14:textId="77777777" w:rsidR="00EB7E95" w:rsidRPr="00EB7E95" w:rsidRDefault="00EB7E95" w:rsidP="00EB7E95">
      <w:pPr>
        <w:pStyle w:val="Textoindependiente"/>
        <w:spacing w:before="10"/>
        <w:jc w:val="both"/>
        <w:rPr>
          <w:rFonts w:ascii="Helvetica" w:hAnsi="Helvetica"/>
          <w:sz w:val="22"/>
          <w:szCs w:val="22"/>
          <w:lang w:val="es-ES"/>
        </w:rPr>
      </w:pPr>
    </w:p>
    <w:p w14:paraId="3C60EB34"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Estas bases tendrán vigencia a partir del día siguiente de su publicación.</w:t>
      </w:r>
    </w:p>
    <w:p w14:paraId="6D2C0A19" w14:textId="77777777" w:rsidR="00EB7E95" w:rsidRPr="00EB7E95" w:rsidRDefault="00EB7E95" w:rsidP="00EB7E95">
      <w:pPr>
        <w:pStyle w:val="Textoindependiente"/>
        <w:spacing w:before="10"/>
        <w:jc w:val="both"/>
        <w:rPr>
          <w:rFonts w:ascii="Helvetica" w:hAnsi="Helvetica"/>
          <w:sz w:val="22"/>
          <w:szCs w:val="22"/>
          <w:lang w:val="es-ES"/>
        </w:rPr>
      </w:pPr>
    </w:p>
    <w:p w14:paraId="4A6DE75C" w14:textId="77777777" w:rsidR="00EB7E95" w:rsidRPr="0038147C" w:rsidRDefault="00EB7E95" w:rsidP="00EB7E95">
      <w:pPr>
        <w:pStyle w:val="Textoindependiente"/>
        <w:spacing w:before="10"/>
        <w:jc w:val="both"/>
        <w:rPr>
          <w:rFonts w:ascii="Helvetica" w:hAnsi="Helvetica"/>
          <w:b/>
          <w:bCs/>
          <w:sz w:val="22"/>
          <w:szCs w:val="22"/>
          <w:lang w:val="es-ES"/>
        </w:rPr>
      </w:pPr>
      <w:r w:rsidRPr="0038147C">
        <w:rPr>
          <w:rFonts w:ascii="Helvetica" w:hAnsi="Helvetica"/>
          <w:b/>
          <w:bCs/>
          <w:sz w:val="22"/>
          <w:szCs w:val="22"/>
          <w:lang w:val="es-ES"/>
        </w:rPr>
        <w:t>Artículo 12.- Obligaciones de las personas beneficiarias.</w:t>
      </w:r>
    </w:p>
    <w:p w14:paraId="7551839E" w14:textId="77777777" w:rsidR="00EB7E95" w:rsidRPr="00EB7E95" w:rsidRDefault="00EB7E95" w:rsidP="00EB7E95">
      <w:pPr>
        <w:pStyle w:val="Textoindependiente"/>
        <w:spacing w:before="10"/>
        <w:jc w:val="both"/>
        <w:rPr>
          <w:rFonts w:ascii="Helvetica" w:hAnsi="Helvetica"/>
          <w:sz w:val="22"/>
          <w:szCs w:val="22"/>
          <w:lang w:val="es-ES"/>
        </w:rPr>
      </w:pPr>
    </w:p>
    <w:p w14:paraId="53334460"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Las personas beneficiarias se obligan a facilitar toda la información que los sea requerida por el Ayuntamiento, para comprobar la veracidad de los datos que han motivado su otorgamiento.</w:t>
      </w:r>
    </w:p>
    <w:p w14:paraId="68CDDE1D" w14:textId="77777777" w:rsidR="00EB7E95" w:rsidRPr="00EB7E95" w:rsidRDefault="00EB7E95" w:rsidP="00EB7E95">
      <w:pPr>
        <w:pStyle w:val="Textoindependiente"/>
        <w:spacing w:before="10"/>
        <w:jc w:val="both"/>
        <w:rPr>
          <w:rFonts w:ascii="Helvetica" w:hAnsi="Helvetica"/>
          <w:sz w:val="22"/>
          <w:szCs w:val="22"/>
          <w:lang w:val="es-ES"/>
        </w:rPr>
      </w:pPr>
    </w:p>
    <w:p w14:paraId="3CCEF226" w14:textId="77777777" w:rsidR="00EB7E95" w:rsidRPr="0038147C" w:rsidRDefault="00EB7E95" w:rsidP="00EB7E95">
      <w:pPr>
        <w:pStyle w:val="Textoindependiente"/>
        <w:spacing w:before="10"/>
        <w:jc w:val="both"/>
        <w:rPr>
          <w:rFonts w:ascii="Helvetica" w:hAnsi="Helvetica"/>
          <w:b/>
          <w:bCs/>
          <w:sz w:val="22"/>
          <w:szCs w:val="22"/>
          <w:lang w:val="es-ES"/>
        </w:rPr>
      </w:pPr>
      <w:r w:rsidRPr="0038147C">
        <w:rPr>
          <w:rFonts w:ascii="Helvetica" w:hAnsi="Helvetica"/>
          <w:b/>
          <w:bCs/>
          <w:sz w:val="22"/>
          <w:szCs w:val="22"/>
          <w:lang w:val="es-ES"/>
        </w:rPr>
        <w:t>Artículo 13.- Revisión de las ayudas.</w:t>
      </w:r>
    </w:p>
    <w:p w14:paraId="6A2C800E" w14:textId="77777777" w:rsidR="00EB7E95" w:rsidRPr="00EB7E95" w:rsidRDefault="00EB7E95" w:rsidP="00EB7E95">
      <w:pPr>
        <w:pStyle w:val="Textoindependiente"/>
        <w:spacing w:before="10"/>
        <w:jc w:val="both"/>
        <w:rPr>
          <w:rFonts w:ascii="Helvetica" w:hAnsi="Helvetica"/>
          <w:sz w:val="22"/>
          <w:szCs w:val="22"/>
          <w:lang w:val="es-ES"/>
        </w:rPr>
      </w:pPr>
    </w:p>
    <w:p w14:paraId="48399AA3" w14:textId="77777777"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 resolución de otorgamiento de las ayudas objete de estas bases puede ser modificada por el Ayuntamiento, con la concesión previa de un plazo de audiencia de diez días a la persona beneficiaria, en relación con su contenido y condicionado en los supuestos siguientes:</w:t>
      </w:r>
    </w:p>
    <w:p w14:paraId="22D25513" w14:textId="2E202A6D" w:rsidR="0038147C" w:rsidRDefault="00EB7E95" w:rsidP="0038147C">
      <w:pPr>
        <w:pStyle w:val="Textoindependiente"/>
        <w:numPr>
          <w:ilvl w:val="0"/>
          <w:numId w:val="4"/>
        </w:numPr>
        <w:spacing w:before="10"/>
        <w:jc w:val="both"/>
        <w:rPr>
          <w:rFonts w:ascii="Helvetica" w:hAnsi="Helvetica"/>
          <w:sz w:val="22"/>
          <w:szCs w:val="22"/>
          <w:lang w:val="es-ES"/>
        </w:rPr>
      </w:pPr>
      <w:r w:rsidRPr="00EB7E95">
        <w:rPr>
          <w:rFonts w:ascii="Helvetica" w:hAnsi="Helvetica"/>
          <w:sz w:val="22"/>
          <w:szCs w:val="22"/>
          <w:lang w:val="es-ES"/>
        </w:rPr>
        <w:t>Cuando se acredite la falsedad de los datos facilitados por el solicitante o la carencia de aportación total o parcial de aquellas</w:t>
      </w:r>
    </w:p>
    <w:p w14:paraId="230850B2" w14:textId="77777777" w:rsidR="0038147C" w:rsidRPr="0038147C" w:rsidRDefault="0038147C" w:rsidP="0038147C">
      <w:pPr>
        <w:pStyle w:val="Textoindependiente"/>
        <w:spacing w:before="10"/>
        <w:ind w:left="720"/>
        <w:jc w:val="both"/>
        <w:rPr>
          <w:rFonts w:ascii="Helvetica" w:hAnsi="Helvetica"/>
          <w:sz w:val="22"/>
          <w:szCs w:val="22"/>
          <w:lang w:val="es-ES"/>
        </w:rPr>
      </w:pPr>
    </w:p>
    <w:p w14:paraId="2262FC02" w14:textId="77777777" w:rsidR="00EB7E95" w:rsidRPr="0038147C" w:rsidRDefault="00EB7E95" w:rsidP="00EB7E95">
      <w:pPr>
        <w:pStyle w:val="Textoindependiente"/>
        <w:spacing w:before="10"/>
        <w:jc w:val="both"/>
        <w:rPr>
          <w:rFonts w:ascii="Helvetica" w:hAnsi="Helvetica"/>
          <w:b/>
          <w:bCs/>
          <w:sz w:val="22"/>
          <w:szCs w:val="22"/>
          <w:lang w:val="es-ES"/>
        </w:rPr>
      </w:pPr>
      <w:r w:rsidRPr="0038147C">
        <w:rPr>
          <w:rFonts w:ascii="Helvetica" w:hAnsi="Helvetica"/>
          <w:b/>
          <w:bCs/>
          <w:sz w:val="22"/>
          <w:szCs w:val="22"/>
          <w:lang w:val="es-ES"/>
        </w:rPr>
        <w:t>Artículo 14.- Renuncia.</w:t>
      </w:r>
    </w:p>
    <w:p w14:paraId="4A6AADB2" w14:textId="77777777" w:rsidR="00EB7E95" w:rsidRPr="0038147C" w:rsidRDefault="00EB7E95" w:rsidP="00EB7E95">
      <w:pPr>
        <w:pStyle w:val="Textoindependiente"/>
        <w:spacing w:before="10"/>
        <w:jc w:val="both"/>
        <w:rPr>
          <w:rFonts w:ascii="Helvetica" w:hAnsi="Helvetica"/>
          <w:b/>
          <w:bCs/>
          <w:sz w:val="22"/>
          <w:szCs w:val="22"/>
          <w:lang w:val="es-ES"/>
        </w:rPr>
      </w:pPr>
    </w:p>
    <w:p w14:paraId="5450AA4C" w14:textId="45CA6EA1"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La persona beneficiaria puede renunciar en cualquier momento a la ayuda otorgada, de forma que decae en su derecho a exigirlo. La renuncia se formaliza mediante la presentación al Registro general del</w:t>
      </w:r>
      <w:r w:rsidR="0038147C">
        <w:rPr>
          <w:rFonts w:ascii="Helvetica" w:hAnsi="Helvetica"/>
          <w:sz w:val="22"/>
          <w:szCs w:val="22"/>
          <w:lang w:val="es-ES"/>
        </w:rPr>
        <w:t xml:space="preserve"> </w:t>
      </w:r>
      <w:r w:rsidRPr="00EB7E95">
        <w:rPr>
          <w:rFonts w:ascii="Helvetica" w:hAnsi="Helvetica"/>
          <w:sz w:val="22"/>
          <w:szCs w:val="22"/>
          <w:lang w:val="es-ES"/>
        </w:rPr>
        <w:t xml:space="preserve">Ayuntamiento de Sant </w:t>
      </w:r>
      <w:proofErr w:type="spellStart"/>
      <w:r w:rsidRPr="00EB7E95">
        <w:rPr>
          <w:rFonts w:ascii="Helvetica" w:hAnsi="Helvetica"/>
          <w:sz w:val="22"/>
          <w:szCs w:val="22"/>
          <w:lang w:val="es-ES"/>
        </w:rPr>
        <w:t>Fost</w:t>
      </w:r>
      <w:proofErr w:type="spellEnd"/>
      <w:r w:rsidRPr="00EB7E95">
        <w:rPr>
          <w:rFonts w:ascii="Helvetica" w:hAnsi="Helvetica"/>
          <w:sz w:val="22"/>
          <w:szCs w:val="22"/>
          <w:lang w:val="es-ES"/>
        </w:rPr>
        <w:t xml:space="preserve"> de </w:t>
      </w:r>
      <w:proofErr w:type="spellStart"/>
      <w:r w:rsidRPr="00EB7E95">
        <w:rPr>
          <w:rFonts w:ascii="Helvetica" w:hAnsi="Helvetica"/>
          <w:sz w:val="22"/>
          <w:szCs w:val="22"/>
          <w:lang w:val="es-ES"/>
        </w:rPr>
        <w:t>Campsentelles</w:t>
      </w:r>
      <w:proofErr w:type="spellEnd"/>
      <w:r w:rsidRPr="00EB7E95">
        <w:rPr>
          <w:rFonts w:ascii="Helvetica" w:hAnsi="Helvetica"/>
          <w:sz w:val="22"/>
          <w:szCs w:val="22"/>
          <w:lang w:val="es-ES"/>
        </w:rPr>
        <w:t xml:space="preserve"> de </w:t>
      </w:r>
      <w:r w:rsidRPr="00EB7E95">
        <w:rPr>
          <w:rFonts w:ascii="Helvetica" w:hAnsi="Helvetica"/>
          <w:sz w:val="22"/>
          <w:szCs w:val="22"/>
          <w:lang w:val="es-ES"/>
        </w:rPr>
        <w:lastRenderedPageBreak/>
        <w:t>escrito correspondiente firmado por la persona beneficiaria.</w:t>
      </w:r>
    </w:p>
    <w:p w14:paraId="35A210C2" w14:textId="77777777" w:rsidR="00EB7E95" w:rsidRPr="00EB7E95" w:rsidRDefault="00EB7E95" w:rsidP="00EB7E95">
      <w:pPr>
        <w:pStyle w:val="Textoindependiente"/>
        <w:spacing w:before="10"/>
        <w:jc w:val="both"/>
        <w:rPr>
          <w:rFonts w:ascii="Helvetica" w:hAnsi="Helvetica"/>
          <w:sz w:val="22"/>
          <w:szCs w:val="22"/>
          <w:lang w:val="es-ES"/>
        </w:rPr>
      </w:pPr>
    </w:p>
    <w:p w14:paraId="2569B294" w14:textId="77777777" w:rsidR="00EB7E95" w:rsidRPr="00EB7E95" w:rsidRDefault="00EB7E95" w:rsidP="00EB7E95">
      <w:pPr>
        <w:pStyle w:val="Textoindependiente"/>
        <w:spacing w:before="10"/>
        <w:jc w:val="both"/>
        <w:rPr>
          <w:rFonts w:ascii="Helvetica" w:hAnsi="Helvetica"/>
          <w:sz w:val="22"/>
          <w:szCs w:val="22"/>
          <w:lang w:val="es-ES"/>
        </w:rPr>
      </w:pPr>
    </w:p>
    <w:p w14:paraId="62F491E8" w14:textId="77777777" w:rsidR="00EB7E95" w:rsidRPr="0038147C" w:rsidRDefault="00EB7E95" w:rsidP="00EB7E95">
      <w:pPr>
        <w:pStyle w:val="Textoindependiente"/>
        <w:spacing w:before="10"/>
        <w:jc w:val="both"/>
        <w:rPr>
          <w:rFonts w:ascii="Helvetica" w:hAnsi="Helvetica"/>
          <w:b/>
          <w:bCs/>
          <w:sz w:val="22"/>
          <w:szCs w:val="22"/>
          <w:lang w:val="es-ES"/>
        </w:rPr>
      </w:pPr>
      <w:r w:rsidRPr="0038147C">
        <w:rPr>
          <w:rFonts w:ascii="Helvetica" w:hAnsi="Helvetica"/>
          <w:b/>
          <w:bCs/>
          <w:sz w:val="22"/>
          <w:szCs w:val="22"/>
          <w:lang w:val="es-ES"/>
        </w:rPr>
        <w:t>Artículo 15.- Reintegro de la subvención percibida.</w:t>
      </w:r>
    </w:p>
    <w:p w14:paraId="5B8E6FAF" w14:textId="77777777" w:rsidR="00EB7E95" w:rsidRPr="00EB7E95" w:rsidRDefault="00EB7E95" w:rsidP="00EB7E95">
      <w:pPr>
        <w:pStyle w:val="Textoindependiente"/>
        <w:spacing w:before="10"/>
        <w:jc w:val="both"/>
        <w:rPr>
          <w:rFonts w:ascii="Helvetica" w:hAnsi="Helvetica"/>
          <w:sz w:val="22"/>
          <w:szCs w:val="22"/>
          <w:lang w:val="es-ES"/>
        </w:rPr>
      </w:pPr>
    </w:p>
    <w:p w14:paraId="025F76D4" w14:textId="0202DE46" w:rsidR="00EB7E95"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Será procedente el reintegro de las cantidades indebidamente percibidas, junto con la exigencia del interés de demora, desde el momento del pago de la ayuda en los casos que prevé la base decimotercera de las presentes bases reguladoras.</w:t>
      </w:r>
    </w:p>
    <w:p w14:paraId="235E45DC" w14:textId="53784C1C" w:rsid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A tal efecto, habrá que notificar a la persona beneficiaria la resolución oportuna, haciendo a la vez la advertencia exprés que, una vez transcurrida el plazo de un mes desde la recepción de la notificación sin que se hayan reintegrado las cantidades reclamadas, se procederá a exigir la deuda por el procedimiento de constreñimiento, en </w:t>
      </w:r>
      <w:r w:rsidR="0038147C">
        <w:rPr>
          <w:rFonts w:ascii="Helvetica" w:hAnsi="Helvetica"/>
          <w:sz w:val="22"/>
          <w:szCs w:val="22"/>
          <w:lang w:val="es-ES"/>
        </w:rPr>
        <w:t>los</w:t>
      </w:r>
      <w:r w:rsidRPr="00EB7E95">
        <w:rPr>
          <w:rFonts w:ascii="Helvetica" w:hAnsi="Helvetica"/>
          <w:sz w:val="22"/>
          <w:szCs w:val="22"/>
          <w:lang w:val="es-ES"/>
        </w:rPr>
        <w:t xml:space="preserve"> plazos y la forma que </w:t>
      </w:r>
      <w:proofErr w:type="gramStart"/>
      <w:r w:rsidRPr="00EB7E95">
        <w:rPr>
          <w:rFonts w:ascii="Helvetica" w:hAnsi="Helvetica"/>
          <w:sz w:val="22"/>
          <w:szCs w:val="22"/>
          <w:lang w:val="es-ES"/>
        </w:rPr>
        <w:t>prevé</w:t>
      </w:r>
      <w:r w:rsidR="0038147C">
        <w:rPr>
          <w:rFonts w:ascii="Helvetica" w:hAnsi="Helvetica"/>
          <w:sz w:val="22"/>
          <w:szCs w:val="22"/>
          <w:lang w:val="es-ES"/>
        </w:rPr>
        <w:t xml:space="preserve"> </w:t>
      </w:r>
      <w:r w:rsidRPr="00EB7E95">
        <w:rPr>
          <w:rFonts w:ascii="Helvetica" w:hAnsi="Helvetica"/>
          <w:sz w:val="22"/>
          <w:szCs w:val="22"/>
          <w:lang w:val="es-ES"/>
        </w:rPr>
        <w:t xml:space="preserve"> el</w:t>
      </w:r>
      <w:proofErr w:type="gramEnd"/>
      <w:r w:rsidRPr="00EB7E95">
        <w:rPr>
          <w:rFonts w:ascii="Helvetica" w:hAnsi="Helvetica"/>
          <w:sz w:val="22"/>
          <w:szCs w:val="22"/>
          <w:lang w:val="es-ES"/>
        </w:rPr>
        <w:t xml:space="preserve"> reglamento general de recaudación.</w:t>
      </w:r>
    </w:p>
    <w:p w14:paraId="37F3932E" w14:textId="77777777" w:rsidR="0038147C" w:rsidRPr="00EB7E95" w:rsidRDefault="0038147C" w:rsidP="00EB7E95">
      <w:pPr>
        <w:pStyle w:val="Textoindependiente"/>
        <w:spacing w:before="10"/>
        <w:jc w:val="both"/>
        <w:rPr>
          <w:rFonts w:ascii="Helvetica" w:hAnsi="Helvetica"/>
          <w:sz w:val="22"/>
          <w:szCs w:val="22"/>
          <w:lang w:val="es-ES"/>
        </w:rPr>
      </w:pPr>
    </w:p>
    <w:p w14:paraId="3B890097" w14:textId="72AACE28" w:rsidR="00F616AE" w:rsidRPr="00EB7E95" w:rsidRDefault="00EB7E95" w:rsidP="00EB7E95">
      <w:pPr>
        <w:pStyle w:val="Textoindependiente"/>
        <w:spacing w:before="10"/>
        <w:jc w:val="both"/>
        <w:rPr>
          <w:rFonts w:ascii="Helvetica" w:hAnsi="Helvetica"/>
          <w:sz w:val="22"/>
          <w:szCs w:val="22"/>
          <w:lang w:val="es-ES"/>
        </w:rPr>
      </w:pPr>
      <w:r w:rsidRPr="00EB7E95">
        <w:rPr>
          <w:rFonts w:ascii="Helvetica" w:hAnsi="Helvetica"/>
          <w:sz w:val="22"/>
          <w:szCs w:val="22"/>
          <w:lang w:val="es-ES"/>
        </w:rPr>
        <w:t xml:space="preserve">Sant </w:t>
      </w:r>
      <w:proofErr w:type="spellStart"/>
      <w:r w:rsidRPr="00EB7E95">
        <w:rPr>
          <w:rFonts w:ascii="Helvetica" w:hAnsi="Helvetica"/>
          <w:sz w:val="22"/>
          <w:szCs w:val="22"/>
          <w:lang w:val="es-ES"/>
        </w:rPr>
        <w:t>Fost</w:t>
      </w:r>
      <w:proofErr w:type="spellEnd"/>
      <w:r w:rsidRPr="00EB7E95">
        <w:rPr>
          <w:rFonts w:ascii="Helvetica" w:hAnsi="Helvetica"/>
          <w:sz w:val="22"/>
          <w:szCs w:val="22"/>
          <w:lang w:val="es-ES"/>
        </w:rPr>
        <w:t xml:space="preserve"> de </w:t>
      </w:r>
      <w:proofErr w:type="spellStart"/>
      <w:r w:rsidRPr="00EB7E95">
        <w:rPr>
          <w:rFonts w:ascii="Helvetica" w:hAnsi="Helvetica"/>
          <w:sz w:val="22"/>
          <w:szCs w:val="22"/>
          <w:lang w:val="es-ES"/>
        </w:rPr>
        <w:t>Campsentelles</w:t>
      </w:r>
      <w:proofErr w:type="spellEnd"/>
      <w:r w:rsidRPr="00EB7E95">
        <w:rPr>
          <w:rFonts w:ascii="Helvetica" w:hAnsi="Helvetica"/>
          <w:sz w:val="22"/>
          <w:szCs w:val="22"/>
          <w:lang w:val="es-ES"/>
        </w:rPr>
        <w:t>, 14 de diciembre de 2020.</w:t>
      </w:r>
    </w:p>
    <w:p w14:paraId="563DD620" w14:textId="0DE327D3" w:rsidR="00F616AE" w:rsidRPr="00EB7E95" w:rsidRDefault="00F616AE">
      <w:pPr>
        <w:pStyle w:val="Textoindependiente"/>
        <w:spacing w:before="145"/>
        <w:ind w:left="100"/>
        <w:jc w:val="both"/>
        <w:rPr>
          <w:sz w:val="22"/>
          <w:szCs w:val="22"/>
          <w:lang w:val="es-ES"/>
        </w:rPr>
      </w:pPr>
    </w:p>
    <w:sectPr w:rsidR="00F616AE" w:rsidRPr="00EB7E95">
      <w:headerReference w:type="default" r:id="rId7"/>
      <w:footerReference w:type="default" r:id="rId8"/>
      <w:pgSz w:w="11910" w:h="16840"/>
      <w:pgMar w:top="3020" w:right="1600" w:bottom="960" w:left="1600" w:header="171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158D7" w14:textId="77777777" w:rsidR="000A0895" w:rsidRDefault="000A0895">
      <w:r>
        <w:separator/>
      </w:r>
    </w:p>
  </w:endnote>
  <w:endnote w:type="continuationSeparator" w:id="0">
    <w:p w14:paraId="7AD9E249" w14:textId="77777777" w:rsidR="000A0895" w:rsidRDefault="000A0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800000AF" w:usb1="40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2761D" w14:textId="77777777" w:rsidR="00F616AE" w:rsidRDefault="000A0895">
    <w:pPr>
      <w:pStyle w:val="Textoindependiente"/>
      <w:spacing w:line="14" w:lineRule="auto"/>
    </w:pPr>
    <w:r>
      <w:pict w14:anchorId="73AA88AB">
        <v:shapetype id="_x0000_t202" coordsize="21600,21600" o:spt="202" path="m,l,21600r21600,l21600,xe">
          <v:stroke joinstyle="miter"/>
          <v:path gradientshapeok="t" o:connecttype="rect"/>
        </v:shapetype>
        <v:shape id="_x0000_s2049" type="#_x0000_t202" style="position:absolute;margin-left:114pt;margin-top:791.95pt;width:366.2pt;height:13.2pt;z-index:-251658240;mso-position-horizontal-relative:page;mso-position-vertical-relative:page" filled="f" stroked="f">
          <v:textbox inset="0,0,0,0">
            <w:txbxContent>
              <w:p w14:paraId="704A0686" w14:textId="77777777" w:rsidR="00F616AE" w:rsidRDefault="000A0895">
                <w:pPr>
                  <w:spacing w:before="13"/>
                  <w:ind w:left="20"/>
                  <w:rPr>
                    <w:b/>
                    <w:sz w:val="20"/>
                  </w:rPr>
                </w:pPr>
                <w:proofErr w:type="spellStart"/>
                <w:r>
                  <w:rPr>
                    <w:b/>
                    <w:color w:val="7F7F7F"/>
                    <w:sz w:val="20"/>
                  </w:rPr>
                  <w:t>Plaça</w:t>
                </w:r>
                <w:proofErr w:type="spellEnd"/>
                <w:r>
                  <w:rPr>
                    <w:b/>
                    <w:color w:val="7F7F7F"/>
                    <w:spacing w:val="-8"/>
                    <w:sz w:val="20"/>
                  </w:rPr>
                  <w:t xml:space="preserve"> </w:t>
                </w:r>
                <w:r>
                  <w:rPr>
                    <w:b/>
                    <w:color w:val="7F7F7F"/>
                    <w:sz w:val="20"/>
                  </w:rPr>
                  <w:t>de</w:t>
                </w:r>
                <w:r>
                  <w:rPr>
                    <w:b/>
                    <w:color w:val="7F7F7F"/>
                    <w:spacing w:val="-8"/>
                    <w:sz w:val="20"/>
                  </w:rPr>
                  <w:t xml:space="preserve"> </w:t>
                </w:r>
                <w:r>
                  <w:rPr>
                    <w:b/>
                    <w:color w:val="7F7F7F"/>
                    <w:sz w:val="20"/>
                  </w:rPr>
                  <w:t>la</w:t>
                </w:r>
                <w:r>
                  <w:rPr>
                    <w:b/>
                    <w:color w:val="7F7F7F"/>
                    <w:spacing w:val="-8"/>
                    <w:sz w:val="20"/>
                  </w:rPr>
                  <w:t xml:space="preserve"> </w:t>
                </w:r>
                <w:r>
                  <w:rPr>
                    <w:b/>
                    <w:color w:val="7F7F7F"/>
                    <w:sz w:val="20"/>
                  </w:rPr>
                  <w:t>Vila</w:t>
                </w:r>
                <w:r>
                  <w:rPr>
                    <w:b/>
                    <w:color w:val="7F7F7F"/>
                    <w:spacing w:val="-7"/>
                    <w:sz w:val="20"/>
                  </w:rPr>
                  <w:t xml:space="preserve"> </w:t>
                </w:r>
                <w:r>
                  <w:rPr>
                    <w:b/>
                    <w:color w:val="7F7F7F"/>
                    <w:sz w:val="20"/>
                  </w:rPr>
                  <w:t>1,</w:t>
                </w:r>
                <w:r>
                  <w:rPr>
                    <w:b/>
                    <w:color w:val="7F7F7F"/>
                    <w:spacing w:val="-9"/>
                    <w:sz w:val="20"/>
                  </w:rPr>
                  <w:t xml:space="preserve"> </w:t>
                </w:r>
                <w:r>
                  <w:rPr>
                    <w:b/>
                    <w:color w:val="7F7F7F"/>
                    <w:sz w:val="20"/>
                  </w:rPr>
                  <w:t>Sant</w:t>
                </w:r>
                <w:r>
                  <w:rPr>
                    <w:b/>
                    <w:color w:val="7F7F7F"/>
                    <w:spacing w:val="-6"/>
                    <w:sz w:val="20"/>
                  </w:rPr>
                  <w:t xml:space="preserve"> </w:t>
                </w:r>
                <w:proofErr w:type="spellStart"/>
                <w:r>
                  <w:rPr>
                    <w:b/>
                    <w:color w:val="7F7F7F"/>
                    <w:sz w:val="20"/>
                  </w:rPr>
                  <w:t>Fost</w:t>
                </w:r>
                <w:proofErr w:type="spellEnd"/>
                <w:r>
                  <w:rPr>
                    <w:b/>
                    <w:color w:val="7F7F7F"/>
                    <w:spacing w:val="-6"/>
                    <w:sz w:val="20"/>
                  </w:rPr>
                  <w:t xml:space="preserve"> </w:t>
                </w:r>
                <w:r>
                  <w:rPr>
                    <w:b/>
                    <w:color w:val="7F7F7F"/>
                    <w:sz w:val="20"/>
                  </w:rPr>
                  <w:t>de</w:t>
                </w:r>
                <w:r>
                  <w:rPr>
                    <w:b/>
                    <w:color w:val="7F7F7F"/>
                    <w:spacing w:val="-8"/>
                    <w:sz w:val="20"/>
                  </w:rPr>
                  <w:t xml:space="preserve"> </w:t>
                </w:r>
                <w:proofErr w:type="spellStart"/>
                <w:r>
                  <w:rPr>
                    <w:b/>
                    <w:color w:val="7F7F7F"/>
                    <w:sz w:val="20"/>
                  </w:rPr>
                  <w:t>Campsentelles</w:t>
                </w:r>
                <w:proofErr w:type="spellEnd"/>
                <w:r>
                  <w:rPr>
                    <w:b/>
                    <w:color w:val="7F7F7F"/>
                    <w:spacing w:val="-7"/>
                    <w:sz w:val="20"/>
                  </w:rPr>
                  <w:t xml:space="preserve"> </w:t>
                </w:r>
                <w:r>
                  <w:rPr>
                    <w:b/>
                    <w:color w:val="7F7F7F"/>
                    <w:sz w:val="20"/>
                  </w:rPr>
                  <w:t>T.93579698</w:t>
                </w:r>
                <w:hyperlink r:id="rId1">
                  <w:r>
                    <w:rPr>
                      <w:b/>
                      <w:color w:val="7F7F7F"/>
                      <w:sz w:val="20"/>
                    </w:rPr>
                    <w:t>0</w:t>
                  </w:r>
                  <w:r>
                    <w:rPr>
                      <w:b/>
                      <w:color w:val="7F7F7F"/>
                      <w:spacing w:val="-7"/>
                      <w:sz w:val="20"/>
                    </w:rPr>
                    <w:t xml:space="preserve"> </w:t>
                  </w:r>
                  <w:r>
                    <w:rPr>
                      <w:b/>
                      <w:color w:val="7F7F7F"/>
                      <w:sz w:val="20"/>
                    </w:rPr>
                    <w:t>www.santfost.cat</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0DC32" w14:textId="77777777" w:rsidR="000A0895" w:rsidRDefault="000A0895">
      <w:r>
        <w:separator/>
      </w:r>
    </w:p>
  </w:footnote>
  <w:footnote w:type="continuationSeparator" w:id="0">
    <w:p w14:paraId="7A342C9B" w14:textId="77777777" w:rsidR="000A0895" w:rsidRDefault="000A0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1CC41" w14:textId="77777777" w:rsidR="00F616AE" w:rsidRDefault="000A0895">
    <w:pPr>
      <w:pStyle w:val="Textoindependiente"/>
      <w:spacing w:line="14" w:lineRule="auto"/>
    </w:pPr>
    <w:r>
      <w:rPr>
        <w:noProof/>
      </w:rPr>
      <w:drawing>
        <wp:anchor distT="0" distB="0" distL="0" distR="0" simplePos="0" relativeHeight="251657216" behindDoc="1" locked="0" layoutInCell="1" allowOverlap="1" wp14:anchorId="54A18856" wp14:editId="53F83232">
          <wp:simplePos x="0" y="0"/>
          <wp:positionH relativeFrom="page">
            <wp:posOffset>454805</wp:posOffset>
          </wp:positionH>
          <wp:positionV relativeFrom="page">
            <wp:posOffset>1085704</wp:posOffset>
          </wp:positionV>
          <wp:extent cx="3267175" cy="83396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3267175" cy="8339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996552"/>
    <w:multiLevelType w:val="hybridMultilevel"/>
    <w:tmpl w:val="8D82321E"/>
    <w:lvl w:ilvl="0" w:tplc="323239F6">
      <w:numFmt w:val="bullet"/>
      <w:lvlText w:val="-"/>
      <w:lvlJc w:val="left"/>
      <w:pPr>
        <w:ind w:left="101" w:hanging="136"/>
      </w:pPr>
      <w:rPr>
        <w:rFonts w:ascii="Arial" w:eastAsia="Arial" w:hAnsi="Arial" w:cs="Arial" w:hint="default"/>
        <w:w w:val="100"/>
        <w:sz w:val="20"/>
        <w:szCs w:val="20"/>
      </w:rPr>
    </w:lvl>
    <w:lvl w:ilvl="1" w:tplc="22AEEC4C">
      <w:numFmt w:val="bullet"/>
      <w:lvlText w:val="•"/>
      <w:lvlJc w:val="left"/>
      <w:pPr>
        <w:ind w:left="960" w:hanging="136"/>
      </w:pPr>
      <w:rPr>
        <w:rFonts w:hint="default"/>
      </w:rPr>
    </w:lvl>
    <w:lvl w:ilvl="2" w:tplc="C158D506">
      <w:numFmt w:val="bullet"/>
      <w:lvlText w:val="•"/>
      <w:lvlJc w:val="left"/>
      <w:pPr>
        <w:ind w:left="1821" w:hanging="136"/>
      </w:pPr>
      <w:rPr>
        <w:rFonts w:hint="default"/>
      </w:rPr>
    </w:lvl>
    <w:lvl w:ilvl="3" w:tplc="C89ED676">
      <w:numFmt w:val="bullet"/>
      <w:lvlText w:val="•"/>
      <w:lvlJc w:val="left"/>
      <w:pPr>
        <w:ind w:left="2681" w:hanging="136"/>
      </w:pPr>
      <w:rPr>
        <w:rFonts w:hint="default"/>
      </w:rPr>
    </w:lvl>
    <w:lvl w:ilvl="4" w:tplc="183E62CA">
      <w:numFmt w:val="bullet"/>
      <w:lvlText w:val="•"/>
      <w:lvlJc w:val="left"/>
      <w:pPr>
        <w:ind w:left="3542" w:hanging="136"/>
      </w:pPr>
      <w:rPr>
        <w:rFonts w:hint="default"/>
      </w:rPr>
    </w:lvl>
    <w:lvl w:ilvl="5" w:tplc="588C6E94">
      <w:numFmt w:val="bullet"/>
      <w:lvlText w:val="•"/>
      <w:lvlJc w:val="left"/>
      <w:pPr>
        <w:ind w:left="4403" w:hanging="136"/>
      </w:pPr>
      <w:rPr>
        <w:rFonts w:hint="default"/>
      </w:rPr>
    </w:lvl>
    <w:lvl w:ilvl="6" w:tplc="91B663B2">
      <w:numFmt w:val="bullet"/>
      <w:lvlText w:val="•"/>
      <w:lvlJc w:val="left"/>
      <w:pPr>
        <w:ind w:left="5263" w:hanging="136"/>
      </w:pPr>
      <w:rPr>
        <w:rFonts w:hint="default"/>
      </w:rPr>
    </w:lvl>
    <w:lvl w:ilvl="7" w:tplc="3A426E9C">
      <w:numFmt w:val="bullet"/>
      <w:lvlText w:val="•"/>
      <w:lvlJc w:val="left"/>
      <w:pPr>
        <w:ind w:left="6124" w:hanging="136"/>
      </w:pPr>
      <w:rPr>
        <w:rFonts w:hint="default"/>
      </w:rPr>
    </w:lvl>
    <w:lvl w:ilvl="8" w:tplc="B10E0D00">
      <w:numFmt w:val="bullet"/>
      <w:lvlText w:val="•"/>
      <w:lvlJc w:val="left"/>
      <w:pPr>
        <w:ind w:left="6984" w:hanging="136"/>
      </w:pPr>
      <w:rPr>
        <w:rFonts w:hint="default"/>
      </w:rPr>
    </w:lvl>
  </w:abstractNum>
  <w:abstractNum w:abstractNumId="1" w15:restartNumberingAfterBreak="0">
    <w:nsid w:val="4E0E39E2"/>
    <w:multiLevelType w:val="hybridMultilevel"/>
    <w:tmpl w:val="C11825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B48716A"/>
    <w:multiLevelType w:val="hybridMultilevel"/>
    <w:tmpl w:val="6C66F14E"/>
    <w:lvl w:ilvl="0" w:tplc="C5EEB558">
      <w:numFmt w:val="bullet"/>
      <w:lvlText w:val=""/>
      <w:lvlJc w:val="left"/>
      <w:pPr>
        <w:ind w:left="821" w:hanging="360"/>
      </w:pPr>
      <w:rPr>
        <w:rFonts w:ascii="Symbol" w:eastAsia="Symbol" w:hAnsi="Symbol" w:cs="Symbol" w:hint="default"/>
        <w:w w:val="100"/>
        <w:sz w:val="20"/>
        <w:szCs w:val="20"/>
      </w:rPr>
    </w:lvl>
    <w:lvl w:ilvl="1" w:tplc="6E589774">
      <w:numFmt w:val="bullet"/>
      <w:lvlText w:val="•"/>
      <w:lvlJc w:val="left"/>
      <w:pPr>
        <w:ind w:left="1608" w:hanging="360"/>
      </w:pPr>
      <w:rPr>
        <w:rFonts w:hint="default"/>
      </w:rPr>
    </w:lvl>
    <w:lvl w:ilvl="2" w:tplc="CB343A40">
      <w:numFmt w:val="bullet"/>
      <w:lvlText w:val="•"/>
      <w:lvlJc w:val="left"/>
      <w:pPr>
        <w:ind w:left="2397" w:hanging="360"/>
      </w:pPr>
      <w:rPr>
        <w:rFonts w:hint="default"/>
      </w:rPr>
    </w:lvl>
    <w:lvl w:ilvl="3" w:tplc="1960BDD8">
      <w:numFmt w:val="bullet"/>
      <w:lvlText w:val="•"/>
      <w:lvlJc w:val="left"/>
      <w:pPr>
        <w:ind w:left="3185" w:hanging="360"/>
      </w:pPr>
      <w:rPr>
        <w:rFonts w:hint="default"/>
      </w:rPr>
    </w:lvl>
    <w:lvl w:ilvl="4" w:tplc="83A85D12">
      <w:numFmt w:val="bullet"/>
      <w:lvlText w:val="•"/>
      <w:lvlJc w:val="left"/>
      <w:pPr>
        <w:ind w:left="3974" w:hanging="360"/>
      </w:pPr>
      <w:rPr>
        <w:rFonts w:hint="default"/>
      </w:rPr>
    </w:lvl>
    <w:lvl w:ilvl="5" w:tplc="F378F586">
      <w:numFmt w:val="bullet"/>
      <w:lvlText w:val="•"/>
      <w:lvlJc w:val="left"/>
      <w:pPr>
        <w:ind w:left="4763" w:hanging="360"/>
      </w:pPr>
      <w:rPr>
        <w:rFonts w:hint="default"/>
      </w:rPr>
    </w:lvl>
    <w:lvl w:ilvl="6" w:tplc="CDACC160">
      <w:numFmt w:val="bullet"/>
      <w:lvlText w:val="•"/>
      <w:lvlJc w:val="left"/>
      <w:pPr>
        <w:ind w:left="5551" w:hanging="360"/>
      </w:pPr>
      <w:rPr>
        <w:rFonts w:hint="default"/>
      </w:rPr>
    </w:lvl>
    <w:lvl w:ilvl="7" w:tplc="16A405A6">
      <w:numFmt w:val="bullet"/>
      <w:lvlText w:val="•"/>
      <w:lvlJc w:val="left"/>
      <w:pPr>
        <w:ind w:left="6340" w:hanging="360"/>
      </w:pPr>
      <w:rPr>
        <w:rFonts w:hint="default"/>
      </w:rPr>
    </w:lvl>
    <w:lvl w:ilvl="8" w:tplc="028C0A38">
      <w:numFmt w:val="bullet"/>
      <w:lvlText w:val="•"/>
      <w:lvlJc w:val="left"/>
      <w:pPr>
        <w:ind w:left="7128" w:hanging="360"/>
      </w:pPr>
      <w:rPr>
        <w:rFonts w:hint="default"/>
      </w:rPr>
    </w:lvl>
  </w:abstractNum>
  <w:abstractNum w:abstractNumId="3" w15:restartNumberingAfterBreak="0">
    <w:nsid w:val="7E6546E2"/>
    <w:multiLevelType w:val="hybridMultilevel"/>
    <w:tmpl w:val="3132CC84"/>
    <w:lvl w:ilvl="0" w:tplc="A1F0EEE2">
      <w:start w:val="1"/>
      <w:numFmt w:val="lowerLetter"/>
      <w:lvlText w:val="%1."/>
      <w:lvlJc w:val="left"/>
      <w:pPr>
        <w:ind w:left="821" w:hanging="360"/>
        <w:jc w:val="left"/>
      </w:pPr>
      <w:rPr>
        <w:rFonts w:ascii="Arial" w:eastAsia="Arial" w:hAnsi="Arial" w:cs="Arial" w:hint="default"/>
        <w:spacing w:val="-26"/>
        <w:w w:val="100"/>
        <w:sz w:val="20"/>
        <w:szCs w:val="20"/>
      </w:rPr>
    </w:lvl>
    <w:lvl w:ilvl="1" w:tplc="DD4C4C8E">
      <w:numFmt w:val="bullet"/>
      <w:lvlText w:val="•"/>
      <w:lvlJc w:val="left"/>
      <w:pPr>
        <w:ind w:left="1608" w:hanging="360"/>
      </w:pPr>
      <w:rPr>
        <w:rFonts w:hint="default"/>
      </w:rPr>
    </w:lvl>
    <w:lvl w:ilvl="2" w:tplc="43928BC8">
      <w:numFmt w:val="bullet"/>
      <w:lvlText w:val="•"/>
      <w:lvlJc w:val="left"/>
      <w:pPr>
        <w:ind w:left="2397" w:hanging="360"/>
      </w:pPr>
      <w:rPr>
        <w:rFonts w:hint="default"/>
      </w:rPr>
    </w:lvl>
    <w:lvl w:ilvl="3" w:tplc="F1A852A6">
      <w:numFmt w:val="bullet"/>
      <w:lvlText w:val="•"/>
      <w:lvlJc w:val="left"/>
      <w:pPr>
        <w:ind w:left="3185" w:hanging="360"/>
      </w:pPr>
      <w:rPr>
        <w:rFonts w:hint="default"/>
      </w:rPr>
    </w:lvl>
    <w:lvl w:ilvl="4" w:tplc="0868C9E6">
      <w:numFmt w:val="bullet"/>
      <w:lvlText w:val="•"/>
      <w:lvlJc w:val="left"/>
      <w:pPr>
        <w:ind w:left="3974" w:hanging="360"/>
      </w:pPr>
      <w:rPr>
        <w:rFonts w:hint="default"/>
      </w:rPr>
    </w:lvl>
    <w:lvl w:ilvl="5" w:tplc="27622470">
      <w:numFmt w:val="bullet"/>
      <w:lvlText w:val="•"/>
      <w:lvlJc w:val="left"/>
      <w:pPr>
        <w:ind w:left="4763" w:hanging="360"/>
      </w:pPr>
      <w:rPr>
        <w:rFonts w:hint="default"/>
      </w:rPr>
    </w:lvl>
    <w:lvl w:ilvl="6" w:tplc="2B8E6E80">
      <w:numFmt w:val="bullet"/>
      <w:lvlText w:val="•"/>
      <w:lvlJc w:val="left"/>
      <w:pPr>
        <w:ind w:left="5551" w:hanging="360"/>
      </w:pPr>
      <w:rPr>
        <w:rFonts w:hint="default"/>
      </w:rPr>
    </w:lvl>
    <w:lvl w:ilvl="7" w:tplc="C37C0276">
      <w:numFmt w:val="bullet"/>
      <w:lvlText w:val="•"/>
      <w:lvlJc w:val="left"/>
      <w:pPr>
        <w:ind w:left="6340" w:hanging="360"/>
      </w:pPr>
      <w:rPr>
        <w:rFonts w:hint="default"/>
      </w:rPr>
    </w:lvl>
    <w:lvl w:ilvl="8" w:tplc="D55CE278">
      <w:numFmt w:val="bullet"/>
      <w:lvlText w:val="•"/>
      <w:lvlJc w:val="left"/>
      <w:pPr>
        <w:ind w:left="7128" w:hanging="36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F616AE"/>
    <w:rsid w:val="000A0895"/>
    <w:rsid w:val="0038147C"/>
    <w:rsid w:val="00EB7E95"/>
    <w:rsid w:val="00F616A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7D08B2"/>
  <w15:docId w15:val="{92F9B371-5E09-41E1-A422-456834533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Normal"/>
    <w:uiPriority w:val="9"/>
    <w:qFormat/>
    <w:pPr>
      <w:spacing w:before="94"/>
      <w:ind w:left="100"/>
      <w:jc w:val="both"/>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148"/>
      <w:ind w:left="100" w:right="123"/>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antfos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1830</Words>
  <Characters>10066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Alba Maria Parra Morales</cp:lastModifiedBy>
  <cp:revision>2</cp:revision>
  <dcterms:created xsi:type="dcterms:W3CDTF">2021-01-05T10:21:00Z</dcterms:created>
  <dcterms:modified xsi:type="dcterms:W3CDTF">2021-01-05T10:48:00Z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2020-12-14T00:00:00Z</vt:filetime>
  </property>
  <property fmtid="{D5CDD505-2E9C-101B-9397-08002B2CF9AE}" pid="3" name="LastSaved">
    <vt:filetime>2020-12-14T00:00:00Z</vt:filetime>
  </property>
</Properties>
</file>