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596C58">
      <w:pPr>
        <w:pStyle w:val="Textoindependiente"/>
      </w:pPr>
      <w:r>
        <w:t> </w:t>
      </w:r>
    </w:p>
    <w:p w:rsidR="00000000" w:rsidRDefault="00596C58">
      <w:pPr>
        <w:pStyle w:val="Textoindependiente"/>
        <w:jc w:val="center"/>
      </w:pPr>
      <w:r>
        <w:rPr>
          <w:b/>
          <w:sz w:val="22"/>
          <w:szCs w:val="22"/>
        </w:rPr>
        <w:t>ANEXO I</w:t>
      </w:r>
    </w:p>
    <w:p w:rsidR="00000000" w:rsidRDefault="00596C58">
      <w:pPr>
        <w:pStyle w:val="Textoindependiente"/>
        <w:jc w:val="both"/>
      </w:pPr>
      <w:r>
        <w:rPr>
          <w:b/>
          <w:sz w:val="22"/>
          <w:szCs w:val="22"/>
        </w:rPr>
        <w:t>CONVOCATORIA PARA LA CONCESIÓN DE SUBVENCIONES PARA EL MANTENIMIENTO Y REPARACIÓN DE FACHADAS DE INMUEBLES DEL CASCO ANTIGUO DE CHELVA EN LA ZONA DECLARADA BIEN DE INTERÉS CULTURAL</w:t>
      </w:r>
      <w:r>
        <w:rPr>
          <w:sz w:val="22"/>
          <w:szCs w:val="22"/>
        </w:rPr>
        <w:t xml:space="preserve">, </w:t>
      </w:r>
    </w:p>
    <w:p w:rsidR="00000000" w:rsidRDefault="00596C58">
      <w:pPr>
        <w:pStyle w:val="Textoindependiente"/>
      </w:pPr>
      <w:r>
        <w:rPr>
          <w:sz w:val="22"/>
          <w:szCs w:val="22"/>
        </w:rPr>
        <w:t> </w:t>
      </w:r>
    </w:p>
    <w:p w:rsidR="00000000" w:rsidRDefault="00596C58">
      <w:pPr>
        <w:pStyle w:val="Textoindependiente"/>
        <w:jc w:val="both"/>
      </w:pPr>
      <w:r>
        <w:rPr>
          <w:b/>
          <w:sz w:val="22"/>
          <w:szCs w:val="22"/>
        </w:rPr>
        <w:t xml:space="preserve">1. </w:t>
      </w:r>
      <w:r>
        <w:rPr>
          <w:b/>
          <w:sz w:val="22"/>
          <w:szCs w:val="22"/>
          <w:u w:val="single"/>
        </w:rPr>
        <w:t>Bases Reguladoras</w:t>
      </w:r>
    </w:p>
    <w:p w:rsidR="00000000" w:rsidRDefault="00596C58">
      <w:pPr>
        <w:pStyle w:val="Textoindependiente"/>
        <w:jc w:val="both"/>
      </w:pPr>
      <w:r>
        <w:rPr>
          <w:sz w:val="22"/>
          <w:szCs w:val="22"/>
        </w:rPr>
        <w:t>Las bases reguladoras de la concesión de</w:t>
      </w:r>
      <w:r>
        <w:rPr>
          <w:sz w:val="22"/>
          <w:szCs w:val="22"/>
        </w:rPr>
        <w:t xml:space="preserve"> estas subvenciones están contenidas en la Ordenanza municipal reguladora de las Bases de la convocatoria de subvenciones para el mantenimiento y reparación de fachadas de inmuebles del casco antiguo de Chelva en la zona declarada Bien de Interés Cultural </w:t>
      </w:r>
      <w:r>
        <w:rPr>
          <w:sz w:val="22"/>
          <w:szCs w:val="22"/>
        </w:rPr>
        <w:t>(BIC), aprobada en fecha 31 de octubre de 2018, y publicadas en el Boletín Oficial de la Provincia nº 27, de fecha 7 de febrero de 2019.</w:t>
      </w:r>
    </w:p>
    <w:p w:rsidR="00000000" w:rsidRDefault="00596C58">
      <w:pPr>
        <w:pStyle w:val="Textoindependiente"/>
        <w:jc w:val="both"/>
      </w:pPr>
      <w:r>
        <w:rPr>
          <w:sz w:val="22"/>
          <w:szCs w:val="22"/>
        </w:rPr>
        <w:t> </w:t>
      </w:r>
    </w:p>
    <w:p w:rsidR="00000000" w:rsidRDefault="00596C58">
      <w:pPr>
        <w:pStyle w:val="Textoindependiente"/>
        <w:jc w:val="both"/>
      </w:pPr>
      <w:r>
        <w:rPr>
          <w:b/>
          <w:sz w:val="22"/>
          <w:szCs w:val="22"/>
        </w:rPr>
        <w:t xml:space="preserve">2. </w:t>
      </w:r>
      <w:r>
        <w:rPr>
          <w:b/>
          <w:sz w:val="22"/>
          <w:szCs w:val="22"/>
          <w:u w:val="single"/>
        </w:rPr>
        <w:t>Créditos Presupuestarios</w:t>
      </w:r>
    </w:p>
    <w:p w:rsidR="00000000" w:rsidRDefault="00596C58">
      <w:pPr>
        <w:pStyle w:val="Textoindependiente"/>
        <w:jc w:val="both"/>
      </w:pPr>
      <w:r>
        <w:rPr>
          <w:sz w:val="22"/>
          <w:szCs w:val="22"/>
        </w:rPr>
        <w:t>El crédito presupuestario al que se imputa la subvención es el contenido en la aplicación</w:t>
      </w:r>
      <w:r>
        <w:rPr>
          <w:sz w:val="22"/>
          <w:szCs w:val="22"/>
        </w:rPr>
        <w:t xml:space="preserve"> 152.48001. y la cuantía total máxima de las subvenciones convocadas es de 4.000 euros</w:t>
      </w:r>
      <w:r>
        <w:rPr>
          <w:i/>
          <w:sz w:val="22"/>
          <w:szCs w:val="22"/>
        </w:rPr>
        <w:t>.</w:t>
      </w:r>
    </w:p>
    <w:p w:rsidR="00000000" w:rsidRDefault="00596C58">
      <w:pPr>
        <w:pStyle w:val="Textoindependiente"/>
        <w:jc w:val="both"/>
      </w:pPr>
      <w:r>
        <w:rPr>
          <w:sz w:val="22"/>
          <w:szCs w:val="22"/>
        </w:rPr>
        <w:t>En caso de que el importe global de las subvenciones solicitadas exceda la dotación presupuestaria indicada, la comisión técnica evaluadora elaborará una propuesta de r</w:t>
      </w:r>
      <w:r>
        <w:rPr>
          <w:sz w:val="22"/>
          <w:szCs w:val="22"/>
        </w:rPr>
        <w:t>esolución para acomodar la cuantía global a la consignación presupuestaria disponible al número total de solicitudes.</w:t>
      </w:r>
    </w:p>
    <w:p w:rsidR="00000000" w:rsidRDefault="00596C58">
      <w:pPr>
        <w:pStyle w:val="Textoindependiente"/>
        <w:jc w:val="both"/>
      </w:pPr>
      <w:r>
        <w:rPr>
          <w:sz w:val="22"/>
          <w:szCs w:val="22"/>
        </w:rPr>
        <w:t> </w:t>
      </w:r>
    </w:p>
    <w:p w:rsidR="00000000" w:rsidRDefault="00596C58">
      <w:pPr>
        <w:pStyle w:val="Textoindependiente"/>
        <w:jc w:val="both"/>
      </w:pPr>
      <w:r>
        <w:rPr>
          <w:b/>
          <w:sz w:val="22"/>
          <w:szCs w:val="22"/>
        </w:rPr>
        <w:t xml:space="preserve">3. </w:t>
      </w:r>
      <w:r>
        <w:rPr>
          <w:b/>
          <w:sz w:val="22"/>
          <w:szCs w:val="22"/>
          <w:u w:val="single"/>
        </w:rPr>
        <w:t>Objeto, Condiciones y Finalidad de la Subvención</w:t>
      </w:r>
    </w:p>
    <w:p w:rsidR="00000000" w:rsidRDefault="00596C58">
      <w:pPr>
        <w:pStyle w:val="Textoindependiente"/>
        <w:jc w:val="both"/>
      </w:pPr>
      <w:r>
        <w:rPr>
          <w:sz w:val="22"/>
          <w:szCs w:val="22"/>
        </w:rPr>
        <w:t>La subvención tiene por finalidad fomentar la realización de obras de restauración y</w:t>
      </w:r>
      <w:r>
        <w:rPr>
          <w:sz w:val="22"/>
          <w:szCs w:val="22"/>
        </w:rPr>
        <w:t xml:space="preserve"> pintado de fachadas, para mantener en buen estado de conservación de las viviendas, alargando así la vida del patrimonio urbano, y como medida para mejorar la imagen de Chelva, potenciar el turismo, y de fomento de la economía del municipio.</w:t>
      </w:r>
    </w:p>
    <w:p w:rsidR="00000000" w:rsidRDefault="00596C58">
      <w:pPr>
        <w:pStyle w:val="Textoindependiente"/>
        <w:jc w:val="both"/>
      </w:pPr>
      <w:r>
        <w:rPr>
          <w:sz w:val="22"/>
          <w:szCs w:val="22"/>
        </w:rPr>
        <w:t> </w:t>
      </w:r>
      <w:r>
        <w:rPr>
          <w:sz w:val="22"/>
          <w:szCs w:val="22"/>
        </w:rPr>
        <w:t>Podrán acoge</w:t>
      </w:r>
      <w:r>
        <w:rPr>
          <w:sz w:val="22"/>
          <w:szCs w:val="22"/>
        </w:rPr>
        <w:t>rse a esta convocatoria todas las actuaciones realizadas desde el 9 de mayo de 2019 hasta la fecha fin de plazo de presentación de solicitudes.</w:t>
      </w:r>
    </w:p>
    <w:p w:rsidR="00000000" w:rsidRDefault="00596C58">
      <w:pPr>
        <w:pStyle w:val="Textoindependiente"/>
        <w:jc w:val="both"/>
      </w:pPr>
      <w:r>
        <w:rPr>
          <w:sz w:val="22"/>
          <w:szCs w:val="22"/>
        </w:rPr>
        <w:t>La obtención de la subvención quedará sometida al cumplimiento de las siguientes condiciones:</w:t>
      </w:r>
    </w:p>
    <w:p w:rsidR="00000000" w:rsidRDefault="00596C58">
      <w:pPr>
        <w:pStyle w:val="Textoindependiente"/>
        <w:jc w:val="both"/>
      </w:pPr>
      <w:r>
        <w:rPr>
          <w:sz w:val="22"/>
          <w:szCs w:val="22"/>
        </w:rPr>
        <w:t>a) El inmueble deb</w:t>
      </w:r>
      <w:r>
        <w:rPr>
          <w:sz w:val="22"/>
          <w:szCs w:val="22"/>
        </w:rPr>
        <w:t>erá estar ubicado en la zona declarada Bien de Interés Cultural del municipio de Chelva.</w:t>
      </w:r>
    </w:p>
    <w:p w:rsidR="00000000" w:rsidRDefault="00596C58">
      <w:pPr>
        <w:pStyle w:val="Textoindependiente"/>
        <w:jc w:val="both"/>
      </w:pPr>
      <w:r>
        <w:rPr>
          <w:sz w:val="22"/>
          <w:szCs w:val="22"/>
        </w:rPr>
        <w:t>b) El edificio debe contar con los requisitos legales de uso y no debe estar en situación de fuera de ordenación.</w:t>
      </w:r>
      <w:r>
        <w:rPr>
          <w:color w:val="7030A0"/>
          <w:sz w:val="22"/>
          <w:szCs w:val="22"/>
        </w:rPr>
        <w:t xml:space="preserve"> </w:t>
      </w:r>
      <w:r>
        <w:rPr>
          <w:sz w:val="22"/>
          <w:szCs w:val="22"/>
        </w:rPr>
        <w:t>En caso de haber sido designado por el Decreto 168/20</w:t>
      </w:r>
      <w:r>
        <w:rPr>
          <w:sz w:val="22"/>
          <w:szCs w:val="22"/>
        </w:rPr>
        <w:t>12, de 2 de noviembre, del Consell, como inmueble con elementos impropios, deberá procederse a retirar los mismos. En caso de que el inmueble disponga de zócalo en fachada, será imprescindible su retirada para poder acceder a la subvención.</w:t>
      </w:r>
    </w:p>
    <w:p w:rsidR="00000000" w:rsidRDefault="00596C58">
      <w:pPr>
        <w:pStyle w:val="Textoindependiente"/>
        <w:jc w:val="both"/>
      </w:pPr>
      <w:r>
        <w:rPr>
          <w:sz w:val="22"/>
          <w:szCs w:val="22"/>
        </w:rPr>
        <w:t>Estas actuacion</w:t>
      </w:r>
      <w:r>
        <w:rPr>
          <w:sz w:val="22"/>
          <w:szCs w:val="22"/>
        </w:rPr>
        <w:t>es serán medidas obligatorias para la concesión de la subvención.</w:t>
      </w:r>
    </w:p>
    <w:p w:rsidR="00000000" w:rsidRDefault="00596C58">
      <w:pPr>
        <w:pStyle w:val="Textoindependiente"/>
        <w:jc w:val="both"/>
      </w:pPr>
      <w:r>
        <w:rPr>
          <w:sz w:val="22"/>
          <w:szCs w:val="22"/>
        </w:rPr>
        <w:t>c) Las fachadas intervenidas deben dar a vía pública; se pueden incluir las paredes medianeras visibles desde la vía pública.</w:t>
      </w:r>
    </w:p>
    <w:p w:rsidR="00000000" w:rsidRDefault="00596C58">
      <w:pPr>
        <w:pStyle w:val="Textoindependiente"/>
        <w:jc w:val="both"/>
      </w:pPr>
      <w:r>
        <w:rPr>
          <w:sz w:val="22"/>
          <w:szCs w:val="22"/>
        </w:rPr>
        <w:lastRenderedPageBreak/>
        <w:t>d) Las obras objeto de subvención deben disponer de las correspo</w:t>
      </w:r>
      <w:r>
        <w:rPr>
          <w:sz w:val="22"/>
          <w:szCs w:val="22"/>
        </w:rPr>
        <w:t>ndientes licencias administrativas, y deberán cumplir las condiciones que eventualmente imponga la Administración competente en materia de patrimonio.</w:t>
      </w:r>
    </w:p>
    <w:p w:rsidR="00000000" w:rsidRDefault="00596C58">
      <w:pPr>
        <w:pStyle w:val="Textoindependiente"/>
        <w:jc w:val="both"/>
      </w:pPr>
      <w:r>
        <w:rPr>
          <w:sz w:val="22"/>
          <w:szCs w:val="22"/>
        </w:rPr>
        <w:t>e) Las intervenciones previstas deben tener en cuenta la totalidad de la fachada original, tanto en cuant</w:t>
      </w:r>
      <w:r>
        <w:rPr>
          <w:sz w:val="22"/>
          <w:szCs w:val="22"/>
        </w:rPr>
        <w:t>o a composición como por los materiales de acabados los cuales deberán ser compatibles y propios de la arquitectura tradicional (cal aérea, cal hidráulica, yeso o compuestos que garanticen su compatibilidad y la permeabilidad al vapor de agua). Los muros d</w:t>
      </w:r>
      <w:r>
        <w:rPr>
          <w:sz w:val="22"/>
          <w:szCs w:val="22"/>
        </w:rPr>
        <w:t>e mampostería vista no podrán ser revestidos.</w:t>
      </w:r>
    </w:p>
    <w:p w:rsidR="00000000" w:rsidRDefault="00596C58">
      <w:pPr>
        <w:pStyle w:val="Textoindependiente"/>
        <w:jc w:val="both"/>
      </w:pPr>
      <w:r>
        <w:rPr>
          <w:sz w:val="22"/>
          <w:szCs w:val="22"/>
        </w:rPr>
        <w:t xml:space="preserve">f) El color de la pintura de la fachada, deberá ser con los colores tradicionales (azulete, blanco, o combinación de ambos, y el verde cal). También los blancos, ocres y cremas, pero estos tres últimos solo en </w:t>
      </w:r>
      <w:r>
        <w:rPr>
          <w:sz w:val="22"/>
          <w:szCs w:val="22"/>
        </w:rPr>
        <w:t>la zona de Ensanche para construcciones a partir del S. XIX, facilitando el ayuntamiento el número de color RAL.</w:t>
      </w:r>
    </w:p>
    <w:p w:rsidR="00000000" w:rsidRDefault="00596C58">
      <w:pPr>
        <w:pStyle w:val="Textoindependiente"/>
        <w:jc w:val="both"/>
      </w:pPr>
      <w:r>
        <w:rPr>
          <w:sz w:val="22"/>
          <w:szCs w:val="22"/>
        </w:rPr>
        <w:t>g) Los edificios que opten a estas ayudas deberán ajustarse a los criterios establecidos en el anexo 3 de las bases que rigen la convocatoria.</w:t>
      </w:r>
    </w:p>
    <w:p w:rsidR="00000000" w:rsidRDefault="00596C58">
      <w:pPr>
        <w:pStyle w:val="Textoindependiente"/>
        <w:ind w:left="780" w:firstLine="708"/>
      </w:pPr>
      <w:r>
        <w:rPr>
          <w:sz w:val="22"/>
          <w:szCs w:val="22"/>
        </w:rPr>
        <w:t> </w:t>
      </w:r>
    </w:p>
    <w:p w:rsidR="00000000" w:rsidRDefault="00596C58">
      <w:pPr>
        <w:pStyle w:val="Textoindependiente"/>
        <w:jc w:val="both"/>
      </w:pPr>
      <w:r>
        <w:rPr>
          <w:sz w:val="22"/>
          <w:szCs w:val="22"/>
        </w:rPr>
        <w:t>El cumplimiento de las condiciones del apartado d) se deberá acreditar antes del pago de la subvención.</w:t>
      </w:r>
    </w:p>
    <w:p w:rsidR="00000000" w:rsidRDefault="00596C58">
      <w:pPr>
        <w:pStyle w:val="Textoindependiente"/>
        <w:jc w:val="both"/>
      </w:pPr>
      <w:r>
        <w:rPr>
          <w:sz w:val="22"/>
          <w:szCs w:val="22"/>
        </w:rPr>
        <w:t xml:space="preserve">Todas las actuaciones y obras deberán garantizar su coherencia técnica y constructiva con el estado de conservación del edificio así como su efectiva </w:t>
      </w:r>
      <w:r>
        <w:rPr>
          <w:sz w:val="22"/>
          <w:szCs w:val="22"/>
        </w:rPr>
        <w:t>contribución a la mejora de las condiciones de uso, seguridad o estética exterior del edificio y la supresión de zócalos, en su caso.</w:t>
      </w:r>
    </w:p>
    <w:p w:rsidR="00000000" w:rsidRDefault="00596C58">
      <w:pPr>
        <w:pStyle w:val="Textoindependiente"/>
        <w:jc w:val="both"/>
      </w:pPr>
      <w:r>
        <w:rPr>
          <w:sz w:val="22"/>
          <w:szCs w:val="22"/>
        </w:rPr>
        <w:t> </w:t>
      </w:r>
    </w:p>
    <w:p w:rsidR="00000000" w:rsidRDefault="00596C58">
      <w:pPr>
        <w:pStyle w:val="Textoindependiente"/>
        <w:jc w:val="both"/>
      </w:pPr>
      <w:r>
        <w:rPr>
          <w:sz w:val="22"/>
          <w:szCs w:val="22"/>
        </w:rPr>
        <w:t xml:space="preserve">No serán objeto de subvención: </w:t>
      </w:r>
    </w:p>
    <w:p w:rsidR="00000000" w:rsidRDefault="00596C58">
      <w:pPr>
        <w:pStyle w:val="Textoindependiente"/>
        <w:jc w:val="both"/>
      </w:pPr>
      <w:r>
        <w:rPr>
          <w:sz w:val="22"/>
          <w:szCs w:val="22"/>
        </w:rPr>
        <w:t>           </w:t>
      </w:r>
      <w:r>
        <w:rPr>
          <w:rFonts w:eastAsia="Arial"/>
          <w:sz w:val="22"/>
          <w:szCs w:val="22"/>
        </w:rPr>
        <w:t xml:space="preserve"> </w:t>
      </w:r>
      <w:r>
        <w:rPr>
          <w:sz w:val="22"/>
          <w:szCs w:val="22"/>
        </w:rPr>
        <w:t>- Fachadas de edificios en situación de fuera de ordenación.</w:t>
      </w:r>
    </w:p>
    <w:p w:rsidR="00000000" w:rsidRDefault="00596C58">
      <w:pPr>
        <w:pStyle w:val="Textoindependiente"/>
        <w:ind w:firstLine="708"/>
        <w:jc w:val="both"/>
      </w:pPr>
      <w:r>
        <w:rPr>
          <w:sz w:val="22"/>
          <w:szCs w:val="22"/>
        </w:rPr>
        <w:t>- Obras que imp</w:t>
      </w:r>
      <w:r>
        <w:rPr>
          <w:sz w:val="22"/>
          <w:szCs w:val="22"/>
        </w:rPr>
        <w:t>liquen la demolición de la fachada.</w:t>
      </w:r>
    </w:p>
    <w:p w:rsidR="00000000" w:rsidRDefault="00596C58">
      <w:pPr>
        <w:pStyle w:val="Textoindependiente"/>
        <w:ind w:firstLine="708"/>
        <w:jc w:val="both"/>
      </w:pPr>
      <w:r>
        <w:rPr>
          <w:sz w:val="22"/>
          <w:szCs w:val="22"/>
        </w:rPr>
        <w:t>- Actuaciones que representen el vaciado estructural o el derribo general del inmueble en el que se pretende actuar.</w:t>
      </w:r>
    </w:p>
    <w:p w:rsidR="00000000" w:rsidRDefault="00596C58">
      <w:pPr>
        <w:pStyle w:val="Textoindependiente"/>
        <w:ind w:firstLine="708"/>
        <w:jc w:val="both"/>
      </w:pPr>
      <w:r>
        <w:rPr>
          <w:sz w:val="22"/>
          <w:szCs w:val="22"/>
        </w:rPr>
        <w:t>- Fachadas de edificios en los que se haya iniciado, resuelto o no, un expediente de infracción urbanís</w:t>
      </w:r>
      <w:r>
        <w:rPr>
          <w:sz w:val="22"/>
          <w:szCs w:val="22"/>
        </w:rPr>
        <w:t>tica.</w:t>
      </w:r>
    </w:p>
    <w:p w:rsidR="00000000" w:rsidRDefault="00596C58">
      <w:pPr>
        <w:pStyle w:val="Textoindependiente"/>
        <w:ind w:firstLine="708"/>
        <w:jc w:val="both"/>
      </w:pPr>
      <w:r>
        <w:rPr>
          <w:sz w:val="22"/>
          <w:szCs w:val="22"/>
        </w:rPr>
        <w:t>- Utilización de pintura que no corresponde con los colores tradicionales detallados en las presentes bases.</w:t>
      </w:r>
    </w:p>
    <w:p w:rsidR="00000000" w:rsidRDefault="00596C58">
      <w:pPr>
        <w:pStyle w:val="Textoindependiente"/>
        <w:jc w:val="both"/>
      </w:pPr>
      <w:r>
        <w:rPr>
          <w:sz w:val="22"/>
          <w:szCs w:val="22"/>
        </w:rPr>
        <w:t> </w:t>
      </w:r>
    </w:p>
    <w:p w:rsidR="00000000" w:rsidRDefault="00596C58">
      <w:pPr>
        <w:pStyle w:val="Textoindependiente"/>
        <w:jc w:val="both"/>
      </w:pPr>
      <w:r>
        <w:rPr>
          <w:sz w:val="22"/>
          <w:szCs w:val="22"/>
        </w:rPr>
        <w:t>El importe de la subvención será del 30% del presupuesto de ejecución material de las obras. Como medida de fomento de la economía y del em</w:t>
      </w:r>
      <w:r>
        <w:rPr>
          <w:sz w:val="22"/>
          <w:szCs w:val="22"/>
        </w:rPr>
        <w:t>pleo local, en caso de que la obra sea ejecutada con una empresa con sede social en el municipio de Chelva, la cuantía concedida podrá verse incrementada en un 10%. En todo caso, el importe máximo de la subvención será de 400€ por obra.</w:t>
      </w:r>
    </w:p>
    <w:p w:rsidR="00000000" w:rsidRDefault="00596C58">
      <w:pPr>
        <w:pStyle w:val="Textoindependiente"/>
        <w:jc w:val="both"/>
      </w:pPr>
      <w:r>
        <w:rPr>
          <w:sz w:val="22"/>
          <w:szCs w:val="22"/>
        </w:rPr>
        <w:t>En caso de que la f</w:t>
      </w:r>
      <w:r>
        <w:rPr>
          <w:sz w:val="22"/>
          <w:szCs w:val="22"/>
        </w:rPr>
        <w:t>achada se haya restaurado y pintado con medios propios, se subvencionarán los materiales un 15% y hasta un máximo de 150 €.</w:t>
      </w:r>
    </w:p>
    <w:p w:rsidR="00000000" w:rsidRDefault="00596C58">
      <w:pPr>
        <w:pStyle w:val="Textoindependiente"/>
        <w:jc w:val="both"/>
      </w:pPr>
      <w:r>
        <w:rPr>
          <w:sz w:val="22"/>
          <w:szCs w:val="22"/>
        </w:rPr>
        <w:t>En caso de que el importe global de las subvenciones solicitadas exceda la dotación presupuestaria contemplada en la base séptima, l</w:t>
      </w:r>
      <w:r>
        <w:rPr>
          <w:sz w:val="22"/>
          <w:szCs w:val="22"/>
        </w:rPr>
        <w:t xml:space="preserve">a comisión técnica evaluadora elaborará una propuesta de resolución para acomodar la cuantía global a la </w:t>
      </w:r>
      <w:r>
        <w:rPr>
          <w:sz w:val="22"/>
          <w:szCs w:val="22"/>
        </w:rPr>
        <w:lastRenderedPageBreak/>
        <w:t>consignación presupuestaria disponible al número total de solicitudes.</w:t>
      </w:r>
    </w:p>
    <w:p w:rsidR="00000000" w:rsidRDefault="00596C58">
      <w:pPr>
        <w:pStyle w:val="Textoindependiente"/>
        <w:jc w:val="both"/>
      </w:pPr>
      <w:r>
        <w:rPr>
          <w:sz w:val="22"/>
          <w:szCs w:val="22"/>
        </w:rPr>
        <w:t> </w:t>
      </w:r>
    </w:p>
    <w:p w:rsidR="00000000" w:rsidRDefault="00596C58">
      <w:pPr>
        <w:pStyle w:val="Textoindependiente"/>
        <w:jc w:val="both"/>
      </w:pPr>
      <w:r>
        <w:rPr>
          <w:b/>
          <w:sz w:val="22"/>
          <w:szCs w:val="22"/>
        </w:rPr>
        <w:t xml:space="preserve">4. </w:t>
      </w:r>
      <w:r>
        <w:rPr>
          <w:b/>
          <w:sz w:val="22"/>
          <w:szCs w:val="22"/>
          <w:u w:val="single"/>
        </w:rPr>
        <w:t>Solicitantes</w:t>
      </w:r>
    </w:p>
    <w:p w:rsidR="00000000" w:rsidRDefault="00596C58">
      <w:pPr>
        <w:pStyle w:val="Textoindependiente"/>
        <w:jc w:val="both"/>
      </w:pPr>
      <w:r>
        <w:rPr>
          <w:sz w:val="22"/>
          <w:szCs w:val="22"/>
        </w:rPr>
        <w:t>La solicitud de la subvención se realizará por la propiedad de</w:t>
      </w:r>
      <w:r>
        <w:rPr>
          <w:sz w:val="22"/>
          <w:szCs w:val="22"/>
        </w:rPr>
        <w:t xml:space="preserve">l inmueble, tanto si se trata de una o más personas físicas, de una sociedad mercantil, como de una comunidad de propietarios. En este último supuesto será necesario, por tanto, que la comunidad esté legalmente constituida. Las subvenciones se otorgarán a </w:t>
      </w:r>
      <w:r>
        <w:rPr>
          <w:sz w:val="22"/>
          <w:szCs w:val="22"/>
        </w:rPr>
        <w:t>la propiedad en su conjunto, nunca a título individual.</w:t>
      </w:r>
    </w:p>
    <w:p w:rsidR="00000000" w:rsidRDefault="00596C58">
      <w:pPr>
        <w:pStyle w:val="Textoindependiente"/>
        <w:jc w:val="both"/>
      </w:pPr>
      <w:r>
        <w:rPr>
          <w:sz w:val="22"/>
          <w:szCs w:val="22"/>
        </w:rPr>
        <w:t>Sin embargo, no pueden ser beneficiarios:</w:t>
      </w:r>
    </w:p>
    <w:p w:rsidR="00000000" w:rsidRDefault="00596C58">
      <w:pPr>
        <w:pStyle w:val="Textoindependiente"/>
        <w:ind w:firstLine="708"/>
        <w:jc w:val="both"/>
      </w:pPr>
      <w:r>
        <w:rPr>
          <w:sz w:val="22"/>
          <w:szCs w:val="22"/>
        </w:rPr>
        <w:t>- Quien incurra en alguna de las prohibiciones establecidas en el artículo 13.2 de la LGS.</w:t>
      </w:r>
    </w:p>
    <w:p w:rsidR="00000000" w:rsidRDefault="00596C58">
      <w:pPr>
        <w:pStyle w:val="Textoindependiente"/>
        <w:ind w:firstLine="708"/>
        <w:jc w:val="both"/>
      </w:pPr>
      <w:r>
        <w:rPr>
          <w:sz w:val="22"/>
          <w:szCs w:val="22"/>
        </w:rPr>
        <w:t xml:space="preserve">- Quién, en el momento que el órgano instructor de la convocatoria </w:t>
      </w:r>
      <w:r>
        <w:rPr>
          <w:sz w:val="22"/>
          <w:szCs w:val="22"/>
        </w:rPr>
        <w:t>tenga que hacer la propuesta de resolución definitiva, no esté al corriente en el cumplimiento de las obligaciones tributarias y con la Seguridad Social ante la Administración del Estado y con las obligaciones del Ayuntamiento de Chelva.</w:t>
      </w:r>
    </w:p>
    <w:p w:rsidR="00000000" w:rsidRDefault="00596C58">
      <w:pPr>
        <w:pStyle w:val="Textoindependiente"/>
        <w:spacing w:line="276" w:lineRule="auto"/>
        <w:jc w:val="both"/>
      </w:pPr>
      <w:r>
        <w:rPr>
          <w:sz w:val="22"/>
          <w:szCs w:val="22"/>
        </w:rPr>
        <w:t> </w:t>
      </w:r>
    </w:p>
    <w:p w:rsidR="00000000" w:rsidRDefault="00596C58">
      <w:pPr>
        <w:pStyle w:val="Textoindependiente"/>
        <w:jc w:val="both"/>
      </w:pPr>
      <w:r>
        <w:rPr>
          <w:b/>
          <w:sz w:val="22"/>
          <w:szCs w:val="22"/>
        </w:rPr>
        <w:t xml:space="preserve">5. </w:t>
      </w:r>
      <w:r>
        <w:rPr>
          <w:b/>
          <w:sz w:val="22"/>
          <w:szCs w:val="22"/>
          <w:u w:val="single"/>
        </w:rPr>
        <w:t>Órgano Compet</w:t>
      </w:r>
      <w:r>
        <w:rPr>
          <w:b/>
          <w:sz w:val="22"/>
          <w:szCs w:val="22"/>
          <w:u w:val="single"/>
        </w:rPr>
        <w:t>ente para la Instrucción y Resolución</w:t>
      </w:r>
    </w:p>
    <w:p w:rsidR="00000000" w:rsidRDefault="00596C58">
      <w:pPr>
        <w:pStyle w:val="Textoindependiente"/>
        <w:jc w:val="both"/>
      </w:pPr>
      <w:r>
        <w:rPr>
          <w:sz w:val="22"/>
          <w:szCs w:val="22"/>
        </w:rPr>
        <w:t>El órgano competente para la instrucción del expediente es el Concejal de Obras, Urbanismo y Servicios</w:t>
      </w:r>
      <w:r>
        <w:rPr>
          <w:i/>
          <w:sz w:val="22"/>
          <w:szCs w:val="22"/>
        </w:rPr>
        <w:t>.</w:t>
      </w:r>
    </w:p>
    <w:p w:rsidR="00000000" w:rsidRDefault="00596C58">
      <w:pPr>
        <w:pStyle w:val="Textoindependiente"/>
        <w:jc w:val="both"/>
      </w:pPr>
      <w:r>
        <w:rPr>
          <w:sz w:val="22"/>
          <w:szCs w:val="22"/>
        </w:rPr>
        <w:t>El órgano competente para resolver será el Alcalde de la Corporación, tal y como establece el artículo 10 de las B</w:t>
      </w:r>
      <w:r>
        <w:rPr>
          <w:sz w:val="22"/>
          <w:szCs w:val="22"/>
        </w:rPr>
        <w:t>ases que regulan esta subvención</w:t>
      </w:r>
      <w:r>
        <w:rPr>
          <w:i/>
          <w:sz w:val="22"/>
          <w:szCs w:val="22"/>
        </w:rPr>
        <w:t>.</w:t>
      </w:r>
    </w:p>
    <w:p w:rsidR="00000000" w:rsidRDefault="00596C58">
      <w:pPr>
        <w:pStyle w:val="Textoindependiente"/>
        <w:jc w:val="both"/>
      </w:pPr>
      <w:r>
        <w:rPr>
          <w:sz w:val="22"/>
          <w:szCs w:val="22"/>
        </w:rPr>
        <w:t>El órgano instructor, cuando haya recibido el informe de la comisión técnica evaluadora (formada por dos técnicos municipales) sobre las solicitudes de subvenciones y, haya comprobado que los solicitantes cumplen los requi</w:t>
      </w:r>
      <w:r>
        <w:rPr>
          <w:sz w:val="22"/>
          <w:szCs w:val="22"/>
        </w:rPr>
        <w:t>sitos, dictará la propuesta de resolución definitiva, la cual deberá incluir la relación de personas o entidades beneficiarias, con la descripción del edificio objeto de las obras, su presupuesto y el importe de la subvención, además del resto de solicitud</w:t>
      </w:r>
      <w:r>
        <w:rPr>
          <w:sz w:val="22"/>
          <w:szCs w:val="22"/>
        </w:rPr>
        <w:t>es con propuesta justificada de desestimación, en su caso.</w:t>
      </w:r>
    </w:p>
    <w:p w:rsidR="00000000" w:rsidRDefault="00596C58">
      <w:pPr>
        <w:pStyle w:val="Textoindependiente"/>
      </w:pPr>
      <w:r>
        <w:rPr>
          <w:sz w:val="22"/>
          <w:szCs w:val="22"/>
        </w:rPr>
        <w:t>Posteriormente, la Alcaldía resolverá la convocatoria, con la indicación de los extremos contenidos en la propuesta de resolución definitiva.</w:t>
      </w:r>
    </w:p>
    <w:p w:rsidR="00000000" w:rsidRDefault="00596C58">
      <w:pPr>
        <w:pStyle w:val="Textoindependiente"/>
        <w:jc w:val="both"/>
      </w:pPr>
      <w:r>
        <w:rPr>
          <w:sz w:val="22"/>
          <w:szCs w:val="22"/>
        </w:rPr>
        <w:t> </w:t>
      </w:r>
    </w:p>
    <w:p w:rsidR="00000000" w:rsidRDefault="00596C58">
      <w:pPr>
        <w:pStyle w:val="Textoindependiente"/>
        <w:jc w:val="both"/>
      </w:pPr>
      <w:r>
        <w:rPr>
          <w:b/>
          <w:sz w:val="22"/>
          <w:szCs w:val="22"/>
        </w:rPr>
        <w:t xml:space="preserve">6. </w:t>
      </w:r>
      <w:r>
        <w:rPr>
          <w:b/>
          <w:sz w:val="22"/>
          <w:szCs w:val="22"/>
          <w:u w:val="single"/>
        </w:rPr>
        <w:t>Plazo de Presentación de Solicitudes y Documentaci</w:t>
      </w:r>
      <w:r>
        <w:rPr>
          <w:b/>
          <w:sz w:val="22"/>
          <w:szCs w:val="22"/>
          <w:u w:val="single"/>
        </w:rPr>
        <w:t>ón</w:t>
      </w:r>
    </w:p>
    <w:p w:rsidR="00000000" w:rsidRDefault="00596C58">
      <w:pPr>
        <w:pStyle w:val="Textoindependiente"/>
        <w:jc w:val="both"/>
      </w:pPr>
      <w:r>
        <w:rPr>
          <w:sz w:val="22"/>
          <w:szCs w:val="22"/>
        </w:rPr>
        <w:t xml:space="preserve">Las solicitudes se formularán en el modelo que figura como Anexo de esta convocatoria. Se dirigirán al Sr. Alcalde-Presidente del Ayuntamiento, y se presentarán preferiblemente de manera telemática a través de la sede electrónica del Ayuntamiento, </w:t>
      </w:r>
      <w:hyperlink r:id="rId7" w:history="1">
        <w:r>
          <w:rPr>
            <w:rStyle w:val="Hipervnculo"/>
            <w:sz w:val="22"/>
            <w:szCs w:val="22"/>
          </w:rPr>
          <w:t>http://chelva.sedelectronica.es</w:t>
        </w:r>
      </w:hyperlink>
      <w:r>
        <w:rPr>
          <w:sz w:val="22"/>
          <w:szCs w:val="22"/>
        </w:rPr>
        <w:t xml:space="preserve"> o presencialmente en el Registro de entrada del Ayuntamiento o por cualquiera de los medios señalados en el artículo 16.4 de la Ley 39/2015, de 1 de octubre, del Procedimiento Admi</w:t>
      </w:r>
      <w:r>
        <w:rPr>
          <w:sz w:val="22"/>
          <w:szCs w:val="22"/>
        </w:rPr>
        <w:t xml:space="preserve">nistrativo Común de las Administraciones Públicas, en el plazo de treinta días naturales desde </w:t>
      </w:r>
      <w:r w:rsidR="00F81E49">
        <w:rPr>
          <w:sz w:val="22"/>
          <w:szCs w:val="22"/>
        </w:rPr>
        <w:t xml:space="preserve">el día siguiente a </w:t>
      </w:r>
      <w:r>
        <w:rPr>
          <w:sz w:val="22"/>
          <w:szCs w:val="22"/>
        </w:rPr>
        <w:t xml:space="preserve">la publicación del extracto de la convocatoria en el </w:t>
      </w:r>
      <w:r>
        <w:rPr>
          <w:i/>
          <w:sz w:val="22"/>
          <w:szCs w:val="22"/>
        </w:rPr>
        <w:t>Boletín Oficial de la Provincia.</w:t>
      </w:r>
    </w:p>
    <w:p w:rsidR="00000000" w:rsidRDefault="00596C58">
      <w:pPr>
        <w:pStyle w:val="Textoindependiente"/>
        <w:jc w:val="both"/>
      </w:pPr>
      <w:r>
        <w:rPr>
          <w:sz w:val="22"/>
          <w:szCs w:val="22"/>
        </w:rPr>
        <w:t> </w:t>
      </w:r>
    </w:p>
    <w:p w:rsidR="00000000" w:rsidRDefault="00596C58">
      <w:pPr>
        <w:pStyle w:val="Textoindependiente"/>
        <w:jc w:val="both"/>
      </w:pPr>
      <w:r>
        <w:rPr>
          <w:sz w:val="22"/>
          <w:szCs w:val="22"/>
        </w:rPr>
        <w:t>Deberán acompañarse a la solicitud los documentos siguientes:</w:t>
      </w:r>
    </w:p>
    <w:p w:rsidR="00000000" w:rsidRDefault="00596C58">
      <w:pPr>
        <w:pStyle w:val="Textoindependiente"/>
        <w:ind w:firstLine="708"/>
        <w:jc w:val="both"/>
      </w:pPr>
      <w:r>
        <w:rPr>
          <w:sz w:val="22"/>
          <w:szCs w:val="22"/>
        </w:rPr>
        <w:lastRenderedPageBreak/>
        <w:t>1) Modelo d</w:t>
      </w:r>
      <w:r>
        <w:rPr>
          <w:sz w:val="22"/>
          <w:szCs w:val="22"/>
        </w:rPr>
        <w:t>e solicitud de subvención con indicación de los datos del inmueble</w:t>
      </w:r>
      <w:r>
        <w:rPr>
          <w:color w:val="7030A0"/>
          <w:sz w:val="22"/>
          <w:szCs w:val="22"/>
        </w:rPr>
        <w:t xml:space="preserve"> </w:t>
      </w:r>
      <w:r>
        <w:rPr>
          <w:sz w:val="22"/>
          <w:szCs w:val="22"/>
        </w:rPr>
        <w:t>y del solicitante, incluido el número de cuenta corriente a efectos de posteriores liquidaciones (anexo 1 de las Bases). También se deberá presentar la declaración responsable del anexo 2 d</w:t>
      </w:r>
      <w:r>
        <w:rPr>
          <w:sz w:val="22"/>
          <w:szCs w:val="22"/>
        </w:rPr>
        <w:t>e las Bases.</w:t>
      </w:r>
    </w:p>
    <w:p w:rsidR="00000000" w:rsidRDefault="00596C58">
      <w:pPr>
        <w:pStyle w:val="Textoindependiente"/>
        <w:ind w:firstLine="708"/>
        <w:jc w:val="both"/>
      </w:pPr>
      <w:r>
        <w:rPr>
          <w:sz w:val="22"/>
          <w:szCs w:val="22"/>
        </w:rPr>
        <w:t>2) Fotocopia del NIF de la persona solicitante o de su representante legal.</w:t>
      </w:r>
    </w:p>
    <w:p w:rsidR="00000000" w:rsidRDefault="00596C58">
      <w:pPr>
        <w:pStyle w:val="Textoindependiente"/>
        <w:ind w:firstLine="708"/>
        <w:jc w:val="both"/>
      </w:pPr>
      <w:r>
        <w:rPr>
          <w:sz w:val="22"/>
          <w:szCs w:val="22"/>
        </w:rPr>
        <w:t>3) En su caso, documentación acreditativa de la vigencia del cargo de representante legal en virtud de la cual actúa el firmante de la solicitud.</w:t>
      </w:r>
    </w:p>
    <w:p w:rsidR="00000000" w:rsidRDefault="00596C58">
      <w:pPr>
        <w:pStyle w:val="Textoindependiente"/>
        <w:ind w:firstLine="708"/>
        <w:jc w:val="both"/>
      </w:pPr>
      <w:r>
        <w:rPr>
          <w:sz w:val="22"/>
          <w:szCs w:val="22"/>
        </w:rPr>
        <w:t>4) Acuerdo de la comu</w:t>
      </w:r>
      <w:r>
        <w:rPr>
          <w:sz w:val="22"/>
          <w:szCs w:val="22"/>
        </w:rPr>
        <w:t>nidad de propietarios de solicitar la ayuda y de realizar los trabajos de acuerdo con las normas y ordenanzas municipales y las condiciones de la convocatoria, en su caso.</w:t>
      </w:r>
    </w:p>
    <w:p w:rsidR="00000000" w:rsidRDefault="00596C58">
      <w:pPr>
        <w:pStyle w:val="Textoindependiente"/>
        <w:ind w:firstLine="708"/>
        <w:jc w:val="both"/>
      </w:pPr>
      <w:r>
        <w:rPr>
          <w:sz w:val="22"/>
          <w:szCs w:val="22"/>
        </w:rPr>
        <w:t>5) Documentación fotográfica del edificio (generales de fachadas y de detalle de los</w:t>
      </w:r>
      <w:r>
        <w:rPr>
          <w:sz w:val="22"/>
          <w:szCs w:val="22"/>
        </w:rPr>
        <w:t xml:space="preserve"> elementos donde se pretende intervenir) en el estado previo a la intervención.</w:t>
      </w:r>
    </w:p>
    <w:p w:rsidR="00000000" w:rsidRDefault="00596C58">
      <w:pPr>
        <w:pStyle w:val="Textoindependiente"/>
        <w:ind w:firstLine="708"/>
        <w:jc w:val="both"/>
      </w:pPr>
      <w:r>
        <w:rPr>
          <w:sz w:val="22"/>
          <w:szCs w:val="22"/>
        </w:rPr>
        <w:t>6) En caso de que no sea necesaria la presentación de proyecto redactado por técnico competente, se deberá aportar la siguiente documentación:</w:t>
      </w:r>
    </w:p>
    <w:p w:rsidR="00000000" w:rsidRDefault="00596C58">
      <w:pPr>
        <w:pStyle w:val="Textoindependiente"/>
        <w:ind w:firstLine="708"/>
        <w:jc w:val="both"/>
      </w:pPr>
      <w:r>
        <w:rPr>
          <w:sz w:val="22"/>
          <w:szCs w:val="22"/>
        </w:rPr>
        <w:t>- Presupuesto detallado por capít</w:t>
      </w:r>
      <w:r>
        <w:rPr>
          <w:sz w:val="22"/>
          <w:szCs w:val="22"/>
        </w:rPr>
        <w:t>ulos, con mediciones de cada una de las partidas y oficios, y aplicación de precios unitarios.</w:t>
      </w:r>
    </w:p>
    <w:p w:rsidR="00000000" w:rsidRDefault="00596C58">
      <w:pPr>
        <w:pStyle w:val="Textoindependiente"/>
        <w:spacing w:line="276" w:lineRule="auto"/>
        <w:ind w:firstLine="708"/>
      </w:pPr>
      <w:r>
        <w:rPr>
          <w:sz w:val="22"/>
          <w:szCs w:val="22"/>
        </w:rPr>
        <w:t> </w:t>
      </w:r>
    </w:p>
    <w:p w:rsidR="00000000" w:rsidRDefault="00596C58">
      <w:pPr>
        <w:pStyle w:val="Textoindependiente"/>
        <w:spacing w:line="276" w:lineRule="auto"/>
        <w:jc w:val="both"/>
      </w:pPr>
      <w:r>
        <w:rPr>
          <w:sz w:val="22"/>
          <w:szCs w:val="22"/>
        </w:rPr>
        <w:t>La presentación de la solicitud implica la plena aceptación y el conocimiento de las bases y la convocatoria correspondiente.</w:t>
      </w:r>
    </w:p>
    <w:p w:rsidR="00000000" w:rsidRDefault="00596C58">
      <w:pPr>
        <w:pStyle w:val="Textoindependiente"/>
        <w:jc w:val="both"/>
        <w:rPr>
          <w:sz w:val="22"/>
          <w:szCs w:val="22"/>
        </w:rPr>
      </w:pPr>
    </w:p>
    <w:p w:rsidR="00000000" w:rsidRDefault="00596C58">
      <w:pPr>
        <w:pStyle w:val="Textoindependiente"/>
        <w:jc w:val="both"/>
      </w:pPr>
      <w:r>
        <w:rPr>
          <w:b/>
          <w:sz w:val="22"/>
          <w:szCs w:val="22"/>
        </w:rPr>
        <w:t xml:space="preserve">7. </w:t>
      </w:r>
      <w:r>
        <w:rPr>
          <w:b/>
          <w:sz w:val="22"/>
          <w:szCs w:val="22"/>
          <w:u w:val="single"/>
        </w:rPr>
        <w:t>Plazo de Resolución y Notific</w:t>
      </w:r>
      <w:r>
        <w:rPr>
          <w:b/>
          <w:sz w:val="22"/>
          <w:szCs w:val="22"/>
          <w:u w:val="single"/>
        </w:rPr>
        <w:t>ación</w:t>
      </w:r>
    </w:p>
    <w:p w:rsidR="00000000" w:rsidRDefault="00596C58">
      <w:pPr>
        <w:pStyle w:val="Textoindependiente"/>
        <w:jc w:val="both"/>
      </w:pPr>
      <w:r>
        <w:rPr>
          <w:sz w:val="22"/>
          <w:szCs w:val="22"/>
        </w:rPr>
        <w:t>La Alcaldía debe adoptar la correspondiente resolución en el plazo máximo de dos meses, a contar desde la fecha de finalización del plazo de presentación de solicitudes.</w:t>
      </w:r>
    </w:p>
    <w:p w:rsidR="00000000" w:rsidRDefault="00596C58">
      <w:pPr>
        <w:pStyle w:val="Textoindependiente"/>
        <w:jc w:val="both"/>
      </w:pPr>
      <w:r>
        <w:rPr>
          <w:sz w:val="22"/>
          <w:szCs w:val="22"/>
        </w:rPr>
        <w:t xml:space="preserve">El vencimiento del plazo máximo sin haberse notificado la resolución legitima a </w:t>
      </w:r>
      <w:r>
        <w:rPr>
          <w:sz w:val="22"/>
          <w:szCs w:val="22"/>
        </w:rPr>
        <w:t>los interesados para entender desestimada por silencio administrativo la solicitud de concesión de la subvención.</w:t>
      </w:r>
    </w:p>
    <w:p w:rsidR="00000000" w:rsidRDefault="00596C58">
      <w:pPr>
        <w:pStyle w:val="Textoindependiente"/>
        <w:jc w:val="both"/>
      </w:pPr>
      <w:r>
        <w:rPr>
          <w:sz w:val="22"/>
          <w:szCs w:val="22"/>
        </w:rPr>
        <w:t>La resolución debe ser notificada a todos los beneficiarios de manera individualizada en el plazo máximo de 10 días desde la fecha del acuerdo</w:t>
      </w:r>
      <w:r>
        <w:rPr>
          <w:sz w:val="22"/>
          <w:szCs w:val="22"/>
        </w:rPr>
        <w:t>.</w:t>
      </w:r>
    </w:p>
    <w:p w:rsidR="00000000" w:rsidRDefault="00596C58">
      <w:pPr>
        <w:pStyle w:val="Textoindependiente"/>
        <w:jc w:val="both"/>
      </w:pPr>
      <w:r>
        <w:rPr>
          <w:sz w:val="22"/>
          <w:szCs w:val="22"/>
        </w:rPr>
        <w:t> </w:t>
      </w:r>
    </w:p>
    <w:p w:rsidR="00000000" w:rsidRDefault="00596C58">
      <w:pPr>
        <w:pStyle w:val="Textoindependiente"/>
        <w:jc w:val="both"/>
      </w:pPr>
      <w:r>
        <w:rPr>
          <w:b/>
          <w:sz w:val="22"/>
          <w:szCs w:val="22"/>
        </w:rPr>
        <w:t xml:space="preserve">8. </w:t>
      </w:r>
      <w:r>
        <w:rPr>
          <w:b/>
          <w:sz w:val="22"/>
          <w:szCs w:val="22"/>
          <w:u w:val="single"/>
        </w:rPr>
        <w:t>Subsanación de las Solicitudes</w:t>
      </w:r>
    </w:p>
    <w:p w:rsidR="00000000" w:rsidRDefault="00596C58">
      <w:pPr>
        <w:pStyle w:val="Textoindependiente"/>
        <w:jc w:val="both"/>
      </w:pPr>
      <w:r>
        <w:rPr>
          <w:sz w:val="22"/>
          <w:szCs w:val="22"/>
        </w:rPr>
        <w:t xml:space="preserve">En caso de que la instancia o la documentación fueran incorrectas o incompletas, el órgano instructor tiene que requerir la rectificación o los documentos que falten. Si en el plazo de 10 días hábiles el interesado no </w:t>
      </w:r>
      <w:r>
        <w:rPr>
          <w:sz w:val="22"/>
          <w:szCs w:val="22"/>
        </w:rPr>
        <w:t xml:space="preserve">hace la rectificación o no presenta los documentos requeridos, el Ayuntamiento, después de haber tomado la resolución pertinente, considerará que desiste de su petición, de acuerdo con el artículo 68.1 de la Ley 39/2015, de 1 de octubre, del Procedimiento </w:t>
      </w:r>
      <w:r>
        <w:rPr>
          <w:sz w:val="22"/>
          <w:szCs w:val="22"/>
        </w:rPr>
        <w:t>Administrativo Común de las Administraciones Públicas.</w:t>
      </w:r>
    </w:p>
    <w:p w:rsidR="00000000" w:rsidRDefault="00596C58">
      <w:pPr>
        <w:pStyle w:val="Textoindependiente"/>
        <w:jc w:val="both"/>
      </w:pPr>
      <w:r>
        <w:rPr>
          <w:sz w:val="22"/>
          <w:szCs w:val="22"/>
        </w:rPr>
        <w:t> </w:t>
      </w:r>
      <w:r>
        <w:rPr>
          <w:sz w:val="22"/>
          <w:szCs w:val="22"/>
        </w:rPr>
        <w:t>Si la solicitud merece la conformidad del órgano instructor, se remitirá con todo lo actuado al órgano competente para que dicte la resolución. Debe respetar, en cualquier caso, el objeto, condiciones</w:t>
      </w:r>
      <w:r>
        <w:rPr>
          <w:sz w:val="22"/>
          <w:szCs w:val="22"/>
        </w:rPr>
        <w:t xml:space="preserve"> y la finalidad de la subvención, así como los criterios de valoración establecidos respecto de las solicitudes o peticiones.</w:t>
      </w:r>
    </w:p>
    <w:p w:rsidR="00000000" w:rsidRDefault="00596C58">
      <w:pPr>
        <w:pStyle w:val="Textoindependiente"/>
        <w:jc w:val="both"/>
      </w:pPr>
      <w:r>
        <w:rPr>
          <w:sz w:val="22"/>
          <w:szCs w:val="22"/>
        </w:rPr>
        <w:lastRenderedPageBreak/>
        <w:t> </w:t>
      </w:r>
    </w:p>
    <w:p w:rsidR="00000000" w:rsidRDefault="00596C58">
      <w:pPr>
        <w:pStyle w:val="Textoindependiente"/>
        <w:jc w:val="both"/>
      </w:pPr>
      <w:r>
        <w:rPr>
          <w:b/>
          <w:sz w:val="22"/>
          <w:szCs w:val="22"/>
        </w:rPr>
        <w:t xml:space="preserve">9. </w:t>
      </w:r>
      <w:r>
        <w:rPr>
          <w:b/>
          <w:sz w:val="22"/>
          <w:szCs w:val="22"/>
          <w:u w:val="single"/>
        </w:rPr>
        <w:t>Fin de la Vía Administrativa</w:t>
      </w:r>
    </w:p>
    <w:p w:rsidR="00000000" w:rsidRDefault="00596C58">
      <w:pPr>
        <w:pStyle w:val="Textoindependiente"/>
        <w:jc w:val="both"/>
      </w:pPr>
      <w:r>
        <w:rPr>
          <w:sz w:val="22"/>
          <w:szCs w:val="22"/>
        </w:rPr>
        <w:t>El acto de resolución de la subvención agota la vía administrativa.  </w:t>
      </w:r>
    </w:p>
    <w:p w:rsidR="00000000" w:rsidRDefault="00596C58">
      <w:pPr>
        <w:pStyle w:val="Textoindependiente"/>
        <w:jc w:val="both"/>
      </w:pPr>
      <w:r>
        <w:rPr>
          <w:sz w:val="22"/>
          <w:szCs w:val="22"/>
        </w:rPr>
        <w:t>De acuerdo con lo que disp</w:t>
      </w:r>
      <w:r>
        <w:rPr>
          <w:sz w:val="22"/>
          <w:szCs w:val="22"/>
        </w:rPr>
        <w:t xml:space="preserve">onen los artículos 123 y 124 de la Ley 39/2015, de 1 de octubre, del Procedimiento Administrativo Común de las Administraciones Públicas, contra dicha resolución podrá interponerse recurso potestativo de reposición ante el Alcalde de este Ayuntamiento, en </w:t>
      </w:r>
      <w:r>
        <w:rPr>
          <w:sz w:val="22"/>
          <w:szCs w:val="22"/>
        </w:rPr>
        <w:t>el término de un mes a contar desde el día siguiente de la recepción de la notificación, o bien directamente recurso contencioso administrativo ante el Juzgado de lo Contencioso-Administrativo de Valencia, en el plazo de dos meses, a contar desde el día si</w:t>
      </w:r>
      <w:r>
        <w:rPr>
          <w:sz w:val="22"/>
          <w:szCs w:val="22"/>
        </w:rPr>
        <w:t>guiente al de la recepción de la notificación, de conformidad con el artículo 46 de la Ley 29/1998, de 13 de julio, de la Jurisdicción Contencioso-Administrativa.</w:t>
      </w:r>
    </w:p>
    <w:p w:rsidR="00000000" w:rsidRDefault="00596C58">
      <w:pPr>
        <w:pStyle w:val="Textoindependiente"/>
        <w:jc w:val="both"/>
      </w:pPr>
      <w:r>
        <w:rPr>
          <w:sz w:val="22"/>
          <w:szCs w:val="22"/>
        </w:rPr>
        <w:t> </w:t>
      </w:r>
    </w:p>
    <w:p w:rsidR="00000000" w:rsidRDefault="00596C58">
      <w:pPr>
        <w:pStyle w:val="Textoindependiente"/>
        <w:jc w:val="both"/>
      </w:pPr>
      <w:r>
        <w:rPr>
          <w:b/>
          <w:sz w:val="22"/>
          <w:szCs w:val="22"/>
        </w:rPr>
        <w:t xml:space="preserve">10. </w:t>
      </w:r>
      <w:r>
        <w:rPr>
          <w:b/>
          <w:sz w:val="22"/>
          <w:szCs w:val="22"/>
          <w:u w:val="single"/>
        </w:rPr>
        <w:t>Medios de notificación o publicación</w:t>
      </w:r>
    </w:p>
    <w:p w:rsidR="00000000" w:rsidRDefault="00596C58">
      <w:pPr>
        <w:pStyle w:val="Textoindependiente"/>
        <w:jc w:val="both"/>
      </w:pPr>
      <w:r>
        <w:rPr>
          <w:sz w:val="22"/>
          <w:szCs w:val="22"/>
        </w:rPr>
        <w:t>Las notificaciones se practicarán en el lugar y po</w:t>
      </w:r>
      <w:r>
        <w:rPr>
          <w:sz w:val="22"/>
          <w:szCs w:val="22"/>
        </w:rPr>
        <w:t>r el medio que el solicitante haga constar a tal efecto en la solicitud, teniendo en cuenta lo establecido a estos efectos en el artículo 41 de la Ley 39/2015, de 1 de octubre, del Procedimiento Administrativo Común de las Administraciones Públicas.</w:t>
      </w:r>
    </w:p>
    <w:p w:rsidR="00000000" w:rsidRDefault="00596C58">
      <w:pPr>
        <w:pStyle w:val="Textoindependiente"/>
        <w:jc w:val="both"/>
      </w:pPr>
      <w:r>
        <w:rPr>
          <w:sz w:val="22"/>
          <w:szCs w:val="22"/>
        </w:rPr>
        <w:t> </w:t>
      </w:r>
    </w:p>
    <w:p w:rsidR="00000000" w:rsidRDefault="00596C58">
      <w:pPr>
        <w:pStyle w:val="Textoindependiente"/>
        <w:jc w:val="both"/>
      </w:pPr>
      <w:r>
        <w:rPr>
          <w:sz w:val="22"/>
          <w:szCs w:val="22"/>
        </w:rPr>
        <w:t> </w:t>
      </w:r>
    </w:p>
    <w:p w:rsidR="00000000" w:rsidRDefault="00596C58">
      <w:pPr>
        <w:pStyle w:val="Textoindependiente"/>
        <w:jc w:val="center"/>
      </w:pPr>
      <w:r>
        <w:rPr>
          <w:sz w:val="22"/>
          <w:szCs w:val="22"/>
        </w:rPr>
        <w:t>En</w:t>
      </w:r>
      <w:r>
        <w:rPr>
          <w:sz w:val="22"/>
          <w:szCs w:val="22"/>
        </w:rPr>
        <w:t xml:space="preserve"> Chelva, a la fecha de la firma electrónica.</w:t>
      </w: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pStyle w:val="Textoindependiente"/>
        <w:jc w:val="center"/>
        <w:rPr>
          <w:sz w:val="22"/>
          <w:szCs w:val="22"/>
        </w:rPr>
      </w:pPr>
    </w:p>
    <w:p w:rsidR="00000000" w:rsidRDefault="00596C58">
      <w:pPr>
        <w:spacing w:after="120"/>
        <w:jc w:val="center"/>
      </w:pPr>
      <w:r>
        <w:rPr>
          <w:rFonts w:eastAsia="Arial"/>
          <w:sz w:val="22"/>
          <w:szCs w:val="22"/>
        </w:rPr>
        <w:t>ANEXO 1</w:t>
      </w:r>
    </w:p>
    <w:p w:rsidR="00000000" w:rsidRDefault="00596C58">
      <w:pPr>
        <w:spacing w:line="276" w:lineRule="auto"/>
        <w:ind w:firstLine="708"/>
        <w:jc w:val="center"/>
        <w:rPr>
          <w:rFonts w:eastAsia="Arial"/>
          <w:szCs w:val="22"/>
        </w:rPr>
      </w:pPr>
    </w:p>
    <w:p w:rsidR="00000000" w:rsidRDefault="00596C58">
      <w:pPr>
        <w:ind w:firstLine="708"/>
        <w:jc w:val="center"/>
      </w:pPr>
      <w:r>
        <w:rPr>
          <w:rFonts w:eastAsia="Arial"/>
          <w:szCs w:val="22"/>
        </w:rPr>
        <w:t>SOLICITUD DE SUBVENCIÓN PARA REALIZAR OBRAS DE  RESTAURACIÓN DE FACHADAS DE INMUEBLES UBICADOS EN LA ZONA DECLARADA BIEN DE INTERÉS CULTURAL DE CHELVA</w:t>
      </w:r>
    </w:p>
    <w:p w:rsidR="00000000" w:rsidRDefault="00596C58">
      <w:pPr>
        <w:ind w:firstLine="708"/>
        <w:rPr>
          <w:rFonts w:eastAsia="Arial"/>
          <w:szCs w:val="22"/>
        </w:rPr>
      </w:pPr>
    </w:p>
    <w:p w:rsidR="00000000" w:rsidRDefault="00596C58">
      <w:pPr>
        <w:ind w:firstLine="708"/>
      </w:pPr>
      <w:r>
        <w:rPr>
          <w:rFonts w:eastAsia="Arial"/>
          <w:szCs w:val="22"/>
        </w:rPr>
        <w:t>DATOS DE LA PERSONA O ENTIDAD SOLI</w:t>
      </w:r>
      <w:r>
        <w:rPr>
          <w:rFonts w:eastAsia="Arial"/>
          <w:szCs w:val="22"/>
        </w:rPr>
        <w:t>CITANTE</w:t>
      </w:r>
    </w:p>
    <w:p w:rsidR="00000000" w:rsidRDefault="00596C58">
      <w:pPr>
        <w:ind w:firstLine="708"/>
      </w:pPr>
      <w:r>
        <w:rPr>
          <w:rFonts w:eastAsia="Arial"/>
          <w:szCs w:val="22"/>
        </w:rPr>
        <w:t>Nombre y apellidos o razón social:</w:t>
      </w:r>
    </w:p>
    <w:p w:rsidR="00000000" w:rsidRDefault="00596C58">
      <w:pPr>
        <w:ind w:firstLine="708"/>
      </w:pPr>
      <w:r>
        <w:rPr>
          <w:rFonts w:eastAsia="Arial"/>
          <w:szCs w:val="22"/>
        </w:rPr>
        <w:t>NIF / CIF:</w:t>
      </w:r>
    </w:p>
    <w:p w:rsidR="00000000" w:rsidRDefault="00596C58">
      <w:pPr>
        <w:ind w:firstLine="708"/>
      </w:pPr>
      <w:r>
        <w:rPr>
          <w:rFonts w:eastAsia="Arial"/>
          <w:szCs w:val="22"/>
        </w:rPr>
        <w:t>Domicilio (a efectos de notificaciones)</w:t>
      </w:r>
    </w:p>
    <w:p w:rsidR="00000000" w:rsidRDefault="00596C58">
      <w:pPr>
        <w:ind w:firstLine="708"/>
      </w:pPr>
      <w:r>
        <w:rPr>
          <w:rFonts w:eastAsia="Arial"/>
          <w:szCs w:val="22"/>
        </w:rPr>
        <w:t>Calle o plaza:</w:t>
      </w:r>
    </w:p>
    <w:p w:rsidR="00000000" w:rsidRDefault="00596C58">
      <w:pPr>
        <w:ind w:firstLine="708"/>
      </w:pPr>
      <w:r>
        <w:rPr>
          <w:rFonts w:eastAsia="Arial"/>
          <w:szCs w:val="22"/>
        </w:rPr>
        <w:t>Localidad:</w:t>
      </w:r>
    </w:p>
    <w:p w:rsidR="00000000" w:rsidRDefault="00596C58">
      <w:pPr>
        <w:ind w:firstLine="708"/>
      </w:pPr>
      <w:r>
        <w:rPr>
          <w:rFonts w:eastAsia="Arial"/>
          <w:szCs w:val="22"/>
        </w:rPr>
        <w:t>CP:</w:t>
      </w:r>
    </w:p>
    <w:p w:rsidR="00000000" w:rsidRDefault="00596C58">
      <w:pPr>
        <w:ind w:firstLine="708"/>
      </w:pPr>
      <w:r>
        <w:rPr>
          <w:rFonts w:eastAsia="Arial"/>
          <w:szCs w:val="22"/>
        </w:rPr>
        <w:t>Teléfono de contacto: Fax:</w:t>
      </w:r>
    </w:p>
    <w:p w:rsidR="00000000" w:rsidRDefault="00596C58">
      <w:pPr>
        <w:ind w:firstLine="708"/>
      </w:pPr>
      <w:r>
        <w:rPr>
          <w:rFonts w:eastAsia="Arial"/>
          <w:szCs w:val="22"/>
        </w:rPr>
        <w:t>Correo electrónico:</w:t>
      </w:r>
    </w:p>
    <w:p w:rsidR="00000000" w:rsidRDefault="00596C58">
      <w:pPr>
        <w:ind w:firstLine="708"/>
      </w:pPr>
      <w:r>
        <w:rPr>
          <w:rFonts w:eastAsia="Arial"/>
          <w:szCs w:val="22"/>
        </w:rPr>
        <w:t>DATOS DEL REPRESENTANTE LEGAL / PERSONA AUTORIZADA</w:t>
      </w:r>
    </w:p>
    <w:p w:rsidR="00000000" w:rsidRDefault="00596C58">
      <w:pPr>
        <w:ind w:firstLine="708"/>
      </w:pPr>
      <w:r>
        <w:rPr>
          <w:rFonts w:eastAsia="Arial"/>
          <w:szCs w:val="22"/>
        </w:rPr>
        <w:t>Nombre y apellidos:</w:t>
      </w:r>
    </w:p>
    <w:p w:rsidR="00000000" w:rsidRDefault="00596C58">
      <w:pPr>
        <w:ind w:firstLine="708"/>
      </w:pPr>
      <w:r>
        <w:rPr>
          <w:rFonts w:eastAsia="Arial"/>
          <w:szCs w:val="22"/>
        </w:rPr>
        <w:t>DNI / NIE:</w:t>
      </w:r>
    </w:p>
    <w:p w:rsidR="00000000" w:rsidRDefault="00596C58">
      <w:pPr>
        <w:ind w:firstLine="708"/>
      </w:pPr>
      <w:r>
        <w:rPr>
          <w:rFonts w:eastAsia="Arial"/>
          <w:szCs w:val="22"/>
        </w:rPr>
        <w:t>Tel</w:t>
      </w:r>
      <w:r>
        <w:rPr>
          <w:rFonts w:eastAsia="Arial"/>
          <w:szCs w:val="22"/>
        </w:rPr>
        <w:t>éfono:</w:t>
      </w:r>
    </w:p>
    <w:p w:rsidR="00000000" w:rsidRDefault="00596C58">
      <w:pPr>
        <w:ind w:firstLine="708"/>
      </w:pPr>
      <w:r>
        <w:rPr>
          <w:rFonts w:eastAsia="Arial"/>
          <w:szCs w:val="22"/>
        </w:rPr>
        <w:t>Correo electrónico:</w:t>
      </w:r>
    </w:p>
    <w:p w:rsidR="00000000" w:rsidRDefault="00596C58">
      <w:pPr>
        <w:ind w:firstLine="708"/>
      </w:pPr>
      <w:r>
        <w:rPr>
          <w:rFonts w:eastAsia="Arial"/>
          <w:szCs w:val="22"/>
        </w:rPr>
        <w:t>Represente la entidad solicitante en calidad de:</w:t>
      </w:r>
    </w:p>
    <w:p w:rsidR="00000000" w:rsidRDefault="00596C58">
      <w:pPr>
        <w:ind w:firstLine="708"/>
        <w:rPr>
          <w:rFonts w:eastAsia="Arial"/>
          <w:szCs w:val="22"/>
        </w:rPr>
      </w:pPr>
    </w:p>
    <w:p w:rsidR="00000000" w:rsidRDefault="00596C58">
      <w:pPr>
        <w:ind w:firstLine="708"/>
      </w:pPr>
      <w:r>
        <w:rPr>
          <w:rFonts w:eastAsia="Arial"/>
          <w:szCs w:val="22"/>
        </w:rPr>
        <w:t>Presupuesto total del proyecto: ____________________________ €</w:t>
      </w:r>
    </w:p>
    <w:p w:rsidR="00000000" w:rsidRDefault="00596C58">
      <w:pPr>
        <w:ind w:firstLine="708"/>
        <w:rPr>
          <w:rFonts w:eastAsia="Arial"/>
          <w:szCs w:val="22"/>
        </w:rPr>
      </w:pPr>
    </w:p>
    <w:p w:rsidR="00000000" w:rsidRDefault="00596C58">
      <w:pPr>
        <w:ind w:firstLine="708"/>
      </w:pPr>
      <w:r>
        <w:rPr>
          <w:rFonts w:eastAsia="Arial"/>
          <w:szCs w:val="22"/>
        </w:rPr>
        <w:t>CANTIDAD QUE SOLICITO _______________________ €</w:t>
      </w:r>
    </w:p>
    <w:p w:rsidR="00000000" w:rsidRDefault="00596C58">
      <w:pPr>
        <w:ind w:firstLine="708"/>
        <w:rPr>
          <w:rFonts w:eastAsia="Arial"/>
          <w:szCs w:val="22"/>
        </w:rPr>
      </w:pPr>
    </w:p>
    <w:p w:rsidR="00000000" w:rsidRDefault="00596C58">
      <w:pPr>
        <w:ind w:firstLine="708"/>
      </w:pPr>
      <w:r>
        <w:rPr>
          <w:rFonts w:eastAsia="Arial"/>
          <w:szCs w:val="22"/>
        </w:rPr>
        <w:t>La persona que suscribe, D. ______________________________________</w:t>
      </w:r>
      <w:r>
        <w:rPr>
          <w:rFonts w:eastAsia="Arial"/>
          <w:szCs w:val="22"/>
        </w:rPr>
        <w:t xml:space="preserve">_______, </w:t>
      </w:r>
      <w:r>
        <w:rPr>
          <w:rFonts w:eastAsia="Arial"/>
          <w:szCs w:val="22"/>
        </w:rPr>
        <w:tab/>
        <w:t xml:space="preserve">con NIF ____________________, en representación de la entidad solicitante (en su </w:t>
      </w:r>
      <w:r>
        <w:rPr>
          <w:rFonts w:eastAsia="Arial"/>
          <w:szCs w:val="22"/>
        </w:rPr>
        <w:tab/>
        <w:t>caso), DECLARO BAJO MI RESPONSABILIDAD:</w:t>
      </w:r>
    </w:p>
    <w:p w:rsidR="00000000" w:rsidRDefault="00596C58">
      <w:pPr>
        <w:ind w:firstLine="708"/>
        <w:rPr>
          <w:rFonts w:eastAsia="Arial"/>
          <w:szCs w:val="22"/>
        </w:rPr>
      </w:pPr>
    </w:p>
    <w:p w:rsidR="00000000" w:rsidRDefault="00596C58">
      <w:pPr>
        <w:numPr>
          <w:ilvl w:val="0"/>
          <w:numId w:val="1"/>
        </w:numPr>
        <w:ind w:firstLine="708"/>
      </w:pPr>
      <w:r>
        <w:rPr>
          <w:szCs w:val="22"/>
        </w:rPr>
        <w:t>que me encuentro al corriente de las obligaciones tributarias y con la Seguridad Social, y autorizo al Ayuntamiento de Chel</w:t>
      </w:r>
      <w:r>
        <w:rPr>
          <w:szCs w:val="22"/>
        </w:rPr>
        <w:t>va para que pueda obtener los certificados acreditativos de tal extremo;</w:t>
      </w:r>
    </w:p>
    <w:p w:rsidR="00000000" w:rsidRDefault="00596C58">
      <w:pPr>
        <w:ind w:left="720" w:firstLine="708"/>
        <w:rPr>
          <w:szCs w:val="22"/>
        </w:rPr>
      </w:pPr>
    </w:p>
    <w:p w:rsidR="00000000" w:rsidRDefault="00596C58">
      <w:pPr>
        <w:numPr>
          <w:ilvl w:val="0"/>
          <w:numId w:val="1"/>
        </w:numPr>
        <w:ind w:firstLine="708"/>
      </w:pPr>
      <w:r>
        <w:rPr>
          <w:szCs w:val="22"/>
        </w:rPr>
        <w:t>que no incurro en ninguna de las prohibiciones establecidas en el artículo 13.2 de la ley 38/2003 General de Subvenciones.</w:t>
      </w:r>
    </w:p>
    <w:p w:rsidR="00000000" w:rsidRDefault="00596C58">
      <w:pPr>
        <w:ind w:firstLine="708"/>
        <w:rPr>
          <w:rFonts w:eastAsia="Arial"/>
          <w:szCs w:val="22"/>
        </w:rPr>
      </w:pPr>
    </w:p>
    <w:p w:rsidR="00000000" w:rsidRDefault="00596C58">
      <w:pPr>
        <w:ind w:left="720"/>
        <w:rPr>
          <w:rFonts w:ascii="Liberation Serif" w:eastAsia="Arial" w:hAnsi="Liberation Serif" w:cs="Liberation Serif"/>
          <w:szCs w:val="22"/>
        </w:rPr>
      </w:pPr>
    </w:p>
    <w:p w:rsidR="00000000" w:rsidRDefault="00596C58">
      <w:pPr>
        <w:ind w:firstLine="708"/>
        <w:rPr>
          <w:rFonts w:eastAsia="Arial"/>
          <w:szCs w:val="22"/>
        </w:rPr>
      </w:pPr>
    </w:p>
    <w:p w:rsidR="00000000" w:rsidRDefault="00596C58">
      <w:pPr>
        <w:ind w:firstLine="708"/>
      </w:pPr>
      <w:r>
        <w:rPr>
          <w:rFonts w:eastAsia="Arial"/>
          <w:szCs w:val="22"/>
        </w:rPr>
        <w:t>Chelva, ___ de __________________ de 201_</w:t>
      </w:r>
    </w:p>
    <w:p w:rsidR="00000000" w:rsidRDefault="00596C58">
      <w:pPr>
        <w:ind w:firstLine="708"/>
      </w:pPr>
      <w:r>
        <w:rPr>
          <w:rFonts w:eastAsia="Arial"/>
          <w:szCs w:val="22"/>
        </w:rPr>
        <w:t>(Nombre, Apell</w:t>
      </w:r>
      <w:r>
        <w:rPr>
          <w:rFonts w:eastAsia="Arial"/>
          <w:szCs w:val="22"/>
        </w:rPr>
        <w:t>idos y Firma)</w:t>
      </w:r>
    </w:p>
    <w:p w:rsidR="00000000" w:rsidRDefault="00596C58">
      <w:pPr>
        <w:ind w:firstLine="708"/>
        <w:rPr>
          <w:rFonts w:eastAsia="Arial"/>
          <w:szCs w:val="22"/>
        </w:rPr>
      </w:pPr>
    </w:p>
    <w:p w:rsidR="00000000" w:rsidRDefault="00596C58">
      <w:pPr>
        <w:ind w:firstLine="708"/>
        <w:rPr>
          <w:rFonts w:eastAsia="Arial"/>
          <w:szCs w:val="22"/>
        </w:rPr>
      </w:pPr>
    </w:p>
    <w:p w:rsidR="00000000" w:rsidRDefault="00596C58">
      <w:pPr>
        <w:ind w:firstLine="708"/>
        <w:rPr>
          <w:rFonts w:eastAsia="Arial"/>
          <w:szCs w:val="22"/>
        </w:rPr>
      </w:pPr>
    </w:p>
    <w:p w:rsidR="00000000" w:rsidRDefault="00596C58">
      <w:pPr>
        <w:ind w:firstLine="708"/>
        <w:rPr>
          <w:rFonts w:eastAsia="Arial"/>
          <w:szCs w:val="22"/>
        </w:rPr>
      </w:pPr>
    </w:p>
    <w:p w:rsidR="00000000" w:rsidRDefault="00596C58">
      <w:pPr>
        <w:spacing w:after="120"/>
        <w:jc w:val="center"/>
      </w:pPr>
      <w:r>
        <w:rPr>
          <w:rFonts w:eastAsia="Arial"/>
          <w:sz w:val="22"/>
          <w:szCs w:val="22"/>
        </w:rPr>
        <w:t>SEÑOR ALCALDE DEL AYUNTAMIENTO DE CHELVA</w:t>
      </w:r>
    </w:p>
    <w:p w:rsidR="00000000" w:rsidRDefault="00596C58">
      <w:pPr>
        <w:spacing w:after="120"/>
        <w:jc w:val="center"/>
        <w:rPr>
          <w:sz w:val="22"/>
          <w:szCs w:val="22"/>
        </w:rPr>
      </w:pPr>
    </w:p>
    <w:p w:rsidR="00000000" w:rsidRDefault="00596C58">
      <w:pPr>
        <w:spacing w:after="120"/>
        <w:jc w:val="center"/>
        <w:rPr>
          <w:sz w:val="22"/>
          <w:szCs w:val="22"/>
        </w:rPr>
      </w:pPr>
    </w:p>
    <w:p w:rsidR="00000000" w:rsidRDefault="00596C58">
      <w:pPr>
        <w:spacing w:after="120"/>
        <w:jc w:val="center"/>
        <w:rPr>
          <w:sz w:val="22"/>
          <w:szCs w:val="22"/>
        </w:rPr>
      </w:pPr>
    </w:p>
    <w:p w:rsidR="00000000" w:rsidRDefault="00596C58">
      <w:pPr>
        <w:spacing w:after="120"/>
        <w:jc w:val="center"/>
        <w:rPr>
          <w:sz w:val="22"/>
          <w:szCs w:val="22"/>
        </w:rPr>
      </w:pPr>
    </w:p>
    <w:p w:rsidR="00000000" w:rsidRDefault="00596C58">
      <w:pPr>
        <w:spacing w:after="120"/>
        <w:jc w:val="center"/>
        <w:rPr>
          <w:sz w:val="22"/>
          <w:szCs w:val="22"/>
        </w:rPr>
      </w:pPr>
    </w:p>
    <w:p w:rsidR="00596C58" w:rsidRDefault="00596C58">
      <w:pPr>
        <w:spacing w:after="120"/>
        <w:jc w:val="center"/>
      </w:pPr>
    </w:p>
    <w:sectPr w:rsidR="00596C58">
      <w:headerReference w:type="default" r:id="rId8"/>
      <w:footerReference w:type="default" r:id="rId9"/>
      <w:headerReference w:type="first" r:id="rId10"/>
      <w:footerReference w:type="first" r:id="rId11"/>
      <w:pgSz w:w="11906" w:h="16838"/>
      <w:pgMar w:top="2438" w:right="1701" w:bottom="1525" w:left="1701"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C58" w:rsidRDefault="00596C58">
      <w:r>
        <w:separator/>
      </w:r>
    </w:p>
  </w:endnote>
  <w:endnote w:type="continuationSeparator" w:id="0">
    <w:p w:rsidR="00596C58" w:rsidRDefault="00596C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utami">
    <w:panose1 w:val="020B0502040204020203"/>
    <w:charset w:val="00"/>
    <w:family w:val="swiss"/>
    <w:pitch w:val="variable"/>
    <w:sig w:usb0="002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96C58">
    <w:pPr>
      <w:pStyle w:val="Textoindependiente"/>
      <w:pBdr>
        <w:top w:val="single" w:sz="4" w:space="5" w:color="000000"/>
        <w:left w:val="none" w:sz="0" w:space="0" w:color="000000"/>
        <w:bottom w:val="none" w:sz="0" w:space="0" w:color="000000"/>
        <w:right w:val="none" w:sz="0" w:space="0" w:color="000000"/>
      </w:pBdr>
      <w:jc w:val="center"/>
    </w:pPr>
    <w:r>
      <w:rPr>
        <w:b/>
      </w:rPr>
      <w:t>Ayuntamiento de Chelva</w:t>
    </w:r>
  </w:p>
  <w:p w:rsidR="00000000" w:rsidRDefault="00596C58">
    <w:pPr>
      <w:pStyle w:val="Textoindependiente"/>
      <w:jc w:val="center"/>
    </w:pPr>
    <w:r>
      <w:rPr>
        <w:sz w:val="16"/>
      </w:rPr>
      <w:t>Plaza Mayor nº 1, Chelva. 46176 (Valencia). Tfno. 962100011. Fax: 962100986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96C5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C58" w:rsidRDefault="00596C58">
      <w:r>
        <w:separator/>
      </w:r>
    </w:p>
  </w:footnote>
  <w:footnote w:type="continuationSeparator" w:id="0">
    <w:p w:rsidR="00596C58" w:rsidRDefault="00596C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15641">
    <w:pPr>
      <w:pStyle w:val="Header4"/>
      <w:pBdr>
        <w:top w:val="none" w:sz="0" w:space="0" w:color="000000"/>
        <w:left w:val="none" w:sz="0" w:space="0" w:color="000000"/>
        <w:bottom w:val="none" w:sz="0" w:space="0" w:color="000000"/>
        <w:right w:val="none" w:sz="0" w:space="0" w:color="000000"/>
      </w:pBdr>
    </w:pPr>
    <w:r>
      <w:rPr>
        <w:noProof/>
        <w:lang w:eastAsia="es-ES"/>
      </w:rPr>
      <w:drawing>
        <wp:inline distT="0" distB="0" distL="0" distR="0">
          <wp:extent cx="698500" cy="69850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116" t="-116" r="-116" b="-116"/>
                  <a:stretch>
                    <a:fillRect/>
                  </a:stretch>
                </pic:blipFill>
                <pic:spPr bwMode="auto">
                  <a:xfrm>
                    <a:off x="0" y="0"/>
                    <a:ext cx="698500" cy="698500"/>
                  </a:xfrm>
                  <a:prstGeom prst="rect">
                    <a:avLst/>
                  </a:prstGeom>
                  <a:solidFill>
                    <a:srgbClr val="FFFFFF">
                      <a:alpha val="0"/>
                    </a:srgbClr>
                  </a:solidFill>
                  <a:ln w="9525">
                    <a:noFill/>
                    <a:miter lim="800000"/>
                    <a:headEnd/>
                    <a:tailEnd/>
                  </a:ln>
                </pic:spPr>
              </pic:pic>
            </a:graphicData>
          </a:graphic>
        </wp:inline>
      </w:drawing>
    </w:r>
    <w:r w:rsidR="00596C58">
      <w:rPr>
        <w:rFonts w:eastAsia="Arial"/>
      </w:rPr>
      <w:t xml:space="preserve"> </w:t>
    </w:r>
  </w:p>
  <w:p w:rsidR="00000000" w:rsidRDefault="00596C58">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Chelva</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96C5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15641"/>
    <w:rsid w:val="00596C58"/>
    <w:rsid w:val="00815641"/>
    <w:rsid w:val="00F81E4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cs="Times New Roman"/>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1">
    <w:name w:val="Fuente de párrafo predeter.1"/>
  </w:style>
  <w:style w:type="character" w:styleId="Hipervnculo">
    <w:name w:val="Hyperlink"/>
    <w:rPr>
      <w:color w:val="000080"/>
      <w:u w:val="single"/>
      <w:lang/>
    </w:rPr>
  </w:style>
  <w:style w:type="character" w:customStyle="1" w:styleId="ListLabel50">
    <w:name w:val="ListLabel 50"/>
    <w:rPr>
      <w:rFonts w:eastAsia="Courier New"/>
    </w:rPr>
  </w:style>
  <w:style w:type="character" w:customStyle="1" w:styleId="ListLabel49">
    <w:name w:val="ListLabel 49"/>
    <w:rPr>
      <w:rFonts w:eastAsia="Courier New"/>
    </w:rPr>
  </w:style>
  <w:style w:type="character" w:customStyle="1" w:styleId="ListLabel48">
    <w:name w:val="ListLabel 48"/>
    <w:rPr>
      <w:rFonts w:eastAsia="Courier New"/>
    </w:rPr>
  </w:style>
  <w:style w:type="character" w:customStyle="1" w:styleId="ListLabel47">
    <w:name w:val="ListLabel 47"/>
    <w:rPr>
      <w:rFonts w:eastAsia="Courier New"/>
    </w:rPr>
  </w:style>
  <w:style w:type="character" w:customStyle="1" w:styleId="ListLabel46">
    <w:name w:val="ListLabel 46"/>
    <w:rPr>
      <w:rFonts w:eastAsia="Courier New"/>
    </w:rPr>
  </w:style>
  <w:style w:type="character" w:customStyle="1" w:styleId="ListLabel45">
    <w:name w:val="ListLabel 45"/>
    <w:rPr>
      <w:rFonts w:eastAsia="Courier New"/>
    </w:rPr>
  </w:style>
  <w:style w:type="character" w:customStyle="1" w:styleId="ListLabel44">
    <w:name w:val="ListLabel 44"/>
    <w:rPr>
      <w:rFonts w:eastAsia="Arial"/>
    </w:rPr>
  </w:style>
  <w:style w:type="character" w:customStyle="1" w:styleId="ListLabel43">
    <w:name w:val="ListLabel 43"/>
    <w:rPr>
      <w:rFonts w:eastAsia="Courier New"/>
    </w:rPr>
  </w:style>
  <w:style w:type="character" w:customStyle="1" w:styleId="ListLabel42">
    <w:name w:val="ListLabel 42"/>
    <w:rPr>
      <w:rFonts w:eastAsia="Courier New"/>
    </w:rPr>
  </w:style>
  <w:style w:type="character" w:customStyle="1" w:styleId="ListLabel41">
    <w:name w:val="ListLabel 41"/>
    <w:rPr>
      <w:rFonts w:eastAsia="Courier New"/>
    </w:rPr>
  </w:style>
  <w:style w:type="character" w:customStyle="1" w:styleId="ListLabel40">
    <w:name w:val="ListLabel 40"/>
    <w:rPr>
      <w:rFonts w:eastAsia="Arial"/>
    </w:rPr>
  </w:style>
  <w:style w:type="character" w:customStyle="1" w:styleId="ListLabel39">
    <w:name w:val="ListLabel 39"/>
    <w:rPr>
      <w:rFonts w:eastAsia="Courier New"/>
    </w:rPr>
  </w:style>
  <w:style w:type="character" w:customStyle="1" w:styleId="ListLabel38">
    <w:name w:val="ListLabel 38"/>
    <w:rPr>
      <w:rFonts w:eastAsia="Courier New"/>
    </w:rPr>
  </w:style>
  <w:style w:type="character" w:customStyle="1" w:styleId="ListLabel37">
    <w:name w:val="ListLabel 37"/>
    <w:rPr>
      <w:rFonts w:eastAsia="Courier New"/>
    </w:rPr>
  </w:style>
  <w:style w:type="character" w:customStyle="1" w:styleId="ListLabel36">
    <w:name w:val="ListLabel 36"/>
    <w:rPr>
      <w:rFonts w:eastAsia="Courier New"/>
    </w:rPr>
  </w:style>
  <w:style w:type="character" w:customStyle="1" w:styleId="ListLabel35">
    <w:name w:val="ListLabel 35"/>
    <w:rPr>
      <w:rFonts w:eastAsia="Courier New"/>
    </w:rPr>
  </w:style>
  <w:style w:type="character" w:customStyle="1" w:styleId="ListLabel34">
    <w:name w:val="ListLabel 34"/>
    <w:rPr>
      <w:rFonts w:eastAsia="Courier New"/>
    </w:rPr>
  </w:style>
  <w:style w:type="character" w:customStyle="1" w:styleId="ListLabel33">
    <w:name w:val="ListLabel 33"/>
    <w:rPr>
      <w:rFonts w:eastAsia="Courier New"/>
    </w:rPr>
  </w:style>
  <w:style w:type="character" w:customStyle="1" w:styleId="ListLabel32">
    <w:name w:val="ListLabel 32"/>
    <w:rPr>
      <w:rFonts w:eastAsia="Courier New"/>
    </w:rPr>
  </w:style>
  <w:style w:type="character" w:customStyle="1" w:styleId="ListLabel31">
    <w:name w:val="ListLabel 31"/>
    <w:rPr>
      <w:rFonts w:eastAsia="Courier New"/>
    </w:rPr>
  </w:style>
  <w:style w:type="character" w:customStyle="1" w:styleId="ListLabel30">
    <w:name w:val="ListLabel 30"/>
    <w:rPr>
      <w:rFonts w:eastAsia="Courier New"/>
    </w:rPr>
  </w:style>
  <w:style w:type="character" w:customStyle="1" w:styleId="ListLabel29">
    <w:name w:val="ListLabel 29"/>
    <w:rPr>
      <w:rFonts w:eastAsia="Courier New"/>
    </w:rPr>
  </w:style>
  <w:style w:type="character" w:customStyle="1" w:styleId="ListLabel28">
    <w:name w:val="ListLabel 28"/>
    <w:rPr>
      <w:rFonts w:eastAsia="Courier New"/>
    </w:rPr>
  </w:style>
  <w:style w:type="character" w:customStyle="1" w:styleId="ListLabel27">
    <w:name w:val="ListLabel 27"/>
    <w:rPr>
      <w:rFonts w:eastAsia="Courier New"/>
    </w:rPr>
  </w:style>
  <w:style w:type="character" w:customStyle="1" w:styleId="ListLabel26">
    <w:name w:val="ListLabel 26"/>
    <w:rPr>
      <w:rFonts w:eastAsia="Courier New"/>
    </w:rPr>
  </w:style>
  <w:style w:type="character" w:customStyle="1" w:styleId="ListLabel25">
    <w:name w:val="ListLabel 25"/>
    <w:rPr>
      <w:rFonts w:eastAsia="Courier New"/>
    </w:rPr>
  </w:style>
  <w:style w:type="character" w:customStyle="1" w:styleId="ListLabel24">
    <w:name w:val="ListLabel 24"/>
    <w:rPr>
      <w:rFonts w:eastAsia="Courier New"/>
    </w:rPr>
  </w:style>
  <w:style w:type="character" w:customStyle="1" w:styleId="ListLabel23">
    <w:name w:val="ListLabel 23"/>
    <w:rPr>
      <w:rFonts w:eastAsia="Courier New"/>
    </w:rPr>
  </w:style>
  <w:style w:type="character" w:customStyle="1" w:styleId="ListLabel22">
    <w:name w:val="ListLabel 22"/>
    <w:rPr>
      <w:rFonts w:eastAsia="Courier New"/>
    </w:rPr>
  </w:style>
  <w:style w:type="character" w:customStyle="1" w:styleId="ListLabel21">
    <w:name w:val="ListLabel 21"/>
    <w:rPr>
      <w:rFonts w:eastAsia="Courier New"/>
    </w:rPr>
  </w:style>
  <w:style w:type="character" w:customStyle="1" w:styleId="ListLabel20">
    <w:name w:val="ListLabel 20"/>
    <w:rPr>
      <w:rFonts w:eastAsia="Courier New"/>
    </w:rPr>
  </w:style>
  <w:style w:type="character" w:customStyle="1" w:styleId="ListLabel19">
    <w:name w:val="ListLabel 19"/>
    <w:rPr>
      <w:rFonts w:eastAsia="Courier New"/>
    </w:rPr>
  </w:style>
  <w:style w:type="character" w:customStyle="1" w:styleId="ListLabel18">
    <w:name w:val="ListLabel 18"/>
    <w:rPr>
      <w:rFonts w:eastAsia="Courier New"/>
    </w:rPr>
  </w:style>
  <w:style w:type="character" w:customStyle="1" w:styleId="ListLabel17">
    <w:name w:val="ListLabel 17"/>
    <w:rPr>
      <w:rFonts w:eastAsia="Courier New"/>
    </w:rPr>
  </w:style>
  <w:style w:type="character" w:customStyle="1" w:styleId="ListLabel16">
    <w:name w:val="ListLabel 16"/>
    <w:rPr>
      <w:rFonts w:eastAsia="Courier New"/>
    </w:rPr>
  </w:style>
  <w:style w:type="character" w:customStyle="1" w:styleId="ListLabel15">
    <w:name w:val="ListLabel 15"/>
    <w:rPr>
      <w:rFonts w:eastAsia="Courier New"/>
    </w:rPr>
  </w:style>
  <w:style w:type="character" w:customStyle="1" w:styleId="ListLabel14">
    <w:name w:val="ListLabel 14"/>
    <w:rPr>
      <w:rFonts w:eastAsia="Courier New"/>
    </w:rPr>
  </w:style>
  <w:style w:type="character" w:customStyle="1" w:styleId="ListLabel13">
    <w:name w:val="ListLabel 13"/>
    <w:rPr>
      <w:rFonts w:eastAsia="Courier New"/>
    </w:rPr>
  </w:style>
  <w:style w:type="character" w:customStyle="1" w:styleId="ListLabel12">
    <w:name w:val="ListLabel 12"/>
    <w:rPr>
      <w:rFonts w:eastAsia="Courier New"/>
    </w:rPr>
  </w:style>
  <w:style w:type="character" w:customStyle="1" w:styleId="ListLabel11">
    <w:name w:val="ListLabel 11"/>
    <w:rPr>
      <w:rFonts w:eastAsia="Courier New"/>
    </w:rPr>
  </w:style>
  <w:style w:type="character" w:customStyle="1" w:styleId="ListLabel10">
    <w:name w:val="ListLabel 10"/>
    <w:rPr>
      <w:rFonts w:eastAsia="Courier New"/>
    </w:rPr>
  </w:style>
  <w:style w:type="character" w:customStyle="1" w:styleId="ListLabel9">
    <w:name w:val="ListLabel 9"/>
    <w:rPr>
      <w:rFonts w:eastAsia="Courier New"/>
    </w:rPr>
  </w:style>
  <w:style w:type="character" w:customStyle="1" w:styleId="ListLabel8">
    <w:name w:val="ListLabel 8"/>
    <w:rPr>
      <w:rFonts w:eastAsia="Courier New"/>
    </w:rPr>
  </w:style>
  <w:style w:type="character" w:customStyle="1" w:styleId="ListLabel7">
    <w:name w:val="ListLabel 7"/>
    <w:rPr>
      <w:rFonts w:eastAsia="Courier New"/>
    </w:rPr>
  </w:style>
  <w:style w:type="character" w:customStyle="1" w:styleId="ListLabel6">
    <w:name w:val="ListLabel 6"/>
    <w:rPr>
      <w:rFonts w:eastAsia="Courier New"/>
    </w:rPr>
  </w:style>
  <w:style w:type="character" w:customStyle="1" w:styleId="ListLabel5">
    <w:name w:val="ListLabel 5"/>
    <w:rPr>
      <w:rFonts w:eastAsia="Courier New"/>
    </w:rPr>
  </w:style>
  <w:style w:type="character" w:customStyle="1" w:styleId="ListLabel4">
    <w:name w:val="ListLabel 4"/>
    <w:rPr>
      <w:rFonts w:eastAsia="Courier New"/>
    </w:rPr>
  </w:style>
  <w:style w:type="character" w:customStyle="1" w:styleId="ListLabel3">
    <w:name w:val="ListLabel 3"/>
    <w:rPr>
      <w:rFonts w:eastAsia="Courier New"/>
    </w:rPr>
  </w:style>
  <w:style w:type="character" w:customStyle="1" w:styleId="ListLabel2">
    <w:name w:val="ListLabel 2"/>
    <w:rPr>
      <w:rFonts w:eastAsia="Courier New"/>
    </w:rPr>
  </w:style>
  <w:style w:type="character" w:customStyle="1" w:styleId="ListLabel1">
    <w:name w:val="ListLabel 1"/>
    <w:rPr>
      <w:rFonts w:eastAsia="Courier New"/>
    </w:rPr>
  </w:style>
  <w:style w:type="character" w:customStyle="1" w:styleId="Ttulo3Car">
    <w:name w:val="Título 3 Car"/>
    <w:rPr>
      <w:rFonts w:ascii="Cambria" w:eastAsia="Times New Roman" w:hAnsi="Cambria" w:cs="Cambria"/>
      <w:b/>
      <w:bCs/>
      <w:sz w:val="26"/>
      <w:szCs w:val="26"/>
    </w:rPr>
  </w:style>
  <w:style w:type="character" w:customStyle="1" w:styleId="Textoindependiente2Car">
    <w:name w:val="Texto independiente 2 Car"/>
    <w:rPr>
      <w:rFonts w:ascii="Arial" w:eastAsia="Gautami" w:hAnsi="Arial" w:cs="Arial"/>
      <w:sz w:val="22"/>
    </w:rPr>
  </w:style>
  <w:style w:type="character" w:customStyle="1" w:styleId="TextoindependienteCar">
    <w:name w:val="Texto independiente Car"/>
    <w:rPr>
      <w:rFonts w:ascii="Arial" w:eastAsia="Arial" w:hAnsi="Arial" w:cs="Arial"/>
      <w:lang w:val="es-ES_tradnl"/>
    </w:rPr>
  </w:style>
  <w:style w:type="character" w:customStyle="1" w:styleId="Ttulo1Car">
    <w:name w:val="Título 1 Car"/>
    <w:rPr>
      <w:rFonts w:ascii="Arial" w:eastAsia="Arial" w:hAnsi="Arial" w:cs="Arial"/>
      <w:b/>
      <w:bCs/>
      <w:lang w:val="es-ES_tradnl"/>
    </w:rPr>
  </w:style>
  <w:style w:type="character" w:customStyle="1" w:styleId="HTMLconformatoprevioCar">
    <w:name w:val="HTML con formato previo Car"/>
    <w:rPr>
      <w:rFonts w:ascii="Courier New" w:eastAsia="Courier New" w:hAnsi="Courier New" w:cs="Courier New"/>
    </w:rPr>
  </w:style>
  <w:style w:type="character" w:customStyle="1" w:styleId="DefaultParagraphFont">
    <w:name w:val="Default Paragraph Font"/>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paragraph" w:customStyle="1" w:styleId="Ttulo2">
    <w:name w:val="Título2"/>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customStyle="1" w:styleId="Epgrafe1">
    <w:name w:val="Epígrafe1"/>
    <w:basedOn w:val="Normal"/>
    <w:pPr>
      <w:suppressLineNumbers/>
      <w:spacing w:before="120" w:after="120"/>
    </w:pPr>
    <w:rPr>
      <w:rFonts w:cs="Mangal"/>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BodyText2">
    <w:name w:val="Body Text 2"/>
    <w:basedOn w:val="Normal"/>
    <w:pPr>
      <w:spacing w:after="120" w:line="480" w:lineRule="auto"/>
    </w:pPr>
  </w:style>
  <w:style w:type="paragraph" w:customStyle="1" w:styleId="Default">
    <w:name w:val="Default"/>
    <w:pPr>
      <w:suppressAutoHyphens/>
    </w:pPr>
    <w:rPr>
      <w:rFonts w:ascii="DejaVu Sans" w:eastAsia="DejaVu Sans" w:hAnsi="DejaVu Sans" w:cs="Liberation Serif"/>
      <w:color w:val="000000"/>
      <w:kern w:val="2"/>
      <w:sz w:val="24"/>
      <w:szCs w:val="24"/>
      <w:lang w:eastAsia="hi-IN" w:bidi="hi-IN"/>
    </w:rPr>
  </w:style>
  <w:style w:type="paragraph" w:styleId="NormalWeb">
    <w:name w:val="Normal (Web)"/>
    <w:basedOn w:val="Normal"/>
    <w:pPr>
      <w:spacing w:before="100" w:after="100"/>
    </w:pPr>
    <w:rPr>
      <w:rFonts w:ascii="Times New Roman" w:eastAsia="Times New Roman" w:hAnsi="Times New Roman" w:cs="Times New Roman"/>
      <w:kern w:val="0"/>
    </w:rPr>
  </w:style>
  <w:style w:type="paragraph" w:customStyle="1" w:styleId="ListParagraph">
    <w:name w:val="List Paragraph"/>
    <w:basedOn w:val="Normal"/>
    <w:pPr>
      <w:ind w:left="708"/>
    </w:pPr>
  </w:style>
  <w:style w:type="paragraph" w:customStyle="1" w:styleId="msonospacing0">
    <w:name w:val="msonospacing"/>
    <w:basedOn w:val="Normal"/>
    <w:pPr>
      <w:spacing w:before="100" w:after="100"/>
    </w:pPr>
    <w:rPr>
      <w:rFonts w:ascii="Times New Roman" w:eastAsia="Times New Roman" w:hAnsi="Times New Roman" w:cs="Times New Roman"/>
      <w:kern w:val="0"/>
    </w:rPr>
  </w:style>
  <w:style w:type="paragraph" w:customStyle="1"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kern w:val="0"/>
    </w:rPr>
  </w:style>
  <w:style w:type="paragraph" w:customStyle="1" w:styleId="BalloonText">
    <w:name w:val="Balloon Text"/>
    <w:basedOn w:val="Normal"/>
    <w:rPr>
      <w:rFonts w:ascii="Tahoma" w:eastAsia="Tahoma" w:hAnsi="Tahoma" w:cs="Tahoma"/>
      <w:sz w:val="16"/>
      <w:szCs w:val="16"/>
    </w:rPr>
  </w:style>
  <w:style w:type="paragraph" w:customStyle="1" w:styleId="NormalTable">
    <w:name w:val="Normal Table"/>
    <w:pPr>
      <w:suppressAutoHyphens/>
    </w:pPr>
    <w:rPr>
      <w:rFonts w:eastAsia="Gautami"/>
    </w:rPr>
  </w:style>
  <w:style w:type="paragraph" w:styleId="Textodeglobo">
    <w:name w:val="Balloon Text"/>
    <w:basedOn w:val="Normal"/>
    <w:link w:val="TextodegloboCar"/>
    <w:uiPriority w:val="99"/>
    <w:semiHidden/>
    <w:unhideWhenUsed/>
    <w:rsid w:val="00F81E49"/>
    <w:rPr>
      <w:rFonts w:ascii="Tahoma" w:hAnsi="Tahoma" w:cs="Tahoma"/>
      <w:sz w:val="16"/>
      <w:szCs w:val="16"/>
    </w:rPr>
  </w:style>
  <w:style w:type="character" w:customStyle="1" w:styleId="TextodegloboCar">
    <w:name w:val="Texto de globo Car"/>
    <w:basedOn w:val="Fuentedeprrafopredeter"/>
    <w:link w:val="Textodeglobo"/>
    <w:uiPriority w:val="99"/>
    <w:semiHidden/>
    <w:rsid w:val="00F81E49"/>
    <w:rPr>
      <w:rFonts w:ascii="Tahoma" w:eastAsia="Lucida Sans Unicode" w:hAnsi="Tahoma" w:cs="Tahoma"/>
      <w:kern w:val="2"/>
      <w:sz w:val="16"/>
      <w:szCs w:val="16"/>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helva.sedelectronica.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2021</Words>
  <Characters>11119</Characters>
  <Application>Microsoft Office Word</Application>
  <DocSecurity>0</DocSecurity>
  <Lines>92</Lines>
  <Paragraphs>26</Paragraphs>
  <ScaleCrop>false</ScaleCrop>
  <Company/>
  <LinksUpToDate>false</LinksUpToDate>
  <CharactersWithSpaces>13114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AEDL</dc:creator>
  <cp:keywords/>
  <cp:lastModifiedBy>AEDL</cp:lastModifiedBy>
  <cp:revision>3</cp:revision>
  <cp:lastPrinted>1995-11-21T16:41:00Z</cp:lastPrinted>
  <dcterms:created xsi:type="dcterms:W3CDTF">2020-12-10T17:18:00Z</dcterms:created>
  <dcterms:modified xsi:type="dcterms:W3CDTF">2020-12-10T17:27:00Z</dcterms:modified>
</cp:coreProperties>
</file>