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F5C" w:rsidRPr="00C8778F" w:rsidRDefault="00E04F5C" w:rsidP="00C877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8778F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541020" cy="571500"/>
            <wp:effectExtent l="19050" t="0" r="0" b="0"/>
            <wp:docPr id="1" name="Imagen 1" descr="ESCUD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CUDO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F5C" w:rsidRPr="00C8778F" w:rsidRDefault="00E04F5C" w:rsidP="00C877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Ayuntamiento de Santa Elena</w:t>
      </w:r>
    </w:p>
    <w:p w:rsidR="00E04F5C" w:rsidRPr="00C8778F" w:rsidRDefault="00E04F5C" w:rsidP="00C877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Plaza de la Constitución, 1</w:t>
      </w:r>
    </w:p>
    <w:p w:rsidR="00E04F5C" w:rsidRPr="00C8778F" w:rsidRDefault="00E04F5C" w:rsidP="00C877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b/>
          <w:sz w:val="24"/>
          <w:szCs w:val="24"/>
        </w:rPr>
        <w:t>23213 – Santa Elena (Jaén)</w:t>
      </w: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Anuncio</w:t>
      </w: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>De conformidad con lo previsto en los artículos 17.3 b y 20.8 de la Ley 38/2003 de 17 de</w:t>
      </w:r>
      <w:r w:rsidR="00C877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778F">
        <w:rPr>
          <w:rFonts w:ascii="Times New Roman" w:hAnsi="Times New Roman" w:cs="Times New Roman"/>
          <w:color w:val="000000"/>
          <w:sz w:val="24"/>
          <w:szCs w:val="24"/>
        </w:rPr>
        <w:t>noviembre General de Subvenciones, se publica el extracto de la convocatoria de las</w:t>
      </w: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>subvenciones cuyo texto completo se puede consultar en la Base de Datos Nacional de</w:t>
      </w: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>Subvenciones (</w:t>
      </w:r>
      <w:hyperlink r:id="rId5" w:history="1">
        <w:r w:rsidRPr="00C8778F">
          <w:rPr>
            <w:rStyle w:val="Hipervnculo"/>
            <w:rFonts w:ascii="Times New Roman" w:hAnsi="Times New Roman" w:cs="Times New Roman"/>
            <w:sz w:val="24"/>
            <w:szCs w:val="24"/>
          </w:rPr>
          <w:t>http://www.pag.minhap.gob.es/bdnstrans</w:t>
        </w:r>
      </w:hyperlink>
      <w:r w:rsidRPr="00C8778F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 xml:space="preserve">Primero.- </w:t>
      </w:r>
      <w:r w:rsidRPr="00C877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Beneficiarios.</w:t>
      </w:r>
    </w:p>
    <w:p w:rsidR="000C3A8C" w:rsidRPr="00C8778F" w:rsidRDefault="000C3A8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Las ayudas cuya concesión se regula en esta ordenanza, podrán ser solicitadas por quien o por quienes tengan la patria potestad, tutela o curatela de los alumnos.</w:t>
      </w:r>
    </w:p>
    <w:p w:rsidR="000C3A8C" w:rsidRPr="00C8778F" w:rsidRDefault="000C3A8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Podrán ser beneficiarios los alumnos y, en su nombre, quienes ostenten la patria potestad o guarda legal del menor.</w:t>
      </w: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 xml:space="preserve">Segundo.- </w:t>
      </w:r>
      <w:r w:rsidRPr="00C877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Objeto.</w:t>
      </w:r>
    </w:p>
    <w:p w:rsidR="0088038A" w:rsidRPr="00C8778F" w:rsidRDefault="0088038A" w:rsidP="00C877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La presente ordenanza tiene como finalidad garantizar la igualdad de oportunidades para el acceso a la educación, regulando un sistema de ayudas al estudio para sufragar los gastos que ocasiona a las familias el desarrollo del curso escolar y, especialmente, la adquisición de libros y de material educativo de los alumnos que matriculen por primera vez, en el centro educativo del municipio; colegio público Carlos III.</w:t>
      </w: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 xml:space="preserve">Tercero.- </w:t>
      </w:r>
      <w:r w:rsidRPr="00C877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Cuantía.</w:t>
      </w:r>
    </w:p>
    <w:p w:rsidR="0088038A" w:rsidRPr="00C8778F" w:rsidRDefault="0088038A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La cuantía de la subvención que se otorgue por cada estudiante podrá alcanzar, sin</w:t>
      </w:r>
    </w:p>
    <w:p w:rsidR="0088038A" w:rsidRPr="00C8778F" w:rsidRDefault="0088038A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superarlo, el cien por ciento de los gastos que justifique por la adquisición de sus libros y material educativo para el curso escolar al que se refiera la subvención, con el límite</w:t>
      </w:r>
    </w:p>
    <w:p w:rsidR="0088038A" w:rsidRPr="00C8778F" w:rsidRDefault="0088038A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máximo de 200,00 euros por alumno.</w:t>
      </w: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B7DBD" w:rsidRPr="00F3392D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>Ordenanza reguladora de Subvenciones del Ayuntamiento de Santa Elena (publicado en el</w:t>
      </w:r>
      <w:r w:rsidR="00F339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778F">
        <w:rPr>
          <w:rFonts w:ascii="Times New Roman" w:hAnsi="Times New Roman" w:cs="Times New Roman"/>
          <w:color w:val="000000"/>
          <w:sz w:val="24"/>
          <w:szCs w:val="24"/>
        </w:rPr>
        <w:t>Boletín Of</w:t>
      </w:r>
      <w:r w:rsidR="0088038A" w:rsidRPr="00C8778F">
        <w:rPr>
          <w:rFonts w:ascii="Times New Roman" w:hAnsi="Times New Roman" w:cs="Times New Roman"/>
          <w:color w:val="000000"/>
          <w:sz w:val="24"/>
          <w:szCs w:val="24"/>
        </w:rPr>
        <w:t>icial de la Provincia de fecha 16</w:t>
      </w:r>
      <w:r w:rsidRPr="00C8778F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88038A" w:rsidRPr="00C8778F">
        <w:rPr>
          <w:rFonts w:ascii="Times New Roman" w:hAnsi="Times New Roman" w:cs="Times New Roman"/>
          <w:color w:val="000000"/>
          <w:sz w:val="24"/>
          <w:szCs w:val="24"/>
        </w:rPr>
        <w:t>Noviembre del 2020</w:t>
      </w:r>
      <w:r w:rsidRPr="00C8778F">
        <w:rPr>
          <w:rFonts w:ascii="Times New Roman" w:hAnsi="Times New Roman" w:cs="Times New Roman"/>
          <w:color w:val="000000"/>
          <w:sz w:val="24"/>
          <w:szCs w:val="24"/>
        </w:rPr>
        <w:t xml:space="preserve">, nº </w:t>
      </w:r>
      <w:r w:rsidR="0088038A" w:rsidRPr="00C8778F">
        <w:rPr>
          <w:rFonts w:ascii="Times New Roman" w:hAnsi="Times New Roman" w:cs="Times New Roman"/>
          <w:sz w:val="24"/>
          <w:szCs w:val="24"/>
        </w:rPr>
        <w:t>220</w:t>
      </w:r>
      <w:r w:rsidR="00C8778F" w:rsidRPr="00C8778F">
        <w:rPr>
          <w:rFonts w:ascii="Times New Roman" w:hAnsi="Times New Roman" w:cs="Times New Roman"/>
          <w:sz w:val="24"/>
          <w:szCs w:val="24"/>
        </w:rPr>
        <w:t>.</w:t>
      </w: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>Las subvenciones se concederán en régimen de concurrencia competitiva.</w:t>
      </w: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7DBD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 xml:space="preserve">Quinto.- </w:t>
      </w:r>
      <w:r w:rsidRPr="00C877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Plazo de Presentación de Subvenciones:</w:t>
      </w:r>
    </w:p>
    <w:p w:rsidR="00E04F5C" w:rsidRPr="00C8778F" w:rsidRDefault="00AB7DBD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color w:val="000000"/>
          <w:sz w:val="24"/>
          <w:szCs w:val="24"/>
        </w:rPr>
        <w:t>Los interesados presentaran sus solicitudes con la documentación que resulte necesaria en</w:t>
      </w:r>
      <w:r w:rsidR="00E04F5C" w:rsidRPr="00C877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8038A" w:rsidRPr="00C8778F">
        <w:rPr>
          <w:rFonts w:ascii="Times New Roman" w:hAnsi="Times New Roman" w:cs="Times New Roman"/>
          <w:sz w:val="24"/>
          <w:szCs w:val="24"/>
        </w:rPr>
        <w:t>el plazo de 20</w:t>
      </w:r>
      <w:r w:rsidR="00E04F5C" w:rsidRPr="00C8778F">
        <w:rPr>
          <w:rFonts w:ascii="Times New Roman" w:hAnsi="Times New Roman" w:cs="Times New Roman"/>
          <w:sz w:val="24"/>
          <w:szCs w:val="24"/>
        </w:rPr>
        <w:t xml:space="preserve"> días hábiles, que comenzará a partir del día siguiente de la fecha de</w:t>
      </w: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publicación en el Boletín Oficial de la Provincia.</w:t>
      </w: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 xml:space="preserve">Sexto.- </w:t>
      </w:r>
      <w:r w:rsidRPr="00C8778F">
        <w:rPr>
          <w:rFonts w:ascii="Times New Roman" w:hAnsi="Times New Roman" w:cs="Times New Roman"/>
          <w:i/>
          <w:iCs/>
          <w:sz w:val="24"/>
          <w:szCs w:val="24"/>
        </w:rPr>
        <w:t>Documentos a presentar.</w:t>
      </w:r>
    </w:p>
    <w:p w:rsidR="00E04F5C" w:rsidRPr="00C8778F" w:rsidRDefault="00E04F5C" w:rsidP="00C8778F">
      <w:pPr>
        <w:tabs>
          <w:tab w:val="left" w:pos="69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>Los establecidos en el artí</w:t>
      </w:r>
      <w:r w:rsidR="0088038A" w:rsidRPr="00C8778F">
        <w:rPr>
          <w:rFonts w:ascii="Times New Roman" w:hAnsi="Times New Roman" w:cs="Times New Roman"/>
          <w:sz w:val="24"/>
          <w:szCs w:val="24"/>
        </w:rPr>
        <w:t>culo 7</w:t>
      </w:r>
      <w:r w:rsidRPr="00C8778F">
        <w:rPr>
          <w:rFonts w:ascii="Times New Roman" w:hAnsi="Times New Roman" w:cs="Times New Roman"/>
          <w:sz w:val="24"/>
          <w:szCs w:val="24"/>
        </w:rPr>
        <w:t xml:space="preserve"> de la Ordenanza.</w:t>
      </w:r>
      <w:r w:rsidR="0088038A" w:rsidRPr="00C8778F">
        <w:rPr>
          <w:rFonts w:ascii="Times New Roman" w:hAnsi="Times New Roman" w:cs="Times New Roman"/>
          <w:sz w:val="24"/>
          <w:szCs w:val="24"/>
        </w:rPr>
        <w:tab/>
      </w: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 xml:space="preserve">Séptimo.- </w:t>
      </w:r>
      <w:r w:rsidR="00C8778F" w:rsidRPr="00C8778F">
        <w:rPr>
          <w:rFonts w:ascii="Times New Roman" w:hAnsi="Times New Roman" w:cs="Times New Roman"/>
          <w:sz w:val="24"/>
          <w:szCs w:val="24"/>
        </w:rPr>
        <w:t>Verificación y control</w:t>
      </w:r>
      <w:r w:rsidRPr="00C8778F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C8778F" w:rsidRPr="00C8778F" w:rsidRDefault="00C8778F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lastRenderedPageBreak/>
        <w:t xml:space="preserve">De conformidad con lo establecido en arts. 12 y 13, de la Ordenanza reguladora de la subvención </w:t>
      </w:r>
      <w:r w:rsidRPr="00C8778F">
        <w:rPr>
          <w:rFonts w:ascii="Times New Roman" w:hAnsi="Times New Roman" w:cs="Times New Roman"/>
          <w:color w:val="000000"/>
          <w:sz w:val="24"/>
          <w:szCs w:val="24"/>
        </w:rPr>
        <w:t xml:space="preserve">del Ayuntamiento de Santa Elena (publicado en el Boletín Oficial de la Provincia de fecha 16 de Noviembre del 2020, nº </w:t>
      </w:r>
      <w:r w:rsidRPr="00C8778F">
        <w:rPr>
          <w:rFonts w:ascii="Times New Roman" w:hAnsi="Times New Roman" w:cs="Times New Roman"/>
          <w:sz w:val="24"/>
          <w:szCs w:val="24"/>
        </w:rPr>
        <w:t>220.</w:t>
      </w: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F5C" w:rsidRPr="00C8778F" w:rsidRDefault="00E04F5C" w:rsidP="00C87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65A5" w:rsidRPr="00C8778F" w:rsidRDefault="00E04F5C" w:rsidP="00C8778F">
      <w:pPr>
        <w:jc w:val="both"/>
        <w:rPr>
          <w:rFonts w:ascii="Times New Roman" w:hAnsi="Times New Roman" w:cs="Times New Roman"/>
          <w:sz w:val="24"/>
          <w:szCs w:val="24"/>
        </w:rPr>
      </w:pPr>
      <w:r w:rsidRPr="00C8778F">
        <w:rPr>
          <w:rFonts w:ascii="Times New Roman" w:hAnsi="Times New Roman" w:cs="Times New Roman"/>
          <w:sz w:val="24"/>
          <w:szCs w:val="24"/>
        </w:rPr>
        <w:t xml:space="preserve">Santa Elena, a </w:t>
      </w:r>
      <w:r w:rsidR="00C8778F" w:rsidRPr="00C8778F">
        <w:rPr>
          <w:rFonts w:ascii="Times New Roman" w:hAnsi="Times New Roman" w:cs="Times New Roman"/>
          <w:sz w:val="24"/>
          <w:szCs w:val="24"/>
        </w:rPr>
        <w:t>17</w:t>
      </w:r>
      <w:r w:rsidRPr="00C8778F">
        <w:rPr>
          <w:rFonts w:ascii="Times New Roman" w:hAnsi="Times New Roman" w:cs="Times New Roman"/>
          <w:sz w:val="24"/>
          <w:szCs w:val="24"/>
        </w:rPr>
        <w:t xml:space="preserve"> de </w:t>
      </w:r>
      <w:r w:rsidR="00C8778F" w:rsidRPr="00C8778F">
        <w:rPr>
          <w:rFonts w:ascii="Times New Roman" w:hAnsi="Times New Roman" w:cs="Times New Roman"/>
          <w:sz w:val="24"/>
          <w:szCs w:val="24"/>
        </w:rPr>
        <w:t>Noviembre</w:t>
      </w:r>
      <w:r w:rsidRPr="00C8778F">
        <w:rPr>
          <w:rFonts w:ascii="Times New Roman" w:hAnsi="Times New Roman" w:cs="Times New Roman"/>
          <w:sz w:val="24"/>
          <w:szCs w:val="24"/>
        </w:rPr>
        <w:t xml:space="preserve"> de 2020.- El Alcalde Presidente, RAMÓN COLOMA GONZÁLEZ.</w:t>
      </w:r>
    </w:p>
    <w:sectPr w:rsidR="009C65A5" w:rsidRPr="00C8778F" w:rsidSect="00D51D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Liberation Serif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efaultTabStop w:val="708"/>
  <w:hyphenationZone w:val="425"/>
  <w:characterSpacingControl w:val="doNotCompress"/>
  <w:compat>
    <w:useFELayout/>
  </w:compat>
  <w:rsids>
    <w:rsidRoot w:val="00AB7DBD"/>
    <w:rsid w:val="000C3A8C"/>
    <w:rsid w:val="0088038A"/>
    <w:rsid w:val="009C65A5"/>
    <w:rsid w:val="00AB7DBD"/>
    <w:rsid w:val="00C8778F"/>
    <w:rsid w:val="00D51D1B"/>
    <w:rsid w:val="00E04F5C"/>
    <w:rsid w:val="00F33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D1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B7DBD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4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4F5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C3A8C"/>
    <w:pPr>
      <w:autoSpaceDE w:val="0"/>
      <w:autoSpaceDN w:val="0"/>
      <w:adjustRightInd w:val="0"/>
      <w:spacing w:after="0" w:line="240" w:lineRule="auto"/>
    </w:pPr>
    <w:rPr>
      <w:rFonts w:ascii="Liberation Serif" w:eastAsiaTheme="minorHAnsi" w:hAnsi="Liberation Serif" w:cs="Liberation Serif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g.minhap.gob.es/bdnstran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379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angeles ferriz sanchez</dc:creator>
  <cp:keywords/>
  <dc:description/>
  <cp:lastModifiedBy>angeles ferriz sanchez</cp:lastModifiedBy>
  <cp:revision>9</cp:revision>
  <dcterms:created xsi:type="dcterms:W3CDTF">2020-11-16T21:16:00Z</dcterms:created>
  <dcterms:modified xsi:type="dcterms:W3CDTF">2020-11-17T09:06:00Z</dcterms:modified>
</cp:coreProperties>
</file>