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4209" w:rsidRPr="00B665E5" w:rsidRDefault="00AD0524">
      <w:pPr>
        <w:pStyle w:val="NormalWeb"/>
        <w:shd w:val="clear" w:color="auto" w:fill="FFFFFF"/>
        <w:spacing w:before="119" w:after="119" w:line="276" w:lineRule="auto"/>
        <w:ind w:left="142" w:right="-57"/>
        <w:jc w:val="both"/>
        <w:rPr>
          <w:sz w:val="20"/>
          <w:szCs w:val="20"/>
        </w:rPr>
      </w:pPr>
      <w:r w:rsidRPr="00B665E5">
        <w:rPr>
          <w:rFonts w:ascii="Arial" w:hAnsi="Arial" w:cs="Arial"/>
          <w:b/>
          <w:bCs/>
          <w:sz w:val="20"/>
          <w:szCs w:val="20"/>
          <w:lang w:val="es-ES"/>
        </w:rPr>
        <w:t>ASUNTO:</w:t>
      </w:r>
      <w:r w:rsidR="006F4666">
        <w:rPr>
          <w:rFonts w:ascii="Arial" w:hAnsi="Arial" w:cs="Arial"/>
          <w:b/>
          <w:bCs/>
          <w:sz w:val="20"/>
          <w:szCs w:val="20"/>
          <w:lang w:val="es-ES"/>
        </w:rPr>
        <w:t xml:space="preserve"> </w:t>
      </w:r>
      <w:r w:rsidR="00B665E5" w:rsidRPr="00B665E5">
        <w:rPr>
          <w:rFonts w:ascii="Arial" w:hAnsi="Arial" w:cs="Arial"/>
          <w:sz w:val="20"/>
          <w:szCs w:val="20"/>
          <w:lang w:val="es-ES"/>
        </w:rPr>
        <w:t>Convocatoria de subvenciones para la transformación digital del comercio y la restauración de Mataró con motivo del impacto económic</w:t>
      </w:r>
      <w:r w:rsidR="001202E7">
        <w:rPr>
          <w:rFonts w:ascii="Arial" w:hAnsi="Arial" w:cs="Arial"/>
          <w:sz w:val="20"/>
          <w:szCs w:val="20"/>
          <w:lang w:val="es-ES"/>
        </w:rPr>
        <w:t>o</w:t>
      </w:r>
      <w:r w:rsidR="00B665E5" w:rsidRPr="00B665E5">
        <w:rPr>
          <w:rFonts w:ascii="Arial" w:hAnsi="Arial" w:cs="Arial"/>
          <w:sz w:val="20"/>
          <w:szCs w:val="20"/>
          <w:lang w:val="es-ES"/>
        </w:rPr>
        <w:t xml:space="preserve"> de</w:t>
      </w:r>
      <w:r w:rsidR="001202E7">
        <w:rPr>
          <w:rFonts w:ascii="Arial" w:hAnsi="Arial" w:cs="Arial"/>
          <w:sz w:val="20"/>
          <w:szCs w:val="20"/>
          <w:lang w:val="es-ES"/>
        </w:rPr>
        <w:t>l</w:t>
      </w:r>
      <w:r w:rsidR="00B665E5" w:rsidRPr="00B665E5">
        <w:rPr>
          <w:rFonts w:ascii="Arial" w:hAnsi="Arial" w:cs="Arial"/>
          <w:sz w:val="20"/>
          <w:szCs w:val="20"/>
          <w:lang w:val="es-ES"/>
        </w:rPr>
        <w:t xml:space="preserve"> COVID-19.</w:t>
      </w:r>
    </w:p>
    <w:p w:rsidR="009A4209" w:rsidRPr="00B665E5" w:rsidRDefault="00AD0524">
      <w:pPr>
        <w:widowControl/>
        <w:pBdr>
          <w:bottom w:val="single" w:sz="4" w:space="1" w:color="000000"/>
        </w:pBdr>
        <w:spacing w:before="120" w:after="120" w:line="276" w:lineRule="auto"/>
        <w:ind w:left="142" w:right="-57"/>
        <w:jc w:val="both"/>
      </w:pPr>
      <w:r w:rsidRPr="00B665E5">
        <w:rPr>
          <w:rFonts w:ascii="Arial" w:hAnsi="Arial" w:cs="Arial"/>
          <w:b/>
          <w:bCs/>
          <w:lang w:val="es-ES"/>
        </w:rPr>
        <w:t xml:space="preserve">ÓRGANO: </w:t>
      </w:r>
      <w:r w:rsidR="000F3B6A">
        <w:rPr>
          <w:rFonts w:ascii="Arial" w:hAnsi="Arial" w:cs="Arial"/>
          <w:bCs/>
          <w:lang w:val="es-ES"/>
        </w:rPr>
        <w:t xml:space="preserve">Desarrollo </w:t>
      </w:r>
      <w:proofErr w:type="spellStart"/>
      <w:r w:rsidR="000F3B6A">
        <w:rPr>
          <w:rFonts w:ascii="Arial" w:hAnsi="Arial" w:cs="Arial"/>
          <w:bCs/>
          <w:lang w:val="es-ES"/>
        </w:rPr>
        <w:t>econ</w:t>
      </w:r>
      <w:proofErr w:type="spellEnd"/>
      <w:r w:rsidR="006E4FE9">
        <w:rPr>
          <w:rFonts w:ascii="Arial" w:hAnsi="Arial" w:cs="Arial"/>
          <w:bCs/>
          <w:lang w:val="es-ES_tradnl"/>
        </w:rPr>
        <w:t>ó</w:t>
      </w:r>
      <w:r w:rsidR="000F3B6A">
        <w:rPr>
          <w:rFonts w:ascii="Arial" w:hAnsi="Arial" w:cs="Arial"/>
          <w:bCs/>
          <w:lang w:val="es-ES"/>
        </w:rPr>
        <w:t>mico</w:t>
      </w:r>
    </w:p>
    <w:p w:rsidR="009A4209" w:rsidRPr="00B665E5" w:rsidRDefault="00AD0524">
      <w:pPr>
        <w:widowControl/>
        <w:pBdr>
          <w:bottom w:val="single" w:sz="4" w:space="1" w:color="000000"/>
        </w:pBdr>
        <w:spacing w:before="120" w:after="120" w:line="276" w:lineRule="auto"/>
        <w:ind w:left="142" w:right="-57"/>
        <w:jc w:val="both"/>
      </w:pPr>
      <w:r w:rsidRPr="00B665E5">
        <w:rPr>
          <w:rFonts w:ascii="Arial" w:hAnsi="Arial" w:cs="Arial"/>
          <w:b/>
          <w:bCs/>
          <w:lang w:val="es-ES"/>
        </w:rPr>
        <w:t xml:space="preserve">EXPEDIENTE: </w:t>
      </w:r>
      <w:r w:rsidRPr="00B665E5">
        <w:rPr>
          <w:rFonts w:ascii="Arial" w:hAnsi="Arial" w:cs="Arial"/>
          <w:lang w:val="es-ES"/>
        </w:rPr>
        <w:t>2020</w:t>
      </w:r>
      <w:r w:rsidR="00B665E5">
        <w:rPr>
          <w:rFonts w:ascii="Arial" w:hAnsi="Arial" w:cs="Arial"/>
          <w:lang w:val="es-ES"/>
        </w:rPr>
        <w:t>/000038501</w:t>
      </w:r>
    </w:p>
    <w:p w:rsidR="009A4209" w:rsidRDefault="009A4209">
      <w:pPr>
        <w:widowControl/>
        <w:pBdr>
          <w:bottom w:val="single" w:sz="4" w:space="1" w:color="000000"/>
        </w:pBdr>
        <w:spacing w:before="120" w:after="120" w:line="276" w:lineRule="auto"/>
        <w:ind w:left="142" w:right="-57"/>
        <w:jc w:val="both"/>
        <w:rPr>
          <w:rFonts w:ascii="Arial" w:hAnsi="Arial" w:cs="Arial"/>
          <w:lang w:val="es-ES"/>
        </w:rPr>
      </w:pPr>
    </w:p>
    <w:p w:rsidR="00AB13CD" w:rsidRPr="00AB13CD" w:rsidRDefault="00AB13CD" w:rsidP="006E4FE9">
      <w:pPr>
        <w:widowControl/>
        <w:suppressAutoHyphens w:val="0"/>
        <w:autoSpaceDE/>
        <w:autoSpaceDN/>
        <w:spacing w:before="119" w:after="119" w:line="278" w:lineRule="atLeast"/>
        <w:ind w:left="142" w:right="142"/>
        <w:jc w:val="both"/>
        <w:textAlignment w:val="auto"/>
        <w:rPr>
          <w:sz w:val="24"/>
          <w:szCs w:val="24"/>
          <w:lang w:val="es-ES"/>
        </w:rPr>
      </w:pPr>
      <w:r>
        <w:rPr>
          <w:rFonts w:ascii="Arial" w:hAnsi="Arial" w:cs="Arial"/>
          <w:lang w:val="es-ES"/>
        </w:rPr>
        <w:t xml:space="preserve">Que </w:t>
      </w:r>
      <w:r w:rsidR="00CF331F">
        <w:rPr>
          <w:rFonts w:ascii="Arial" w:hAnsi="Arial" w:cs="Arial"/>
          <w:lang w:val="es-ES"/>
        </w:rPr>
        <w:t>la Conceja</w:t>
      </w:r>
      <w:r w:rsidR="006E4FE9">
        <w:rPr>
          <w:rFonts w:ascii="Arial" w:hAnsi="Arial" w:cs="Arial"/>
          <w:lang w:val="es-ES"/>
        </w:rPr>
        <w:t>l</w:t>
      </w:r>
      <w:r w:rsidR="00CE4CF8">
        <w:rPr>
          <w:rFonts w:ascii="Arial" w:hAnsi="Arial" w:cs="Arial"/>
          <w:lang w:val="es-ES"/>
        </w:rPr>
        <w:t xml:space="preserve"> delegada</w:t>
      </w:r>
      <w:r w:rsidR="00CF331F">
        <w:rPr>
          <w:rFonts w:ascii="Arial" w:hAnsi="Arial" w:cs="Arial"/>
          <w:lang w:val="es-ES"/>
        </w:rPr>
        <w:t xml:space="preserve"> de </w:t>
      </w:r>
      <w:r w:rsidR="00CE4CF8">
        <w:rPr>
          <w:rFonts w:ascii="Arial" w:hAnsi="Arial" w:cs="Arial"/>
          <w:lang w:val="es-ES"/>
        </w:rPr>
        <w:t xml:space="preserve">Urbanismo, </w:t>
      </w:r>
      <w:r w:rsidR="00CF331F">
        <w:rPr>
          <w:rFonts w:ascii="Arial" w:hAnsi="Arial" w:cs="Arial"/>
          <w:lang w:val="es-ES"/>
        </w:rPr>
        <w:t xml:space="preserve">Promoción de Ciudad y Comercio, </w:t>
      </w:r>
      <w:r w:rsidRPr="00AB13CD">
        <w:rPr>
          <w:rFonts w:ascii="Arial" w:hAnsi="Arial" w:cs="Arial"/>
          <w:lang w:val="es-ES"/>
        </w:rPr>
        <w:t xml:space="preserve"> ha dictado el Decreto </w:t>
      </w:r>
      <w:r w:rsidR="006E4FE9">
        <w:rPr>
          <w:rFonts w:ascii="Arial" w:hAnsi="Arial" w:cs="Arial"/>
          <w:lang w:val="es-ES"/>
        </w:rPr>
        <w:t>7603/2020 de 18 de noviembre</w:t>
      </w:r>
      <w:r w:rsidRPr="00AB13CD">
        <w:rPr>
          <w:rFonts w:ascii="Arial" w:hAnsi="Arial" w:cs="Arial"/>
          <w:lang w:val="es-ES"/>
        </w:rPr>
        <w:t>, traducido del catalán al castellano, el cual transcribo a continuación:</w:t>
      </w:r>
    </w:p>
    <w:p w:rsidR="00AB13CD" w:rsidRDefault="00AB13CD">
      <w:pPr>
        <w:pStyle w:val="Pargraf"/>
        <w:widowControl/>
        <w:spacing w:before="120" w:after="120" w:line="276" w:lineRule="auto"/>
        <w:ind w:left="142" w:right="-57"/>
        <w:rPr>
          <w:rStyle w:val="AjNormalCar"/>
          <w:rFonts w:ascii="Arial" w:hAnsi="Arial" w:cs="Arial"/>
          <w:b/>
          <w:bCs/>
          <w:color w:val="000000"/>
          <w:sz w:val="20"/>
          <w:szCs w:val="20"/>
          <w:u w:val="single"/>
          <w:lang w:val="es-ES"/>
        </w:rPr>
      </w:pPr>
    </w:p>
    <w:p w:rsidR="009A4209" w:rsidRDefault="00AD0524">
      <w:pPr>
        <w:pStyle w:val="Pargraf"/>
        <w:widowControl/>
        <w:spacing w:before="120" w:after="120" w:line="276" w:lineRule="auto"/>
        <w:ind w:left="142" w:right="-57"/>
      </w:pPr>
      <w:r>
        <w:rPr>
          <w:rStyle w:val="AjNormalCar"/>
          <w:rFonts w:ascii="Arial" w:hAnsi="Arial" w:cs="Arial"/>
          <w:b/>
          <w:bCs/>
          <w:color w:val="000000"/>
          <w:sz w:val="20"/>
          <w:szCs w:val="20"/>
          <w:u w:val="single"/>
          <w:lang w:val="es-ES"/>
        </w:rPr>
        <w:t>Relación de hechos</w:t>
      </w:r>
    </w:p>
    <w:p w:rsidR="009A4209" w:rsidRDefault="00B665E5">
      <w:pPr>
        <w:pStyle w:val="Pargraf"/>
        <w:widowControl/>
        <w:spacing w:before="120" w:after="120" w:line="276" w:lineRule="auto"/>
        <w:ind w:left="142" w:right="-57"/>
        <w:rPr>
          <w:rFonts w:ascii="Arial" w:hAnsi="Arial" w:cs="Arial"/>
          <w:sz w:val="20"/>
          <w:szCs w:val="20"/>
          <w:lang w:val="es-ES"/>
        </w:rPr>
      </w:pPr>
      <w:r w:rsidRPr="00B665E5">
        <w:rPr>
          <w:rFonts w:ascii="Arial" w:hAnsi="Arial" w:cs="Arial"/>
          <w:sz w:val="20"/>
          <w:szCs w:val="20"/>
          <w:lang w:val="es-ES"/>
        </w:rPr>
        <w:t>1.- La D</w:t>
      </w:r>
      <w:r>
        <w:rPr>
          <w:rFonts w:ascii="Arial" w:hAnsi="Arial" w:cs="Arial"/>
          <w:sz w:val="20"/>
          <w:szCs w:val="20"/>
          <w:lang w:val="es-ES"/>
        </w:rPr>
        <w:t xml:space="preserve">irección de Promoción Económica del Ayuntamiento de Mataró tiene como finalidad, entre otras, fomentar una economía productiva que genere lugares de trabajo estables y de calidad en la ciudad, promocionar la industria y la </w:t>
      </w:r>
      <w:proofErr w:type="spellStart"/>
      <w:r>
        <w:rPr>
          <w:rFonts w:ascii="Arial" w:hAnsi="Arial" w:cs="Arial"/>
          <w:sz w:val="20"/>
          <w:szCs w:val="20"/>
          <w:lang w:val="es-ES"/>
        </w:rPr>
        <w:t>emprendeduría</w:t>
      </w:r>
      <w:proofErr w:type="spellEnd"/>
      <w:r>
        <w:rPr>
          <w:rFonts w:ascii="Arial" w:hAnsi="Arial" w:cs="Arial"/>
          <w:sz w:val="20"/>
          <w:szCs w:val="20"/>
          <w:lang w:val="es-ES"/>
        </w:rPr>
        <w:t>; promocionar y consolidar la economía social y solidaria y hacer de Mataró una ciudad más atractiva para las inversiones.</w:t>
      </w:r>
    </w:p>
    <w:p w:rsidR="00B665E5" w:rsidRDefault="00B665E5">
      <w:pPr>
        <w:pStyle w:val="Pargraf"/>
        <w:widowControl/>
        <w:spacing w:before="120" w:after="120" w:line="276" w:lineRule="auto"/>
        <w:ind w:left="142" w:right="-57"/>
        <w:rPr>
          <w:rFonts w:ascii="Arial" w:hAnsi="Arial" w:cs="Arial"/>
          <w:sz w:val="20"/>
          <w:szCs w:val="20"/>
          <w:lang w:val="es-ES"/>
        </w:rPr>
      </w:pPr>
      <w:r>
        <w:rPr>
          <w:rFonts w:ascii="Arial" w:hAnsi="Arial" w:cs="Arial"/>
          <w:sz w:val="20"/>
          <w:szCs w:val="20"/>
          <w:lang w:val="es-ES"/>
        </w:rPr>
        <w:t>2.- Actualmente la extraordinaria situación generada por la evolución del coronavirus COVID-19 ha llevado a que diferentes administraciones hayan adoptado medidas imprescindibles para el control de la pandemia. Entre ellas, el Gobierno de España aprobó el Real Decreto 463/2020, de 14 de marzo por el que se declara el Estado de alarma para la gestión de la situación de crisis sanitaria ocasionada por la COVID-19.</w:t>
      </w:r>
    </w:p>
    <w:p w:rsidR="001159AB" w:rsidRDefault="001159AB">
      <w:pPr>
        <w:pStyle w:val="Pargraf"/>
        <w:widowControl/>
        <w:spacing w:before="120" w:after="120" w:line="276" w:lineRule="auto"/>
        <w:ind w:left="142" w:right="-57"/>
        <w:rPr>
          <w:rFonts w:ascii="Arial" w:hAnsi="Arial" w:cs="Arial"/>
          <w:sz w:val="20"/>
          <w:szCs w:val="20"/>
          <w:lang w:val="es-ES"/>
        </w:rPr>
      </w:pPr>
      <w:r>
        <w:rPr>
          <w:rFonts w:ascii="Arial" w:hAnsi="Arial" w:cs="Arial"/>
          <w:sz w:val="20"/>
          <w:szCs w:val="20"/>
          <w:lang w:val="es-ES"/>
        </w:rPr>
        <w:t>Muchas de estas medidas han buscado proteger la salud y garantizar la seguridad de los ciudadanos, pero inexorablemente, también han impuesto restricciones que han comportado una paralización parcial de la actividad económica sin precedentes, poniendo a autónomos y empresas en condiciones muy diferentes de las condiciones del mercado en las que habitualmente operan.</w:t>
      </w:r>
    </w:p>
    <w:p w:rsidR="001159AB" w:rsidRDefault="00C8280A">
      <w:pPr>
        <w:pStyle w:val="Pargraf"/>
        <w:widowControl/>
        <w:spacing w:before="120" w:after="120" w:line="276" w:lineRule="auto"/>
        <w:ind w:left="142" w:right="-57"/>
        <w:rPr>
          <w:rFonts w:ascii="Arial" w:hAnsi="Arial" w:cs="Arial"/>
          <w:sz w:val="20"/>
          <w:szCs w:val="20"/>
          <w:lang w:val="es-ES"/>
        </w:rPr>
      </w:pPr>
      <w:r>
        <w:rPr>
          <w:rFonts w:ascii="Arial" w:hAnsi="Arial" w:cs="Arial"/>
          <w:sz w:val="20"/>
          <w:szCs w:val="20"/>
          <w:lang w:val="es-ES"/>
        </w:rPr>
        <w:t>3.- Uno de los efectos más inmediatos de la COVID-19, y derivado del cierre obligado de los locales comerciales y de restauración, ha estado la necesidad de adecuación de su actividad a la venta y distribución online. Actualmente, gran parte de los comercios de Mataró tienen una presencia muy baja en la red y no han hecho el salto a implementar herramientas online de comunicación con el cliente, sea a través de una web, redes sociales u otras, ni tampoco herramientas de gestión que les permita una gestión más eficiente del punto de venta.</w:t>
      </w:r>
    </w:p>
    <w:p w:rsidR="00DA3D4E" w:rsidRDefault="00DA3D4E">
      <w:pPr>
        <w:pStyle w:val="Pargraf"/>
        <w:widowControl/>
        <w:spacing w:before="120" w:after="120" w:line="276" w:lineRule="auto"/>
        <w:ind w:left="142" w:right="-57"/>
        <w:rPr>
          <w:rFonts w:ascii="Arial" w:hAnsi="Arial" w:cs="Arial"/>
          <w:sz w:val="20"/>
          <w:szCs w:val="20"/>
          <w:lang w:val="es-ES"/>
        </w:rPr>
      </w:pPr>
      <w:r>
        <w:rPr>
          <w:rFonts w:ascii="Arial" w:hAnsi="Arial" w:cs="Arial"/>
          <w:sz w:val="20"/>
          <w:szCs w:val="20"/>
          <w:lang w:val="es-ES"/>
        </w:rPr>
        <w:t>Por otro lado, la demanda (personas consumidoras) ha incorporado las herramientas digitales de forma natural en su día a día, adaptando sus hábitos de consumo, relacionándose mediante las redes sociales, manteniéndose conectados de forma continua</w:t>
      </w:r>
      <w:r w:rsidR="00643278">
        <w:rPr>
          <w:rFonts w:ascii="Arial" w:hAnsi="Arial" w:cs="Arial"/>
          <w:sz w:val="20"/>
          <w:szCs w:val="20"/>
          <w:lang w:val="es-ES"/>
        </w:rPr>
        <w:t xml:space="preserve"> con diversos dispositivos, principalmente mediante el Smartphone, para buscar información en la red sobre productos, servicios o establecimientos, y contratar servicios, hacer reservas o realizar compras en tiendas físicas pero sobretodo en tiendas online. </w:t>
      </w:r>
    </w:p>
    <w:p w:rsidR="00EA2574" w:rsidRDefault="00EA2574">
      <w:pPr>
        <w:pStyle w:val="Pargraf"/>
        <w:widowControl/>
        <w:spacing w:before="120" w:after="120" w:line="276" w:lineRule="auto"/>
        <w:ind w:left="142" w:right="-57"/>
        <w:rPr>
          <w:rFonts w:ascii="Arial" w:hAnsi="Arial" w:cs="Arial"/>
          <w:sz w:val="20"/>
          <w:szCs w:val="20"/>
          <w:lang w:val="es-ES"/>
        </w:rPr>
      </w:pPr>
      <w:r>
        <w:rPr>
          <w:rFonts w:ascii="Arial" w:hAnsi="Arial" w:cs="Arial"/>
          <w:sz w:val="20"/>
          <w:szCs w:val="20"/>
          <w:lang w:val="es-ES"/>
        </w:rPr>
        <w:t>El volumen de negocio de la venta online se ha incrementado durante el estado de alarma y se incrementa progresivamente. La oferta comercial y de servicios debe aprovechar esta tendencia en los hábitos de las personas consumidoras como una oportunidad y por lo tanto adecuarse para seguir siendo competitivo y diversificar sus canales de venta adaptándose a las necesidades de la demanda. La persona consumidora desea tener una experiencia positiva tanto en Internet como en la tienda física.</w:t>
      </w:r>
    </w:p>
    <w:p w:rsidR="00262423" w:rsidRDefault="00262423">
      <w:pPr>
        <w:pStyle w:val="Pargraf"/>
        <w:widowControl/>
        <w:spacing w:before="120" w:after="120" w:line="276" w:lineRule="auto"/>
        <w:ind w:left="142" w:right="-57"/>
        <w:rPr>
          <w:rFonts w:ascii="Arial" w:hAnsi="Arial" w:cs="Arial"/>
          <w:sz w:val="20"/>
          <w:szCs w:val="20"/>
          <w:lang w:val="es-ES"/>
        </w:rPr>
      </w:pPr>
    </w:p>
    <w:p w:rsidR="00262423" w:rsidRDefault="00262423">
      <w:pPr>
        <w:pStyle w:val="Pargraf"/>
        <w:widowControl/>
        <w:spacing w:before="120" w:after="120" w:line="276" w:lineRule="auto"/>
        <w:ind w:left="142" w:right="-57"/>
        <w:rPr>
          <w:rFonts w:ascii="Arial" w:hAnsi="Arial" w:cs="Arial"/>
          <w:sz w:val="20"/>
          <w:szCs w:val="20"/>
          <w:lang w:val="es-ES"/>
        </w:rPr>
      </w:pPr>
    </w:p>
    <w:p w:rsidR="00262423" w:rsidRDefault="00262423">
      <w:pPr>
        <w:pStyle w:val="Pargraf"/>
        <w:widowControl/>
        <w:spacing w:before="120" w:after="120" w:line="276" w:lineRule="auto"/>
        <w:ind w:left="142" w:right="-57"/>
        <w:rPr>
          <w:rFonts w:ascii="Arial" w:hAnsi="Arial" w:cs="Arial"/>
          <w:sz w:val="20"/>
          <w:szCs w:val="20"/>
          <w:lang w:val="es-ES"/>
        </w:rPr>
      </w:pPr>
    </w:p>
    <w:p w:rsidR="00EA2574" w:rsidRDefault="00FD7AEA">
      <w:pPr>
        <w:pStyle w:val="Pargraf"/>
        <w:widowControl/>
        <w:spacing w:before="120" w:after="120" w:line="276" w:lineRule="auto"/>
        <w:ind w:left="142" w:right="-57"/>
        <w:rPr>
          <w:rFonts w:ascii="Arial" w:hAnsi="Arial" w:cs="Arial"/>
          <w:sz w:val="20"/>
          <w:szCs w:val="20"/>
          <w:lang w:val="es-ES"/>
        </w:rPr>
      </w:pPr>
      <w:r>
        <w:rPr>
          <w:rFonts w:ascii="Arial" w:hAnsi="Arial" w:cs="Arial"/>
          <w:sz w:val="20"/>
          <w:szCs w:val="20"/>
          <w:lang w:val="es-ES"/>
        </w:rPr>
        <w:t xml:space="preserve">El tejido comercial </w:t>
      </w:r>
      <w:r w:rsidR="00262423">
        <w:rPr>
          <w:rFonts w:ascii="Arial" w:hAnsi="Arial" w:cs="Arial"/>
          <w:sz w:val="20"/>
          <w:szCs w:val="20"/>
          <w:lang w:val="es-ES"/>
        </w:rPr>
        <w:t xml:space="preserve">necesita hacer su transformación en la digitalización hacia la </w:t>
      </w:r>
      <w:proofErr w:type="spellStart"/>
      <w:r w:rsidR="00262423">
        <w:rPr>
          <w:rFonts w:ascii="Arial" w:hAnsi="Arial" w:cs="Arial"/>
          <w:sz w:val="20"/>
          <w:szCs w:val="20"/>
          <w:lang w:val="es-ES"/>
        </w:rPr>
        <w:t>omnicanalidad</w:t>
      </w:r>
      <w:proofErr w:type="spellEnd"/>
      <w:r w:rsidR="00262423">
        <w:rPr>
          <w:rFonts w:ascii="Arial" w:hAnsi="Arial" w:cs="Arial"/>
          <w:sz w:val="20"/>
          <w:szCs w:val="20"/>
          <w:lang w:val="es-ES"/>
        </w:rPr>
        <w:t>; especialmente incorporando soluciones de sistemas de finalización y venta online. Actualmente los establecimientos comerciales y de servicios</w:t>
      </w:r>
      <w:r w:rsidR="00F02EFD">
        <w:rPr>
          <w:rFonts w:ascii="Arial" w:hAnsi="Arial" w:cs="Arial"/>
          <w:sz w:val="20"/>
          <w:szCs w:val="20"/>
          <w:lang w:val="es-ES"/>
        </w:rPr>
        <w:t xml:space="preserve"> disponen de un gran abanico de herramientas para transformar digitalmente sus establecimientos y adaptarse a las tendencias de consumo, desde un nivel más básico a la digitalización total del punto de venta.</w:t>
      </w:r>
    </w:p>
    <w:p w:rsidR="00F02EFD" w:rsidRDefault="00F02EFD">
      <w:pPr>
        <w:pStyle w:val="Pargraf"/>
        <w:widowControl/>
        <w:spacing w:before="120" w:after="120" w:line="276" w:lineRule="auto"/>
        <w:ind w:left="142" w:right="-57"/>
        <w:rPr>
          <w:rFonts w:ascii="Arial" w:hAnsi="Arial" w:cs="Arial"/>
          <w:sz w:val="20"/>
          <w:szCs w:val="20"/>
          <w:lang w:val="es-ES"/>
        </w:rPr>
      </w:pPr>
      <w:r>
        <w:rPr>
          <w:rFonts w:ascii="Arial" w:hAnsi="Arial" w:cs="Arial"/>
          <w:sz w:val="20"/>
          <w:szCs w:val="20"/>
          <w:lang w:val="es-ES"/>
        </w:rPr>
        <w:t>4.- Para conseguir que la ciudad se reactivara a partir de la pandemia, con fecha 22 de mayo de 2020 se constituyó la Mesa para la Reconstrucción Social y Económica de Mataró. La propuesta de establecer una línea de ayudas para facilitar la digitalización de la actividad económica, aprobada en sesión 24 de julio de 2020, se suma a las medidas de choque para la reactivación que se aprobaron para favorecer la reactivación económica y el fomento de la ocupación.</w:t>
      </w:r>
    </w:p>
    <w:p w:rsidR="00F02EFD" w:rsidRDefault="00D00547">
      <w:pPr>
        <w:pStyle w:val="Pargraf"/>
        <w:widowControl/>
        <w:spacing w:before="120" w:after="120" w:line="276" w:lineRule="auto"/>
        <w:ind w:left="142" w:right="-57"/>
        <w:rPr>
          <w:rFonts w:ascii="Arial" w:hAnsi="Arial" w:cs="Arial"/>
          <w:sz w:val="20"/>
          <w:szCs w:val="20"/>
          <w:lang w:val="es-ES"/>
        </w:rPr>
      </w:pPr>
      <w:r>
        <w:rPr>
          <w:rFonts w:ascii="Arial" w:hAnsi="Arial" w:cs="Arial"/>
          <w:sz w:val="20"/>
          <w:szCs w:val="20"/>
          <w:lang w:val="es-ES"/>
        </w:rPr>
        <w:t xml:space="preserve">Esta acción se considera especialmente adecuada, teniendo en cuenta el impacto </w:t>
      </w:r>
      <w:r w:rsidR="00B16395">
        <w:rPr>
          <w:rFonts w:ascii="Arial" w:hAnsi="Arial" w:cs="Arial"/>
          <w:sz w:val="20"/>
          <w:szCs w:val="20"/>
          <w:lang w:val="es-ES"/>
        </w:rPr>
        <w:t xml:space="preserve">en la economía y el tejido productivo que en este momento estamos viviendo a causa de la COVID-19, con el objetivo de favorecer la reactivación económica, especialmente de los sectores más afectados como el comercio y la restauración. </w:t>
      </w:r>
    </w:p>
    <w:p w:rsidR="002A7944" w:rsidRDefault="002A7944">
      <w:pPr>
        <w:pStyle w:val="Pargraf"/>
        <w:widowControl/>
        <w:spacing w:before="120" w:after="120" w:line="276" w:lineRule="auto"/>
        <w:ind w:left="142" w:right="-57"/>
        <w:rPr>
          <w:rFonts w:ascii="Arial" w:hAnsi="Arial" w:cs="Arial"/>
          <w:sz w:val="20"/>
          <w:szCs w:val="20"/>
          <w:lang w:val="es-ES"/>
        </w:rPr>
      </w:pPr>
      <w:r>
        <w:rPr>
          <w:rFonts w:ascii="Arial" w:hAnsi="Arial" w:cs="Arial"/>
          <w:sz w:val="20"/>
          <w:szCs w:val="20"/>
          <w:lang w:val="es-ES"/>
        </w:rPr>
        <w:t>5.- En fecha 1 de octubre de 2020 el Pleno del Ayuntamiento de Mataró aprobó las bases reguladoras de concesión de subvenciones para la transformación digital del comercio y la restauración de Mataró con motivo del impacto económico de la COVID-19. El texto íntegro de estas bases fue publicado en el Boletín Oficial de la Provincia de Barcelona (BOPB) de fecha 5 de octubre de 2020. Transcurrido el plazo de información pública no se ha presentado ninguna reclamación ni alegación, quedando aprobadas las bases definitivamente.</w:t>
      </w:r>
    </w:p>
    <w:p w:rsidR="00CA6C67" w:rsidRDefault="00CA6C67">
      <w:pPr>
        <w:pStyle w:val="Pargraf"/>
        <w:widowControl/>
        <w:spacing w:before="120" w:after="120" w:line="276" w:lineRule="auto"/>
        <w:ind w:left="142" w:right="-57"/>
        <w:rPr>
          <w:rFonts w:ascii="Arial" w:hAnsi="Arial" w:cs="Arial"/>
          <w:sz w:val="20"/>
          <w:szCs w:val="20"/>
          <w:lang w:val="es-ES"/>
        </w:rPr>
      </w:pPr>
      <w:r>
        <w:rPr>
          <w:rFonts w:ascii="Arial" w:hAnsi="Arial" w:cs="Arial"/>
          <w:sz w:val="20"/>
          <w:szCs w:val="20"/>
          <w:lang w:val="es-ES"/>
        </w:rPr>
        <w:t>6.- El importe máximo subvencionado será de 100.0000 euros que irán a cargo de la partida 420201.431420.47900 del presupuesto municipal vigente del 2020.</w:t>
      </w:r>
    </w:p>
    <w:p w:rsidR="00CA6C67" w:rsidRDefault="00CA6C67">
      <w:pPr>
        <w:pStyle w:val="Pargraf"/>
        <w:widowControl/>
        <w:spacing w:before="120" w:after="120" w:line="276" w:lineRule="auto"/>
        <w:ind w:left="142" w:right="-57"/>
        <w:rPr>
          <w:rFonts w:ascii="Arial" w:hAnsi="Arial" w:cs="Arial"/>
          <w:sz w:val="20"/>
          <w:szCs w:val="20"/>
          <w:lang w:val="es-ES"/>
        </w:rPr>
      </w:pPr>
      <w:r>
        <w:rPr>
          <w:rFonts w:ascii="Arial" w:hAnsi="Arial" w:cs="Arial"/>
          <w:sz w:val="20"/>
          <w:szCs w:val="20"/>
          <w:lang w:val="es-ES"/>
        </w:rPr>
        <w:t>No obstante, esta partida podrá ser ampliada durante el proceso de otorgamiento y según el artículo 58 del Real Decreto 887/2006, de 21 de julio, por el que se aprueba el Reglamento de la Ley General de Subvenciones, con créditos procedentes de otras convocatorias que tuvieron un gasto inferior al inicialmente previsto.</w:t>
      </w:r>
    </w:p>
    <w:p w:rsidR="00B665E5" w:rsidRDefault="00B665E5">
      <w:pPr>
        <w:pStyle w:val="Pargraf"/>
        <w:widowControl/>
        <w:spacing w:before="120" w:after="120" w:line="276" w:lineRule="auto"/>
        <w:ind w:left="142" w:right="-57"/>
        <w:rPr>
          <w:lang w:val="es-ES"/>
        </w:rPr>
      </w:pPr>
    </w:p>
    <w:p w:rsidR="009A4209" w:rsidRDefault="00AD0524">
      <w:pPr>
        <w:pStyle w:val="Pargraf"/>
        <w:widowControl/>
        <w:spacing w:before="120" w:after="120" w:line="276" w:lineRule="auto"/>
        <w:ind w:left="142" w:right="-57"/>
      </w:pPr>
      <w:r>
        <w:rPr>
          <w:rStyle w:val="AjNormalCar"/>
          <w:rFonts w:ascii="Arial" w:hAnsi="Arial" w:cs="Arial"/>
          <w:b/>
          <w:bCs/>
          <w:color w:val="000000"/>
          <w:sz w:val="20"/>
          <w:szCs w:val="20"/>
          <w:u w:val="single"/>
          <w:lang w:val="es-ES"/>
        </w:rPr>
        <w:t>Fundamentos de derecho</w:t>
      </w:r>
    </w:p>
    <w:p w:rsidR="0034530B" w:rsidRDefault="0034530B" w:rsidP="0034530B">
      <w:pPr>
        <w:pStyle w:val="Standard"/>
        <w:numPr>
          <w:ilvl w:val="0"/>
          <w:numId w:val="2"/>
        </w:numPr>
        <w:shd w:val="clear" w:color="auto" w:fill="FFFFFF"/>
        <w:tabs>
          <w:tab w:val="left" w:pos="227"/>
          <w:tab w:val="left" w:pos="454"/>
          <w:tab w:val="left" w:pos="680"/>
          <w:tab w:val="left" w:pos="907"/>
          <w:tab w:val="left" w:pos="1134"/>
        </w:tabs>
        <w:spacing w:before="120" w:after="120"/>
        <w:ind w:left="357" w:right="-57" w:firstLine="0"/>
        <w:jc w:val="both"/>
        <w:rPr>
          <w:rFonts w:eastAsia="Arial"/>
        </w:rPr>
      </w:pPr>
      <w:r>
        <w:rPr>
          <w:rFonts w:eastAsia="Arial"/>
        </w:rPr>
        <w:t>El artículo 17.3.b) de la Ley 38/2003, de 17 de diciembre, general de subvenciones, establece que la norma reguladora de las bases de subvenciones concretará los requisitos que deberán cumplir las pers</w:t>
      </w:r>
      <w:r>
        <w:rPr>
          <w:rFonts w:eastAsia="Arial"/>
        </w:rPr>
        <w:t>o</w:t>
      </w:r>
      <w:r>
        <w:rPr>
          <w:rFonts w:eastAsia="Arial"/>
        </w:rPr>
        <w:t xml:space="preserve">nas beneficiarias para la obtención de la subvención. </w:t>
      </w:r>
    </w:p>
    <w:p w:rsidR="0034530B" w:rsidRDefault="0034530B" w:rsidP="0034530B">
      <w:pPr>
        <w:pStyle w:val="Standard"/>
        <w:numPr>
          <w:ilvl w:val="0"/>
          <w:numId w:val="2"/>
        </w:numPr>
        <w:shd w:val="clear" w:color="auto" w:fill="FFFFFF"/>
        <w:tabs>
          <w:tab w:val="left" w:pos="227"/>
          <w:tab w:val="left" w:pos="454"/>
          <w:tab w:val="left" w:pos="680"/>
          <w:tab w:val="left" w:pos="907"/>
          <w:tab w:val="left" w:pos="1134"/>
        </w:tabs>
        <w:spacing w:before="120" w:after="120"/>
        <w:ind w:left="357" w:right="-57" w:firstLine="0"/>
        <w:jc w:val="both"/>
        <w:rPr>
          <w:rFonts w:eastAsia="Arial"/>
        </w:rPr>
      </w:pPr>
      <w:r>
        <w:rPr>
          <w:rFonts w:eastAsia="Arial"/>
        </w:rPr>
        <w:t>El artículo 20.8 de la Ley general de subvenciones manifiesta que, en aplicación de los principios recog</w:t>
      </w:r>
      <w:r>
        <w:rPr>
          <w:rFonts w:eastAsia="Arial"/>
        </w:rPr>
        <w:t>i</w:t>
      </w:r>
      <w:r>
        <w:rPr>
          <w:rFonts w:eastAsia="Arial"/>
        </w:rPr>
        <w:t>dos en la Ley 19/2013, de 9 de diciembre, de transparencia, acceso a la información pública y buen g</w:t>
      </w:r>
      <w:r>
        <w:rPr>
          <w:rFonts w:eastAsia="Arial"/>
        </w:rPr>
        <w:t>o</w:t>
      </w:r>
      <w:r>
        <w:rPr>
          <w:rFonts w:eastAsia="Arial"/>
        </w:rPr>
        <w:t>bierno, la Base de Datos Nacional de Subvenciones (BDNS) operará como sistema nacional de public</w:t>
      </w:r>
      <w:r>
        <w:rPr>
          <w:rFonts w:eastAsia="Arial"/>
        </w:rPr>
        <w:t>i</w:t>
      </w:r>
      <w:r>
        <w:rPr>
          <w:rFonts w:eastAsia="Arial"/>
        </w:rPr>
        <w:t>dad de las subvenciones. A tales efectos, y para garantizar el derecho de la ciudadanía a conocer todas las subvenciones convocadas en cada momento y para contribuir a los principios de publicidad y transp</w:t>
      </w:r>
      <w:r>
        <w:rPr>
          <w:rFonts w:eastAsia="Arial"/>
        </w:rPr>
        <w:t>a</w:t>
      </w:r>
      <w:r>
        <w:rPr>
          <w:rFonts w:eastAsia="Arial"/>
        </w:rPr>
        <w:t>rencia, la Intervención General de la Administración del Estado publicará en su página web los siguientes contenidos:</w:t>
      </w:r>
    </w:p>
    <w:p w:rsidR="0034530B" w:rsidRDefault="0034530B" w:rsidP="00B652F0">
      <w:pPr>
        <w:pStyle w:val="Standard"/>
        <w:numPr>
          <w:ilvl w:val="0"/>
          <w:numId w:val="3"/>
        </w:numPr>
        <w:shd w:val="clear" w:color="auto" w:fill="FFFFFF"/>
        <w:tabs>
          <w:tab w:val="left" w:pos="227"/>
          <w:tab w:val="left" w:pos="454"/>
          <w:tab w:val="left" w:pos="680"/>
          <w:tab w:val="left" w:pos="907"/>
          <w:tab w:val="left" w:pos="1134"/>
        </w:tabs>
        <w:spacing w:before="120" w:after="120"/>
        <w:ind w:left="567" w:firstLine="0"/>
        <w:jc w:val="both"/>
        <w:rPr>
          <w:rFonts w:eastAsia="Arial"/>
        </w:rPr>
      </w:pPr>
      <w:r>
        <w:rPr>
          <w:rFonts w:eastAsia="Arial"/>
        </w:rPr>
        <w:t>Las convocatorias de subvenciones.</w:t>
      </w:r>
    </w:p>
    <w:p w:rsidR="0034530B" w:rsidRDefault="0034530B" w:rsidP="00B652F0">
      <w:pPr>
        <w:pStyle w:val="Standard"/>
        <w:numPr>
          <w:ilvl w:val="0"/>
          <w:numId w:val="3"/>
        </w:numPr>
        <w:shd w:val="clear" w:color="auto" w:fill="FFFFFF"/>
        <w:tabs>
          <w:tab w:val="left" w:pos="227"/>
          <w:tab w:val="left" w:pos="454"/>
          <w:tab w:val="left" w:pos="680"/>
          <w:tab w:val="left" w:pos="907"/>
          <w:tab w:val="left" w:pos="1134"/>
        </w:tabs>
        <w:spacing w:before="120" w:after="120"/>
        <w:ind w:left="567" w:firstLine="0"/>
        <w:jc w:val="both"/>
        <w:rPr>
          <w:rFonts w:eastAsia="Arial"/>
        </w:rPr>
      </w:pPr>
      <w:r>
        <w:rPr>
          <w:rFonts w:eastAsia="Arial"/>
        </w:rPr>
        <w:t xml:space="preserve">Las subvenciones concedidas, indicando la convocatoria, el programa y el crédito presupuestario al cual se imputen, la persona beneficiaria, cantidad concedida y objetivo o finalidad de la subvención. </w:t>
      </w:r>
      <w:r>
        <w:rPr>
          <w:rFonts w:eastAsia="Arial"/>
        </w:rPr>
        <w:lastRenderedPageBreak/>
        <w:t xml:space="preserve">No serán publicadas las subvenciones concedidas cuando la publicación de los datos de la persona beneficiaria pueda ser contraria al respeto y la salvaguarda del honor, la intimidad personal o familiar de las personas físicas y haya estado previsto en la norma reguladora. </w:t>
      </w:r>
    </w:p>
    <w:p w:rsidR="0034530B" w:rsidRPr="00B652F0" w:rsidRDefault="0034530B" w:rsidP="00B652F0">
      <w:pPr>
        <w:pStyle w:val="Pargraf"/>
        <w:widowControl/>
        <w:spacing w:before="120" w:after="120" w:line="276" w:lineRule="auto"/>
        <w:ind w:left="142" w:right="-57"/>
        <w:rPr>
          <w:rFonts w:ascii="Arial" w:eastAsia="Arial" w:hAnsi="Arial" w:cs="Arial"/>
          <w:sz w:val="20"/>
          <w:szCs w:val="20"/>
          <w:lang w:val="es-ES" w:eastAsia="en-US"/>
        </w:rPr>
      </w:pPr>
      <w:r w:rsidRPr="00B652F0">
        <w:rPr>
          <w:rFonts w:ascii="Arial" w:hAnsi="Arial" w:cs="Arial"/>
          <w:sz w:val="20"/>
          <w:szCs w:val="20"/>
          <w:lang w:val="es-ES"/>
        </w:rPr>
        <w:t>Mediante la presente resolución el Ayuntamiento de Mataró convoca la concesión de las subvenciones cita</w:t>
      </w:r>
      <w:r w:rsidRPr="00B652F0">
        <w:rPr>
          <w:rFonts w:ascii="Arial" w:eastAsia="Arial" w:hAnsi="Arial" w:cs="Arial"/>
          <w:sz w:val="20"/>
          <w:szCs w:val="20"/>
          <w:lang w:val="es-ES" w:eastAsia="en-US"/>
        </w:rPr>
        <w:t xml:space="preserve">das, así como da cumplimiento </w:t>
      </w:r>
      <w:r w:rsidR="00B652F0" w:rsidRPr="00B652F0">
        <w:rPr>
          <w:rFonts w:ascii="Arial" w:eastAsia="Arial" w:hAnsi="Arial" w:cs="Arial"/>
          <w:sz w:val="20"/>
          <w:szCs w:val="20"/>
          <w:lang w:val="es-ES" w:eastAsia="en-US"/>
        </w:rPr>
        <w:t>a la obligación de dar publicidad, de acuerdo con el marco jurídico vigente.</w:t>
      </w:r>
    </w:p>
    <w:p w:rsidR="00B652F0" w:rsidRDefault="00B652F0" w:rsidP="00B652F0">
      <w:pPr>
        <w:pStyle w:val="Pargraf"/>
        <w:widowControl/>
        <w:numPr>
          <w:ilvl w:val="0"/>
          <w:numId w:val="2"/>
        </w:numPr>
        <w:spacing w:before="120" w:after="120" w:line="276" w:lineRule="auto"/>
        <w:ind w:right="-57"/>
        <w:rPr>
          <w:rFonts w:ascii="Arial" w:eastAsia="Arial" w:hAnsi="Arial" w:cs="Arial"/>
          <w:sz w:val="20"/>
          <w:szCs w:val="20"/>
          <w:lang w:val="es-ES" w:eastAsia="en-US"/>
        </w:rPr>
      </w:pPr>
      <w:r>
        <w:rPr>
          <w:rFonts w:ascii="Arial" w:eastAsia="Arial" w:hAnsi="Arial" w:cs="Arial"/>
          <w:sz w:val="20"/>
          <w:szCs w:val="20"/>
          <w:lang w:val="es-ES" w:eastAsia="en-US"/>
        </w:rPr>
        <w:t>La Ley 7/1985, de 2 de abril reguladora de las Bases del Régimen Local.</w:t>
      </w:r>
    </w:p>
    <w:p w:rsidR="00B652F0" w:rsidRDefault="00B652F0" w:rsidP="00B652F0">
      <w:pPr>
        <w:pStyle w:val="Pargraf"/>
        <w:widowControl/>
        <w:numPr>
          <w:ilvl w:val="0"/>
          <w:numId w:val="2"/>
        </w:numPr>
        <w:spacing w:before="120" w:after="120" w:line="276" w:lineRule="auto"/>
        <w:ind w:left="357" w:right="-57" w:firstLine="0"/>
        <w:rPr>
          <w:rFonts w:ascii="Arial" w:eastAsia="Arial" w:hAnsi="Arial" w:cs="Arial"/>
          <w:sz w:val="20"/>
          <w:szCs w:val="20"/>
          <w:lang w:val="es-ES" w:eastAsia="en-US"/>
        </w:rPr>
      </w:pPr>
      <w:r>
        <w:rPr>
          <w:rFonts w:ascii="Arial" w:eastAsia="Arial" w:hAnsi="Arial" w:cs="Arial"/>
          <w:sz w:val="20"/>
          <w:szCs w:val="20"/>
          <w:lang w:val="es-ES" w:eastAsia="en-US"/>
        </w:rPr>
        <w:t>Las bases reguladoras de la concesión de subvenciones por el Ayuntamiento de Mataró aprobadas por acuerdo del Pleno del Ayuntamiento de 4 de diciembre de 1997.</w:t>
      </w:r>
    </w:p>
    <w:p w:rsidR="00CF331F" w:rsidRDefault="00CF331F">
      <w:pPr>
        <w:pStyle w:val="Standard"/>
        <w:shd w:val="clear" w:color="auto" w:fill="FFFFFF"/>
        <w:tabs>
          <w:tab w:val="left" w:pos="227"/>
          <w:tab w:val="left" w:pos="454"/>
          <w:tab w:val="left" w:pos="680"/>
          <w:tab w:val="left" w:pos="907"/>
          <w:tab w:val="left" w:pos="1134"/>
        </w:tabs>
        <w:spacing w:before="120" w:after="120"/>
        <w:ind w:left="142" w:right="-57"/>
        <w:jc w:val="both"/>
        <w:rPr>
          <w:rFonts w:eastAsia="Arial"/>
        </w:rPr>
      </w:pPr>
    </w:p>
    <w:p w:rsidR="009A4209" w:rsidRDefault="00AD0524">
      <w:pPr>
        <w:pStyle w:val="Standard"/>
        <w:shd w:val="clear" w:color="auto" w:fill="FFFFFF"/>
        <w:tabs>
          <w:tab w:val="left" w:pos="227"/>
          <w:tab w:val="left" w:pos="454"/>
          <w:tab w:val="left" w:pos="680"/>
          <w:tab w:val="left" w:pos="907"/>
          <w:tab w:val="left" w:pos="1134"/>
        </w:tabs>
        <w:spacing w:before="120" w:after="120"/>
        <w:ind w:left="142" w:right="-57"/>
        <w:jc w:val="both"/>
        <w:rPr>
          <w:rFonts w:eastAsia="Arial"/>
        </w:rPr>
      </w:pPr>
      <w:r>
        <w:rPr>
          <w:rFonts w:eastAsia="Arial"/>
        </w:rPr>
        <w:t>En virtud de las competencias delegadas por decreto de la alcaldía núm. 4705/2020 de 9 de julio,</w:t>
      </w:r>
    </w:p>
    <w:p w:rsidR="00B652F0" w:rsidRDefault="00B652F0">
      <w:pPr>
        <w:pStyle w:val="Standard"/>
        <w:tabs>
          <w:tab w:val="left" w:pos="227"/>
          <w:tab w:val="left" w:pos="454"/>
          <w:tab w:val="left" w:pos="680"/>
          <w:tab w:val="left" w:pos="907"/>
          <w:tab w:val="left" w:pos="1134"/>
        </w:tabs>
        <w:spacing w:before="120" w:after="120"/>
        <w:ind w:left="142" w:right="-57"/>
        <w:jc w:val="both"/>
        <w:rPr>
          <w:rFonts w:eastAsia="Arial" w:cs="Times New Roman"/>
          <w:b/>
          <w:bCs/>
          <w:lang w:eastAsia="ca-ES"/>
        </w:rPr>
      </w:pP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cs="Times New Roman"/>
          <w:b/>
          <w:bCs/>
          <w:lang w:eastAsia="ca-ES"/>
        </w:rPr>
      </w:pPr>
      <w:r>
        <w:rPr>
          <w:rFonts w:eastAsia="Arial" w:cs="Times New Roman"/>
          <w:b/>
          <w:bCs/>
          <w:lang w:eastAsia="ca-ES"/>
        </w:rPr>
        <w:t>RESUELVO</w:t>
      </w:r>
    </w:p>
    <w:p w:rsidR="00B652F0" w:rsidRDefault="00B652F0">
      <w:pPr>
        <w:pStyle w:val="Standard"/>
        <w:tabs>
          <w:tab w:val="left" w:pos="227"/>
          <w:tab w:val="left" w:pos="454"/>
          <w:tab w:val="left" w:pos="680"/>
          <w:tab w:val="left" w:pos="907"/>
          <w:tab w:val="left" w:pos="1134"/>
        </w:tabs>
        <w:spacing w:before="120" w:after="120"/>
        <w:ind w:left="142" w:right="-57"/>
        <w:jc w:val="both"/>
        <w:rPr>
          <w:rFonts w:eastAsia="Arial" w:cs="Times New Roman"/>
          <w:b/>
          <w:bCs/>
          <w:lang w:eastAsia="ca-ES"/>
        </w:rPr>
      </w:pPr>
    </w:p>
    <w:p w:rsidR="009A4209" w:rsidRDefault="00AD0524">
      <w:pPr>
        <w:pStyle w:val="NormalWeb"/>
        <w:shd w:val="clear" w:color="auto" w:fill="FFFFFF"/>
        <w:spacing w:before="119" w:after="119" w:line="276" w:lineRule="auto"/>
        <w:ind w:left="142" w:right="-57"/>
        <w:jc w:val="both"/>
        <w:rPr>
          <w:rFonts w:ascii="Arial" w:eastAsia="Arial" w:hAnsi="Arial" w:cs="Arial"/>
          <w:sz w:val="20"/>
          <w:szCs w:val="20"/>
          <w:lang w:val="es-ES" w:eastAsia="en-US"/>
        </w:rPr>
      </w:pPr>
      <w:r>
        <w:rPr>
          <w:rFonts w:ascii="Arial" w:eastAsia="Arial" w:hAnsi="Arial" w:cs="Arial"/>
          <w:b/>
          <w:sz w:val="20"/>
          <w:lang w:val="es-ES"/>
        </w:rPr>
        <w:t>PRIMERO</w:t>
      </w:r>
      <w:r>
        <w:rPr>
          <w:rFonts w:ascii="Arial" w:eastAsia="Arial" w:hAnsi="Arial" w:cs="Arial"/>
          <w:sz w:val="20"/>
          <w:szCs w:val="20"/>
          <w:lang w:val="es-ES" w:eastAsia="en-US"/>
        </w:rPr>
        <w:t xml:space="preserve">.- </w:t>
      </w:r>
      <w:r w:rsidR="00B652F0">
        <w:rPr>
          <w:rFonts w:ascii="Arial" w:eastAsia="Arial" w:hAnsi="Arial" w:cs="Arial"/>
          <w:sz w:val="20"/>
          <w:szCs w:val="20"/>
          <w:lang w:val="es-ES" w:eastAsia="en-US"/>
        </w:rPr>
        <w:t>CONVOCAR la concesión por parte del Ayuntamiento de Mataró, en régimen de concurrencia no competitiva, de subvenciones para la transformación digital del comercio y la restauración de Mataró con motivo del impacto económico de la COVID-19, de acuerdo con las bases aprobadas por el acuerdo plen</w:t>
      </w:r>
      <w:r w:rsidR="00B652F0">
        <w:rPr>
          <w:rFonts w:ascii="Arial" w:eastAsia="Arial" w:hAnsi="Arial" w:cs="Arial"/>
          <w:sz w:val="20"/>
          <w:szCs w:val="20"/>
          <w:lang w:val="es-ES" w:eastAsia="en-US"/>
        </w:rPr>
        <w:t>a</w:t>
      </w:r>
      <w:r w:rsidR="00B652F0">
        <w:rPr>
          <w:rFonts w:ascii="Arial" w:eastAsia="Arial" w:hAnsi="Arial" w:cs="Arial"/>
          <w:sz w:val="20"/>
          <w:szCs w:val="20"/>
          <w:lang w:val="es-ES" w:eastAsia="en-US"/>
        </w:rPr>
        <w:t>rio de fecha 1 de octubre de 2020 y publicadas en el BOPB de fecha 5 de octubre de 2020.</w:t>
      </w:r>
    </w:p>
    <w:p w:rsidR="00B652F0" w:rsidRDefault="00AD0524" w:rsidP="00B652F0">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b/>
        </w:rPr>
        <w:t xml:space="preserve">SEGUNDO.- </w:t>
      </w:r>
      <w:r w:rsidR="00B652F0" w:rsidRPr="00B652F0">
        <w:rPr>
          <w:rFonts w:eastAsia="Arial"/>
        </w:rPr>
        <w:t>Autorizar el gasto (documento contable ARC núm.</w:t>
      </w:r>
      <w:r w:rsidR="00B652F0">
        <w:rPr>
          <w:rFonts w:eastAsia="Arial"/>
        </w:rPr>
        <w:t xml:space="preserve"> 120020000110618) por importe de 100.000€ que se atenderá con cargo a la partida 420201.431420.47900 del presupuesto vigente del Ayu</w:t>
      </w:r>
      <w:r w:rsidR="00B652F0">
        <w:rPr>
          <w:rFonts w:eastAsia="Arial"/>
        </w:rPr>
        <w:t>n</w:t>
      </w:r>
      <w:r w:rsidR="00B652F0">
        <w:rPr>
          <w:rFonts w:eastAsia="Arial"/>
        </w:rPr>
        <w:t>tamiento de Mataró.</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b/>
        </w:rPr>
        <w:t>TERCERO.</w:t>
      </w:r>
      <w:r>
        <w:rPr>
          <w:rFonts w:eastAsia="Arial"/>
        </w:rPr>
        <w:t>- DETERMINAR el extracto de la convocatoria de las subvenciones mencionadas, para publicar en la Base de datos Nacional de Subvenciones (BDNS), de la manera siguiente:</w:t>
      </w:r>
    </w:p>
    <w:p w:rsidR="00D74F3F" w:rsidRDefault="00D74F3F" w:rsidP="00D74F3F">
      <w:pPr>
        <w:pStyle w:val="Standard"/>
        <w:numPr>
          <w:ilvl w:val="0"/>
          <w:numId w:val="4"/>
        </w:numPr>
        <w:tabs>
          <w:tab w:val="left" w:pos="227"/>
          <w:tab w:val="left" w:pos="454"/>
          <w:tab w:val="left" w:pos="680"/>
          <w:tab w:val="left" w:pos="907"/>
          <w:tab w:val="left" w:pos="1134"/>
        </w:tabs>
        <w:spacing w:before="120" w:after="120"/>
        <w:ind w:right="-57"/>
        <w:jc w:val="both"/>
        <w:rPr>
          <w:u w:val="single"/>
        </w:rPr>
      </w:pPr>
      <w:r w:rsidRPr="00D74F3F">
        <w:rPr>
          <w:u w:val="single"/>
        </w:rPr>
        <w:t xml:space="preserve">Bases reguladoras </w:t>
      </w:r>
    </w:p>
    <w:p w:rsidR="00D74F3F" w:rsidRDefault="00D74F3F" w:rsidP="00D74F3F">
      <w:pPr>
        <w:pStyle w:val="Standard"/>
        <w:tabs>
          <w:tab w:val="left" w:pos="227"/>
          <w:tab w:val="left" w:pos="454"/>
          <w:tab w:val="left" w:pos="680"/>
          <w:tab w:val="left" w:pos="907"/>
          <w:tab w:val="left" w:pos="1134"/>
        </w:tabs>
        <w:spacing w:before="120" w:after="120"/>
        <w:ind w:left="142" w:right="-57"/>
        <w:jc w:val="both"/>
      </w:pPr>
      <w:r>
        <w:t>Las bases para la concesión de subvenciones para la transformación digital del comercio y la restauración de Mataró con motivo del impacto económico de la COVID-19, fueron aprobadas por el acuerdo del plenario de fecha 1 de octubre de 2020 y publicadas en el Boletín Oficial de la Provincia de Barcelona de fecha 5 de octubre de 2020.</w:t>
      </w:r>
    </w:p>
    <w:p w:rsidR="00D74F3F" w:rsidRDefault="00925D8C" w:rsidP="00D74F3F">
      <w:pPr>
        <w:pStyle w:val="Standard"/>
        <w:numPr>
          <w:ilvl w:val="0"/>
          <w:numId w:val="4"/>
        </w:numPr>
        <w:tabs>
          <w:tab w:val="left" w:pos="227"/>
          <w:tab w:val="left" w:pos="454"/>
          <w:tab w:val="left" w:pos="680"/>
          <w:tab w:val="left" w:pos="907"/>
          <w:tab w:val="left" w:pos="1134"/>
        </w:tabs>
        <w:spacing w:before="120" w:after="120"/>
        <w:ind w:right="-57"/>
        <w:jc w:val="both"/>
        <w:rPr>
          <w:u w:val="single"/>
        </w:rPr>
      </w:pPr>
      <w:r>
        <w:rPr>
          <w:u w:val="single"/>
        </w:rPr>
        <w:t>Objeto</w:t>
      </w:r>
    </w:p>
    <w:p w:rsidR="00D74F3F" w:rsidRDefault="00D74F3F" w:rsidP="00D74F3F">
      <w:pPr>
        <w:pStyle w:val="Standard"/>
        <w:tabs>
          <w:tab w:val="left" w:pos="227"/>
          <w:tab w:val="left" w:pos="454"/>
          <w:tab w:val="left" w:pos="680"/>
          <w:tab w:val="left" w:pos="907"/>
          <w:tab w:val="left" w:pos="1134"/>
        </w:tabs>
        <w:spacing w:before="120" w:after="120"/>
        <w:ind w:left="142" w:right="-57"/>
        <w:jc w:val="both"/>
      </w:pPr>
      <w:r>
        <w:t>El objeto de estas bases es la regulación de la concesión de subvenciones, a aquellos titulares de establ</w:t>
      </w:r>
      <w:r>
        <w:t>e</w:t>
      </w:r>
      <w:r>
        <w:t>cimientos comerciales (de servicios, o asimilados) y de restauración de Mataró, ya sean autónomos, micro empresas o pequeñas empresas</w:t>
      </w:r>
      <w:r w:rsidR="00BF242B">
        <w:t>, que lleven a cabo proyectos o acciones de transformación digital en su actividad durante el plazo de ejecución del proyecto establecido en el punto 3 de las presentes bases.</w:t>
      </w:r>
    </w:p>
    <w:p w:rsidR="00C261FB" w:rsidRDefault="00C261FB" w:rsidP="00C261FB">
      <w:pPr>
        <w:pStyle w:val="Standard"/>
        <w:numPr>
          <w:ilvl w:val="0"/>
          <w:numId w:val="4"/>
        </w:numPr>
        <w:tabs>
          <w:tab w:val="left" w:pos="227"/>
          <w:tab w:val="left" w:pos="454"/>
          <w:tab w:val="left" w:pos="680"/>
          <w:tab w:val="left" w:pos="907"/>
          <w:tab w:val="left" w:pos="1134"/>
        </w:tabs>
        <w:spacing w:before="120" w:after="120"/>
        <w:ind w:right="-57"/>
        <w:jc w:val="both"/>
        <w:rPr>
          <w:u w:val="single"/>
        </w:rPr>
      </w:pPr>
      <w:r w:rsidRPr="00C261FB">
        <w:rPr>
          <w:u w:val="single"/>
        </w:rPr>
        <w:t>Plazo de ejecuci</w:t>
      </w:r>
      <w:r w:rsidR="00925D8C">
        <w:rPr>
          <w:u w:val="single"/>
        </w:rPr>
        <w:t>ón</w:t>
      </w:r>
    </w:p>
    <w:p w:rsidR="00C261FB" w:rsidRPr="00C261FB" w:rsidRDefault="00C261FB" w:rsidP="00C261FB">
      <w:pPr>
        <w:pStyle w:val="Standard"/>
        <w:tabs>
          <w:tab w:val="left" w:pos="227"/>
          <w:tab w:val="left" w:pos="454"/>
          <w:tab w:val="left" w:pos="680"/>
          <w:tab w:val="left" w:pos="907"/>
          <w:tab w:val="left" w:pos="1134"/>
        </w:tabs>
        <w:spacing w:before="120" w:after="120"/>
        <w:ind w:left="142" w:right="-57"/>
        <w:jc w:val="both"/>
      </w:pPr>
      <w:r>
        <w:t>Para el ejercicio 2020, el periodo de ejecución de la acción objeto de la subvención está comprendido entre el 1 de enero y el 31 de diciembre de 2020.</w:t>
      </w:r>
    </w:p>
    <w:p w:rsidR="00BF242B" w:rsidRDefault="00925D8C" w:rsidP="00925D8C">
      <w:pPr>
        <w:pStyle w:val="Standard"/>
        <w:numPr>
          <w:ilvl w:val="0"/>
          <w:numId w:val="4"/>
        </w:numPr>
        <w:tabs>
          <w:tab w:val="left" w:pos="227"/>
          <w:tab w:val="left" w:pos="454"/>
          <w:tab w:val="left" w:pos="680"/>
          <w:tab w:val="left" w:pos="907"/>
          <w:tab w:val="left" w:pos="1134"/>
        </w:tabs>
        <w:spacing w:before="120" w:after="120"/>
        <w:ind w:right="-57"/>
        <w:jc w:val="both"/>
        <w:rPr>
          <w:u w:val="single"/>
        </w:rPr>
      </w:pPr>
      <w:r w:rsidRPr="00925D8C">
        <w:rPr>
          <w:u w:val="single"/>
        </w:rPr>
        <w:t>Beneficiarios solicitantes: condiciones y requisitos</w:t>
      </w:r>
    </w:p>
    <w:p w:rsidR="00925D8C" w:rsidRPr="00925D8C" w:rsidRDefault="00925D8C" w:rsidP="00925D8C">
      <w:pPr>
        <w:pStyle w:val="Standard"/>
        <w:numPr>
          <w:ilvl w:val="0"/>
          <w:numId w:val="5"/>
        </w:numPr>
        <w:tabs>
          <w:tab w:val="left" w:pos="227"/>
          <w:tab w:val="left" w:pos="454"/>
          <w:tab w:val="left" w:pos="680"/>
          <w:tab w:val="left" w:pos="907"/>
          <w:tab w:val="left" w:pos="1134"/>
        </w:tabs>
        <w:spacing w:before="120" w:after="120"/>
        <w:ind w:right="-57"/>
        <w:jc w:val="both"/>
        <w:rPr>
          <w:u w:val="single"/>
        </w:rPr>
      </w:pPr>
      <w:r>
        <w:t>Las personas solicitantes y/o beneficiarias de las subvenciones a que se refieren las presentes bases serán exclusivamente autónomos, micro empresas o pequeñas empresas, titulares de establecimientos comerciales ubicados en Mataró, que se correspondan con los siguientes formatos:</w:t>
      </w:r>
    </w:p>
    <w:p w:rsidR="00925D8C" w:rsidRPr="00925D8C" w:rsidRDefault="00925D8C" w:rsidP="00925D8C">
      <w:pPr>
        <w:pStyle w:val="Standard"/>
        <w:numPr>
          <w:ilvl w:val="0"/>
          <w:numId w:val="6"/>
        </w:numPr>
        <w:tabs>
          <w:tab w:val="left" w:pos="227"/>
          <w:tab w:val="left" w:pos="454"/>
          <w:tab w:val="left" w:pos="680"/>
          <w:tab w:val="left" w:pos="907"/>
          <w:tab w:val="left" w:pos="1134"/>
        </w:tabs>
        <w:spacing w:before="120" w:after="120"/>
        <w:ind w:right="-57"/>
        <w:jc w:val="both"/>
      </w:pPr>
      <w:r w:rsidRPr="00925D8C">
        <w:t>Establecimientos comerciales individuales de venta al detalle.</w:t>
      </w:r>
    </w:p>
    <w:p w:rsidR="00925D8C" w:rsidRDefault="00925D8C" w:rsidP="004C33F0">
      <w:pPr>
        <w:pStyle w:val="Standard"/>
        <w:numPr>
          <w:ilvl w:val="0"/>
          <w:numId w:val="6"/>
        </w:numPr>
        <w:tabs>
          <w:tab w:val="left" w:pos="227"/>
          <w:tab w:val="left" w:pos="454"/>
          <w:tab w:val="left" w:pos="680"/>
          <w:tab w:val="left" w:pos="907"/>
          <w:tab w:val="left" w:pos="1134"/>
        </w:tabs>
        <w:spacing w:before="120" w:after="120"/>
        <w:ind w:left="862" w:right="-57" w:firstLine="0"/>
        <w:jc w:val="both"/>
      </w:pPr>
      <w:r w:rsidRPr="00925D8C">
        <w:t xml:space="preserve">Establecimientos </w:t>
      </w:r>
      <w:r>
        <w:t>individuales que presten alguno de los siguientes servicios asimilados: - Tall</w:t>
      </w:r>
      <w:r>
        <w:t>e</w:t>
      </w:r>
      <w:r>
        <w:t>res y servicios de reparación mecánicos – Servicios fotográficos y audiovisuales – Copisterías y a</w:t>
      </w:r>
      <w:r>
        <w:t>r</w:t>
      </w:r>
      <w:r>
        <w:t xml:space="preserve">tes gráficas – Limpieza y reparación de calzado – Zurcido y reparación de ropa – Agencias de viajes detallistas – Tintorerías y lavanderías </w:t>
      </w:r>
      <w:r w:rsidR="005C5A8B">
        <w:t>–Peluquerías, salones de estética y belleza – Servicios de comida preparada y cáterin – Bares y restaurantes y cualquier servicio dirigido a las personas y/o empresas que cumplan los requisitos establecidos en este mismo artículo.</w:t>
      </w:r>
    </w:p>
    <w:p w:rsidR="005C5A8B" w:rsidRDefault="005C5A8B" w:rsidP="00925D8C">
      <w:pPr>
        <w:pStyle w:val="Standard"/>
        <w:numPr>
          <w:ilvl w:val="0"/>
          <w:numId w:val="6"/>
        </w:numPr>
        <w:tabs>
          <w:tab w:val="left" w:pos="227"/>
          <w:tab w:val="left" w:pos="454"/>
          <w:tab w:val="left" w:pos="680"/>
          <w:tab w:val="left" w:pos="907"/>
          <w:tab w:val="left" w:pos="1134"/>
        </w:tabs>
        <w:spacing w:before="120" w:after="120"/>
        <w:ind w:right="-57"/>
        <w:jc w:val="both"/>
      </w:pPr>
      <w:r>
        <w:t>Paradas de mercados públicos y privados</w:t>
      </w:r>
    </w:p>
    <w:p w:rsidR="005C5A8B" w:rsidRDefault="005C5A8B" w:rsidP="005C5A8B">
      <w:pPr>
        <w:pStyle w:val="Standard"/>
        <w:tabs>
          <w:tab w:val="left" w:pos="227"/>
          <w:tab w:val="left" w:pos="454"/>
          <w:tab w:val="left" w:pos="680"/>
          <w:tab w:val="left" w:pos="907"/>
          <w:tab w:val="left" w:pos="1134"/>
        </w:tabs>
        <w:spacing w:before="120" w:after="120"/>
        <w:ind w:left="227" w:right="-57"/>
        <w:jc w:val="both"/>
      </w:pPr>
      <w:r>
        <w:t>Se consideran micro y pequeña empresa, aquellas empresas que cumplan los criterios recogidos en el Anexo I del Reglamento UE número 651/2014, de la Comisión, sobre la definición de microempresas, p</w:t>
      </w:r>
      <w:r>
        <w:t>e</w:t>
      </w:r>
      <w:r>
        <w:t>queñas y medianas empresas, según el cual tienen la consideración de microempresas, las empresas que ocupen a menos de 10 personas y su volumen de negocio anual o su balance general anual no exceda de 2.000.000€; y pequeña empresa, las empresas que ocupen a menos de 50 personas y su volumen de n</w:t>
      </w:r>
      <w:r>
        <w:t>e</w:t>
      </w:r>
      <w:r>
        <w:t>gocio anual o su balance general anual no exceda de 10.000.000€.</w:t>
      </w:r>
    </w:p>
    <w:p w:rsidR="005C5A8B" w:rsidRDefault="005C5A8B" w:rsidP="005C5A8B">
      <w:pPr>
        <w:pStyle w:val="Standard"/>
        <w:numPr>
          <w:ilvl w:val="0"/>
          <w:numId w:val="5"/>
        </w:numPr>
        <w:tabs>
          <w:tab w:val="left" w:pos="227"/>
          <w:tab w:val="left" w:pos="454"/>
          <w:tab w:val="left" w:pos="680"/>
          <w:tab w:val="left" w:pos="907"/>
          <w:tab w:val="left" w:pos="1134"/>
        </w:tabs>
        <w:spacing w:before="120" w:after="120"/>
        <w:ind w:right="-57"/>
        <w:jc w:val="both"/>
      </w:pPr>
      <w:r>
        <w:t>Estos establecimientos comerciales, de servicios a las personas y de restauración deberán disponer de local comercial con venta y/o prestación de servicios directa al público.</w:t>
      </w:r>
    </w:p>
    <w:p w:rsidR="005C5A8B" w:rsidRDefault="005C5A8B" w:rsidP="005C5A8B">
      <w:pPr>
        <w:pStyle w:val="Standard"/>
        <w:numPr>
          <w:ilvl w:val="0"/>
          <w:numId w:val="5"/>
        </w:numPr>
        <w:tabs>
          <w:tab w:val="left" w:pos="227"/>
          <w:tab w:val="left" w:pos="454"/>
          <w:tab w:val="left" w:pos="680"/>
          <w:tab w:val="left" w:pos="907"/>
          <w:tab w:val="left" w:pos="1134"/>
        </w:tabs>
        <w:spacing w:before="120" w:after="120"/>
        <w:ind w:right="-57"/>
        <w:jc w:val="both"/>
      </w:pPr>
      <w:r>
        <w:t xml:space="preserve"> Asimismo, las condiciones y requisitos exigibles a los beneficiarios, el cumplimiento de las cuales se manifestará de acuerdo con lo que establece el punto 10, son los siguientes:</w:t>
      </w:r>
    </w:p>
    <w:p w:rsidR="005C5A8B" w:rsidRDefault="004C33F0" w:rsidP="004C33F0">
      <w:pPr>
        <w:pStyle w:val="Standard"/>
        <w:numPr>
          <w:ilvl w:val="0"/>
          <w:numId w:val="7"/>
        </w:numPr>
        <w:tabs>
          <w:tab w:val="left" w:pos="227"/>
          <w:tab w:val="left" w:pos="454"/>
          <w:tab w:val="left" w:pos="680"/>
          <w:tab w:val="left" w:pos="907"/>
          <w:tab w:val="left" w:pos="1134"/>
        </w:tabs>
        <w:spacing w:before="120" w:after="120"/>
        <w:ind w:left="862" w:right="-57" w:firstLine="0"/>
        <w:jc w:val="both"/>
      </w:pPr>
      <w:r>
        <w:t>En caso de ser persona jurídica, estar legalmente constituida y activa. En caso de ser persona física, cumplir con los requisitos legales para poder ejercer una actividad profesional.</w:t>
      </w:r>
    </w:p>
    <w:p w:rsidR="004C33F0" w:rsidRDefault="004C33F0" w:rsidP="004C33F0">
      <w:pPr>
        <w:pStyle w:val="Standard"/>
        <w:numPr>
          <w:ilvl w:val="0"/>
          <w:numId w:val="7"/>
        </w:numPr>
        <w:tabs>
          <w:tab w:val="left" w:pos="227"/>
          <w:tab w:val="left" w:pos="454"/>
          <w:tab w:val="left" w:pos="680"/>
          <w:tab w:val="left" w:pos="907"/>
          <w:tab w:val="left" w:pos="1134"/>
        </w:tabs>
        <w:spacing w:before="120" w:after="120"/>
        <w:ind w:left="862" w:right="-57" w:firstLine="0"/>
        <w:jc w:val="both"/>
      </w:pPr>
      <w:r>
        <w:t>Hallarse en posesión de los permisos necesarios para ejercer la actividad. El Ayuntamiento podrá comprobar que el establecimiento dispone de los permisos correspondientes a la actividad, así como podrá solicitar documentación adicional que considere oportuna para constatar la doc</w:t>
      </w:r>
      <w:r>
        <w:t>u</w:t>
      </w:r>
      <w:r>
        <w:t>mentación aportada.</w:t>
      </w:r>
    </w:p>
    <w:p w:rsidR="004C33F0" w:rsidRDefault="004C33F0" w:rsidP="004C33F0">
      <w:pPr>
        <w:pStyle w:val="Standard"/>
        <w:numPr>
          <w:ilvl w:val="0"/>
          <w:numId w:val="7"/>
        </w:numPr>
        <w:tabs>
          <w:tab w:val="left" w:pos="227"/>
          <w:tab w:val="left" w:pos="454"/>
          <w:tab w:val="left" w:pos="680"/>
          <w:tab w:val="left" w:pos="907"/>
          <w:tab w:val="left" w:pos="1134"/>
        </w:tabs>
        <w:spacing w:before="120" w:after="120"/>
        <w:ind w:left="862" w:right="-57" w:firstLine="0"/>
        <w:jc w:val="both"/>
      </w:pPr>
      <w:r>
        <w:t>Haber justificado cualquier subvención anteriormente otorgada por el Ayuntamiento de Mataró.</w:t>
      </w:r>
    </w:p>
    <w:p w:rsidR="004C33F0" w:rsidRDefault="004C33F0" w:rsidP="004C33F0">
      <w:pPr>
        <w:pStyle w:val="Standard"/>
        <w:numPr>
          <w:ilvl w:val="0"/>
          <w:numId w:val="7"/>
        </w:numPr>
        <w:tabs>
          <w:tab w:val="left" w:pos="227"/>
          <w:tab w:val="left" w:pos="454"/>
          <w:tab w:val="left" w:pos="680"/>
          <w:tab w:val="left" w:pos="907"/>
          <w:tab w:val="left" w:pos="1134"/>
        </w:tabs>
        <w:spacing w:before="120" w:after="120"/>
        <w:ind w:left="862" w:right="-57" w:firstLine="0"/>
        <w:jc w:val="both"/>
      </w:pPr>
      <w:r>
        <w:t>Acreditar, con anterioridad al otorgamiento definitivo de la subvención, que se encuentra al c</w:t>
      </w:r>
      <w:r>
        <w:t>o</w:t>
      </w:r>
      <w:r>
        <w:t>rriente de sus obligaciones tributarias y fiscales y de reintegr</w:t>
      </w:r>
      <w:r w:rsidR="00B230CB">
        <w:t>o</w:t>
      </w:r>
      <w:r>
        <w:t xml:space="preserve"> con el Ayuntamiento de Mataró y la Agencia Estatal de Administración Tributaria, así como también con la Seguridad Social.</w:t>
      </w:r>
    </w:p>
    <w:p w:rsidR="004C33F0" w:rsidRDefault="00496B0E" w:rsidP="004C33F0">
      <w:pPr>
        <w:pStyle w:val="Standard"/>
        <w:numPr>
          <w:ilvl w:val="0"/>
          <w:numId w:val="7"/>
        </w:numPr>
        <w:tabs>
          <w:tab w:val="left" w:pos="227"/>
          <w:tab w:val="left" w:pos="454"/>
          <w:tab w:val="left" w:pos="680"/>
          <w:tab w:val="left" w:pos="907"/>
          <w:tab w:val="left" w:pos="1134"/>
        </w:tabs>
        <w:spacing w:before="120" w:after="120"/>
        <w:ind w:left="862" w:right="-57" w:firstLine="0"/>
        <w:jc w:val="both"/>
      </w:pPr>
      <w:r>
        <w:t>No encontrarse en ninguna de las circunstancias que impidan adquirir la condición de benefici</w:t>
      </w:r>
      <w:r>
        <w:t>a</w:t>
      </w:r>
      <w:r>
        <w:t>rio/beneficiaria previstas en el artículo 13 de la Ley 38/2003, general de subvenciones (BOE número 276, de 18.11.2003).</w:t>
      </w:r>
    </w:p>
    <w:p w:rsidR="00496B0E" w:rsidRDefault="00496B0E" w:rsidP="004C33F0">
      <w:pPr>
        <w:pStyle w:val="Standard"/>
        <w:numPr>
          <w:ilvl w:val="0"/>
          <w:numId w:val="7"/>
        </w:numPr>
        <w:tabs>
          <w:tab w:val="left" w:pos="227"/>
          <w:tab w:val="left" w:pos="454"/>
          <w:tab w:val="left" w:pos="680"/>
          <w:tab w:val="left" w:pos="907"/>
          <w:tab w:val="left" w:pos="1134"/>
        </w:tabs>
        <w:spacing w:before="120" w:after="120"/>
        <w:ind w:left="862" w:right="-57" w:firstLine="0"/>
        <w:jc w:val="both"/>
      </w:pPr>
      <w:r>
        <w:t>No haber estado nunca objeto de sanciones administrativas firmes ni de sentencias firmes co</w:t>
      </w:r>
      <w:r>
        <w:t>n</w:t>
      </w:r>
      <w:r>
        <w:t>denatorias por haber ejercido o tolerado prácticas discriminatorias por razón de sexo o de género según la Ley 17/2015, de 21 de julio, de igualdad efectiva de mujeres y hombres.</w:t>
      </w:r>
    </w:p>
    <w:p w:rsidR="00496B0E" w:rsidRDefault="00496B0E" w:rsidP="004C33F0">
      <w:pPr>
        <w:pStyle w:val="Standard"/>
        <w:numPr>
          <w:ilvl w:val="0"/>
          <w:numId w:val="7"/>
        </w:numPr>
        <w:tabs>
          <w:tab w:val="left" w:pos="227"/>
          <w:tab w:val="left" w:pos="454"/>
          <w:tab w:val="left" w:pos="680"/>
          <w:tab w:val="left" w:pos="907"/>
          <w:tab w:val="left" w:pos="1134"/>
        </w:tabs>
        <w:spacing w:before="120" w:after="120"/>
        <w:ind w:left="862" w:right="-57" w:firstLine="0"/>
        <w:jc w:val="both"/>
      </w:pPr>
      <w:r>
        <w:t>Cumplir con la normativa comunitaria relativa a las ayudas de “mínimos” (Reglamento (UE) 1407/2013 de 18 de diciembre de 2013 relativo a la aplicación de los artículos 107 y 108 del Tratado de Funcionamiento de la Unión Europea), que establece que el importe total de las ayudas que se puedan recibir no podrá superar la cuantía de 200.000€ en un periodo de tres ejercicios fiscales. E</w:t>
      </w:r>
      <w:r>
        <w:t>s</w:t>
      </w:r>
      <w:r>
        <w:t>te límite se aplicará a todas las ayudas de “mínimos” percibidas por la persona beneficiaria, sea cual sea su procedencia, forma y el objeto de las mismas.</w:t>
      </w:r>
    </w:p>
    <w:p w:rsidR="00496B0E" w:rsidRDefault="00496B0E" w:rsidP="004C33F0">
      <w:pPr>
        <w:pStyle w:val="Standard"/>
        <w:numPr>
          <w:ilvl w:val="0"/>
          <w:numId w:val="7"/>
        </w:numPr>
        <w:tabs>
          <w:tab w:val="left" w:pos="227"/>
          <w:tab w:val="left" w:pos="454"/>
          <w:tab w:val="left" w:pos="680"/>
          <w:tab w:val="left" w:pos="907"/>
          <w:tab w:val="left" w:pos="1134"/>
        </w:tabs>
        <w:spacing w:before="120" w:after="120"/>
        <w:ind w:left="862" w:right="-57" w:firstLine="0"/>
        <w:jc w:val="both"/>
      </w:pPr>
      <w:r>
        <w:t>Desarrollar, a criterio del Ayuntamiento de Mataró, una actividad lícita que no suponga discrim</w:t>
      </w:r>
      <w:r>
        <w:t>i</w:t>
      </w:r>
      <w:r>
        <w:t>nación, atente contra la dignidad y la igualdad de las personas, fomente la violencia o vaya en co</w:t>
      </w:r>
      <w:r>
        <w:t>n</w:t>
      </w:r>
      <w:r>
        <w:t>tra de los derechos humanos, no llevar a cabo acciones que sean ilegales, nocivas, peligrosas o molestas.</w:t>
      </w:r>
    </w:p>
    <w:p w:rsidR="00496B0E" w:rsidRDefault="00496B0E" w:rsidP="004C33F0">
      <w:pPr>
        <w:pStyle w:val="Standard"/>
        <w:numPr>
          <w:ilvl w:val="0"/>
          <w:numId w:val="7"/>
        </w:numPr>
        <w:tabs>
          <w:tab w:val="left" w:pos="227"/>
          <w:tab w:val="left" w:pos="454"/>
          <w:tab w:val="left" w:pos="680"/>
          <w:tab w:val="left" w:pos="907"/>
          <w:tab w:val="left" w:pos="1134"/>
        </w:tabs>
        <w:spacing w:before="120" w:after="120"/>
        <w:ind w:left="862" w:right="-57" w:firstLine="0"/>
        <w:jc w:val="both"/>
      </w:pPr>
      <w:r>
        <w:t xml:space="preserve">Cumplir con el requisito </w:t>
      </w:r>
      <w:r w:rsidR="00FF72E2">
        <w:t>que el importe de la subvención debe ser de una cantidad que, aislad</w:t>
      </w:r>
      <w:r w:rsidR="00FF72E2">
        <w:t>a</w:t>
      </w:r>
      <w:r w:rsidR="00FF72E2">
        <w:t>mente o en concurrencia con otras subvenciones o ayudas públicas o privadas, nacionales o inte</w:t>
      </w:r>
      <w:r w:rsidR="00FF72E2">
        <w:t>r</w:t>
      </w:r>
      <w:r w:rsidR="00FF72E2">
        <w:t>nacionales, no supere el coste de la actividad que debe desarrollar el beneficiario.</w:t>
      </w:r>
    </w:p>
    <w:p w:rsidR="00FF72E2" w:rsidRDefault="00FF72E2" w:rsidP="004C33F0">
      <w:pPr>
        <w:pStyle w:val="Standard"/>
        <w:numPr>
          <w:ilvl w:val="0"/>
          <w:numId w:val="7"/>
        </w:numPr>
        <w:tabs>
          <w:tab w:val="left" w:pos="227"/>
          <w:tab w:val="left" w:pos="454"/>
          <w:tab w:val="left" w:pos="680"/>
          <w:tab w:val="left" w:pos="907"/>
          <w:tab w:val="left" w:pos="1134"/>
        </w:tabs>
        <w:spacing w:before="120" w:after="120"/>
        <w:ind w:left="862" w:right="-57" w:firstLine="0"/>
        <w:jc w:val="both"/>
      </w:pPr>
      <w:r>
        <w:t>Que la persona que suscribe la solicitud disponga de facultades de representación de la empr</w:t>
      </w:r>
      <w:r>
        <w:t>e</w:t>
      </w:r>
      <w:r>
        <w:t>sa.</w:t>
      </w:r>
    </w:p>
    <w:p w:rsidR="00FF72E2" w:rsidRDefault="00FF72E2" w:rsidP="00FF72E2">
      <w:pPr>
        <w:pStyle w:val="Standard"/>
        <w:numPr>
          <w:ilvl w:val="0"/>
          <w:numId w:val="4"/>
        </w:numPr>
        <w:tabs>
          <w:tab w:val="left" w:pos="227"/>
          <w:tab w:val="left" w:pos="454"/>
          <w:tab w:val="left" w:pos="680"/>
          <w:tab w:val="left" w:pos="907"/>
          <w:tab w:val="left" w:pos="1134"/>
        </w:tabs>
        <w:spacing w:before="120" w:after="120"/>
        <w:ind w:right="-57"/>
        <w:jc w:val="both"/>
        <w:rPr>
          <w:u w:val="single"/>
        </w:rPr>
      </w:pPr>
      <w:r>
        <w:rPr>
          <w:u w:val="single"/>
        </w:rPr>
        <w:t>Acciones subvencionables y condiciones de la ayuda</w:t>
      </w:r>
    </w:p>
    <w:p w:rsidR="00FF72E2" w:rsidRDefault="00FF72E2" w:rsidP="00FF72E2">
      <w:pPr>
        <w:pStyle w:val="Standard"/>
        <w:tabs>
          <w:tab w:val="left" w:pos="227"/>
          <w:tab w:val="left" w:pos="454"/>
          <w:tab w:val="left" w:pos="680"/>
          <w:tab w:val="left" w:pos="907"/>
          <w:tab w:val="left" w:pos="1134"/>
        </w:tabs>
        <w:spacing w:before="120" w:after="120"/>
        <w:ind w:left="142" w:right="-57"/>
        <w:jc w:val="both"/>
      </w:pPr>
      <w:r>
        <w:t>Será subvencionable aquel gasto que responda de manera ineludible a la naturaleza de la actividad su</w:t>
      </w:r>
      <w:r>
        <w:t>b</w:t>
      </w:r>
      <w:r>
        <w:t>vencionada y que se realice dentro del plazo de ejecución previsto en el punto 3 de las presentes bases.</w:t>
      </w:r>
    </w:p>
    <w:p w:rsidR="00FF72E2" w:rsidRDefault="00FF72E2" w:rsidP="00FF72E2">
      <w:pPr>
        <w:pStyle w:val="Standard"/>
        <w:tabs>
          <w:tab w:val="left" w:pos="227"/>
          <w:tab w:val="left" w:pos="454"/>
          <w:tab w:val="left" w:pos="680"/>
          <w:tab w:val="left" w:pos="907"/>
          <w:tab w:val="left" w:pos="1134"/>
        </w:tabs>
        <w:spacing w:before="120" w:after="120"/>
        <w:ind w:left="142" w:right="-57"/>
        <w:jc w:val="both"/>
      </w:pPr>
      <w:r>
        <w:t>Será subvencionable el gasto por servicios prestados por empresas externas. En ningún caso serán su</w:t>
      </w:r>
      <w:r>
        <w:t>b</w:t>
      </w:r>
      <w:r>
        <w:t>vencionables los impuestos indirectos ni los impuestos sobre la renta y el coste del personal fijo y eventual a cargo de la persona física o jurídica.</w:t>
      </w:r>
    </w:p>
    <w:p w:rsidR="00FF72E2" w:rsidRDefault="0014421E" w:rsidP="00FF72E2">
      <w:pPr>
        <w:pStyle w:val="Standard"/>
        <w:tabs>
          <w:tab w:val="left" w:pos="227"/>
          <w:tab w:val="left" w:pos="454"/>
          <w:tab w:val="left" w:pos="680"/>
          <w:tab w:val="left" w:pos="907"/>
          <w:tab w:val="left" w:pos="1134"/>
        </w:tabs>
        <w:spacing w:before="120" w:after="120"/>
        <w:ind w:left="142" w:right="-57"/>
        <w:jc w:val="both"/>
      </w:pPr>
      <w:r>
        <w:t>Los gastos subvencionables se clasifican en dos tipos de acciones que no son excluyentes entre sí:</w:t>
      </w:r>
    </w:p>
    <w:p w:rsidR="0014421E" w:rsidRDefault="0014421E" w:rsidP="0014421E">
      <w:pPr>
        <w:pStyle w:val="Standard"/>
        <w:numPr>
          <w:ilvl w:val="0"/>
          <w:numId w:val="8"/>
        </w:numPr>
        <w:tabs>
          <w:tab w:val="left" w:pos="227"/>
          <w:tab w:val="left" w:pos="454"/>
          <w:tab w:val="left" w:pos="680"/>
          <w:tab w:val="left" w:pos="907"/>
          <w:tab w:val="left" w:pos="1134"/>
        </w:tabs>
        <w:spacing w:before="120" w:after="120"/>
        <w:ind w:right="-57"/>
        <w:jc w:val="both"/>
      </w:pPr>
      <w:r>
        <w:t>Acciones de comunicación y márquetin:</w:t>
      </w:r>
    </w:p>
    <w:p w:rsidR="0014421E" w:rsidRDefault="0014421E" w:rsidP="0014421E">
      <w:pPr>
        <w:pStyle w:val="Standard"/>
        <w:numPr>
          <w:ilvl w:val="0"/>
          <w:numId w:val="2"/>
        </w:numPr>
        <w:tabs>
          <w:tab w:val="left" w:pos="227"/>
          <w:tab w:val="left" w:pos="454"/>
          <w:tab w:val="left" w:pos="680"/>
          <w:tab w:val="left" w:pos="907"/>
          <w:tab w:val="left" w:pos="1134"/>
        </w:tabs>
        <w:spacing w:before="120" w:after="120"/>
        <w:ind w:right="-57"/>
        <w:jc w:val="both"/>
      </w:pPr>
      <w:r>
        <w:t xml:space="preserve"> Contratación de servicios de comunicación digital para:</w:t>
      </w:r>
    </w:p>
    <w:p w:rsidR="0014421E" w:rsidRDefault="0014421E" w:rsidP="0014421E">
      <w:pPr>
        <w:pStyle w:val="Standard"/>
        <w:numPr>
          <w:ilvl w:val="0"/>
          <w:numId w:val="2"/>
        </w:numPr>
        <w:tabs>
          <w:tab w:val="left" w:pos="227"/>
          <w:tab w:val="left" w:pos="454"/>
          <w:tab w:val="left" w:pos="680"/>
          <w:tab w:val="left" w:pos="907"/>
          <w:tab w:val="left" w:pos="1134"/>
        </w:tabs>
        <w:spacing w:before="120" w:after="120"/>
        <w:ind w:right="-57"/>
        <w:jc w:val="both"/>
      </w:pPr>
      <w:r>
        <w:t xml:space="preserve"> Creación o remodelación del sitio web.</w:t>
      </w:r>
    </w:p>
    <w:p w:rsidR="0014421E" w:rsidRDefault="0014421E" w:rsidP="0014421E">
      <w:pPr>
        <w:pStyle w:val="Standard"/>
        <w:numPr>
          <w:ilvl w:val="0"/>
          <w:numId w:val="2"/>
        </w:numPr>
        <w:tabs>
          <w:tab w:val="left" w:pos="227"/>
          <w:tab w:val="left" w:pos="454"/>
          <w:tab w:val="left" w:pos="680"/>
          <w:tab w:val="left" w:pos="907"/>
          <w:tab w:val="left" w:pos="1134"/>
        </w:tabs>
        <w:spacing w:before="120" w:after="120"/>
        <w:ind w:right="-57"/>
        <w:jc w:val="both"/>
      </w:pPr>
      <w:r>
        <w:t xml:space="preserve"> Creación, publicación y gestión de contenidos para la web.</w:t>
      </w:r>
    </w:p>
    <w:p w:rsidR="0014421E" w:rsidRDefault="0014421E" w:rsidP="0014421E">
      <w:pPr>
        <w:pStyle w:val="Standard"/>
        <w:numPr>
          <w:ilvl w:val="0"/>
          <w:numId w:val="2"/>
        </w:numPr>
        <w:tabs>
          <w:tab w:val="left" w:pos="227"/>
          <w:tab w:val="left" w:pos="454"/>
          <w:tab w:val="left" w:pos="680"/>
          <w:tab w:val="left" w:pos="907"/>
          <w:tab w:val="left" w:pos="1134"/>
        </w:tabs>
        <w:spacing w:before="120" w:after="120"/>
        <w:ind w:right="-57"/>
        <w:jc w:val="both"/>
      </w:pPr>
      <w:r>
        <w:t xml:space="preserve"> Creación y gestión de perfiles comerciales en las redes sociales.</w:t>
      </w:r>
    </w:p>
    <w:p w:rsidR="0014421E" w:rsidRDefault="0014421E" w:rsidP="0014421E">
      <w:pPr>
        <w:pStyle w:val="Standard"/>
        <w:numPr>
          <w:ilvl w:val="0"/>
          <w:numId w:val="2"/>
        </w:numPr>
        <w:tabs>
          <w:tab w:val="left" w:pos="227"/>
          <w:tab w:val="left" w:pos="454"/>
          <w:tab w:val="left" w:pos="680"/>
          <w:tab w:val="left" w:pos="907"/>
          <w:tab w:val="left" w:pos="1134"/>
        </w:tabs>
        <w:spacing w:before="120" w:after="120"/>
        <w:ind w:right="-57"/>
        <w:jc w:val="both"/>
      </w:pPr>
      <w:r>
        <w:t xml:space="preserve"> Instalación y configuración de herramientas de analítica de datos para la web/redes sociales.</w:t>
      </w:r>
    </w:p>
    <w:p w:rsidR="0014421E" w:rsidRDefault="0014421E" w:rsidP="0014421E">
      <w:pPr>
        <w:pStyle w:val="Standard"/>
        <w:numPr>
          <w:ilvl w:val="0"/>
          <w:numId w:val="2"/>
        </w:numPr>
        <w:tabs>
          <w:tab w:val="left" w:pos="227"/>
          <w:tab w:val="left" w:pos="454"/>
          <w:tab w:val="left" w:pos="680"/>
          <w:tab w:val="left" w:pos="907"/>
          <w:tab w:val="left" w:pos="1134"/>
        </w:tabs>
        <w:spacing w:before="120" w:after="120"/>
        <w:ind w:right="-57"/>
        <w:jc w:val="both"/>
      </w:pPr>
      <w:r>
        <w:t xml:space="preserve"> Creación y publicación de boletines informativos (</w:t>
      </w:r>
      <w:proofErr w:type="spellStart"/>
      <w:r>
        <w:t>newsletters</w:t>
      </w:r>
      <w:proofErr w:type="spellEnd"/>
      <w:r>
        <w:t>).</w:t>
      </w:r>
    </w:p>
    <w:p w:rsidR="006671E3" w:rsidRDefault="006671E3" w:rsidP="006671E3">
      <w:pPr>
        <w:pStyle w:val="Standard"/>
        <w:tabs>
          <w:tab w:val="left" w:pos="227"/>
          <w:tab w:val="left" w:pos="454"/>
          <w:tab w:val="left" w:pos="680"/>
          <w:tab w:val="left" w:pos="907"/>
          <w:tab w:val="left" w:pos="1134"/>
        </w:tabs>
        <w:spacing w:before="120" w:after="120"/>
        <w:ind w:right="-57"/>
        <w:jc w:val="both"/>
      </w:pPr>
    </w:p>
    <w:p w:rsidR="006671E3" w:rsidRDefault="006671E3" w:rsidP="006671E3">
      <w:pPr>
        <w:pStyle w:val="Standard"/>
        <w:tabs>
          <w:tab w:val="left" w:pos="227"/>
          <w:tab w:val="left" w:pos="454"/>
          <w:tab w:val="left" w:pos="680"/>
          <w:tab w:val="left" w:pos="907"/>
          <w:tab w:val="left" w:pos="1134"/>
        </w:tabs>
        <w:spacing w:before="120" w:after="120"/>
        <w:ind w:left="227" w:right="-57"/>
        <w:jc w:val="both"/>
      </w:pPr>
      <w:r>
        <w:t>Contratación de servicios de márquetin digital para:</w:t>
      </w:r>
    </w:p>
    <w:p w:rsidR="006671E3" w:rsidRDefault="006671E3" w:rsidP="006671E3">
      <w:pPr>
        <w:pStyle w:val="Standard"/>
        <w:numPr>
          <w:ilvl w:val="0"/>
          <w:numId w:val="2"/>
        </w:numPr>
        <w:tabs>
          <w:tab w:val="left" w:pos="227"/>
          <w:tab w:val="left" w:pos="454"/>
          <w:tab w:val="left" w:pos="680"/>
          <w:tab w:val="left" w:pos="907"/>
          <w:tab w:val="left" w:pos="1134"/>
        </w:tabs>
        <w:spacing w:before="120" w:after="120"/>
        <w:ind w:right="-57"/>
        <w:jc w:val="both"/>
      </w:pPr>
      <w:r>
        <w:t>Elaborar un plan de márquetin digital.</w:t>
      </w:r>
    </w:p>
    <w:p w:rsidR="006671E3" w:rsidRDefault="006671E3" w:rsidP="006671E3">
      <w:pPr>
        <w:pStyle w:val="Standard"/>
        <w:numPr>
          <w:ilvl w:val="0"/>
          <w:numId w:val="2"/>
        </w:numPr>
        <w:tabs>
          <w:tab w:val="left" w:pos="227"/>
          <w:tab w:val="left" w:pos="454"/>
          <w:tab w:val="left" w:pos="680"/>
          <w:tab w:val="left" w:pos="907"/>
          <w:tab w:val="left" w:pos="1134"/>
        </w:tabs>
        <w:spacing w:before="120" w:after="120"/>
        <w:ind w:right="-57"/>
        <w:jc w:val="both"/>
      </w:pPr>
      <w:r>
        <w:t>Crear campañas de publicidad online.</w:t>
      </w:r>
    </w:p>
    <w:p w:rsidR="006671E3" w:rsidRDefault="006671E3" w:rsidP="006671E3">
      <w:pPr>
        <w:pStyle w:val="Standard"/>
        <w:numPr>
          <w:ilvl w:val="0"/>
          <w:numId w:val="2"/>
        </w:numPr>
        <w:tabs>
          <w:tab w:val="left" w:pos="227"/>
          <w:tab w:val="left" w:pos="454"/>
          <w:tab w:val="left" w:pos="680"/>
          <w:tab w:val="left" w:pos="907"/>
          <w:tab w:val="left" w:pos="1134"/>
        </w:tabs>
        <w:spacing w:before="120" w:after="120"/>
        <w:ind w:right="-57"/>
        <w:jc w:val="both"/>
      </w:pPr>
      <w:r>
        <w:t>Servicios de posicionamiento en buscadores.</w:t>
      </w:r>
    </w:p>
    <w:p w:rsidR="006671E3" w:rsidRDefault="006671E3" w:rsidP="006671E3">
      <w:pPr>
        <w:pStyle w:val="Standard"/>
        <w:numPr>
          <w:ilvl w:val="0"/>
          <w:numId w:val="8"/>
        </w:numPr>
        <w:tabs>
          <w:tab w:val="left" w:pos="227"/>
          <w:tab w:val="left" w:pos="454"/>
          <w:tab w:val="left" w:pos="680"/>
          <w:tab w:val="left" w:pos="907"/>
          <w:tab w:val="left" w:pos="1134"/>
        </w:tabs>
        <w:spacing w:before="120" w:after="120"/>
        <w:ind w:right="-57"/>
        <w:jc w:val="both"/>
      </w:pPr>
      <w:r>
        <w:t>Acciones de venta online, gestión de clientes y del punto de venta:</w:t>
      </w:r>
    </w:p>
    <w:p w:rsidR="006671E3" w:rsidRDefault="006671E3" w:rsidP="006671E3">
      <w:pPr>
        <w:pStyle w:val="Standard"/>
        <w:tabs>
          <w:tab w:val="left" w:pos="227"/>
          <w:tab w:val="left" w:pos="454"/>
          <w:tab w:val="left" w:pos="680"/>
          <w:tab w:val="left" w:pos="907"/>
          <w:tab w:val="left" w:pos="1134"/>
        </w:tabs>
        <w:spacing w:before="120" w:after="120"/>
        <w:ind w:left="142" w:right="-57"/>
        <w:jc w:val="both"/>
      </w:pPr>
      <w:r>
        <w:tab/>
        <w:t>Contratación de servicios para la transformación de la empresa en negocio online:</w:t>
      </w:r>
    </w:p>
    <w:p w:rsidR="006671E3" w:rsidRDefault="006671E3" w:rsidP="006671E3">
      <w:pPr>
        <w:pStyle w:val="Standard"/>
        <w:numPr>
          <w:ilvl w:val="0"/>
          <w:numId w:val="2"/>
        </w:numPr>
        <w:tabs>
          <w:tab w:val="left" w:pos="227"/>
          <w:tab w:val="left" w:pos="454"/>
          <w:tab w:val="left" w:pos="680"/>
          <w:tab w:val="left" w:pos="907"/>
          <w:tab w:val="left" w:pos="1134"/>
        </w:tabs>
        <w:spacing w:before="120" w:after="120"/>
        <w:ind w:left="357" w:right="-57" w:firstLine="0"/>
        <w:jc w:val="both"/>
      </w:pPr>
      <w:r>
        <w:t>Creación de contenidos digitales correspondientes a los productos ofrecidos para incluirlos en platafo</w:t>
      </w:r>
      <w:r>
        <w:t>r</w:t>
      </w:r>
      <w:r>
        <w:t>mas de venta online.</w:t>
      </w:r>
    </w:p>
    <w:p w:rsidR="006671E3" w:rsidRDefault="006671E3" w:rsidP="006671E3">
      <w:pPr>
        <w:pStyle w:val="Standard"/>
        <w:numPr>
          <w:ilvl w:val="0"/>
          <w:numId w:val="2"/>
        </w:numPr>
        <w:tabs>
          <w:tab w:val="left" w:pos="227"/>
          <w:tab w:val="left" w:pos="454"/>
          <w:tab w:val="left" w:pos="680"/>
          <w:tab w:val="left" w:pos="907"/>
          <w:tab w:val="left" w:pos="1134"/>
        </w:tabs>
        <w:spacing w:before="120" w:after="120"/>
        <w:ind w:left="357" w:right="-57" w:firstLine="0"/>
        <w:jc w:val="both"/>
      </w:pPr>
      <w:r>
        <w:t>Suscripción a plataformas de venta online (</w:t>
      </w:r>
      <w:proofErr w:type="spellStart"/>
      <w:r>
        <w:t>marketplaces</w:t>
      </w:r>
      <w:proofErr w:type="spellEnd"/>
      <w:r>
        <w:t xml:space="preserve"> o webs y apps de venta online), gestión y p</w:t>
      </w:r>
      <w:r>
        <w:t>u</w:t>
      </w:r>
      <w:r>
        <w:t>blicación del catálogo de productos.</w:t>
      </w:r>
    </w:p>
    <w:p w:rsidR="006671E3" w:rsidRDefault="006671E3" w:rsidP="006671E3">
      <w:pPr>
        <w:pStyle w:val="Standard"/>
        <w:numPr>
          <w:ilvl w:val="0"/>
          <w:numId w:val="2"/>
        </w:numPr>
        <w:tabs>
          <w:tab w:val="left" w:pos="227"/>
          <w:tab w:val="left" w:pos="454"/>
          <w:tab w:val="left" w:pos="680"/>
          <w:tab w:val="left" w:pos="907"/>
          <w:tab w:val="left" w:pos="1134"/>
        </w:tabs>
        <w:spacing w:before="120" w:after="120"/>
        <w:ind w:left="357" w:right="-57" w:firstLine="0"/>
        <w:jc w:val="both"/>
      </w:pPr>
      <w:r>
        <w:t>Implementación de sistema de venta online propio. Gestión del catálogo de productos, contratación de operadores logísticos y distribución, creación e implantación de pasarelas de pago.</w:t>
      </w:r>
    </w:p>
    <w:p w:rsidR="006671E3" w:rsidRDefault="006671E3" w:rsidP="006671E3">
      <w:pPr>
        <w:pStyle w:val="Standard"/>
        <w:tabs>
          <w:tab w:val="left" w:pos="227"/>
          <w:tab w:val="left" w:pos="454"/>
          <w:tab w:val="left" w:pos="680"/>
          <w:tab w:val="left" w:pos="907"/>
          <w:tab w:val="left" w:pos="1134"/>
        </w:tabs>
        <w:spacing w:before="120" w:after="120"/>
        <w:ind w:left="227" w:right="-57"/>
        <w:jc w:val="both"/>
      </w:pPr>
      <w:r>
        <w:t>Digitalización de los procesos del establecimiento o punto de venta:</w:t>
      </w:r>
    </w:p>
    <w:p w:rsidR="006671E3" w:rsidRDefault="006671E3" w:rsidP="006671E3">
      <w:pPr>
        <w:pStyle w:val="Standard"/>
        <w:numPr>
          <w:ilvl w:val="0"/>
          <w:numId w:val="2"/>
        </w:numPr>
        <w:tabs>
          <w:tab w:val="left" w:pos="227"/>
          <w:tab w:val="left" w:pos="454"/>
          <w:tab w:val="left" w:pos="680"/>
          <w:tab w:val="left" w:pos="907"/>
          <w:tab w:val="left" w:pos="1134"/>
        </w:tabs>
        <w:spacing w:before="120" w:after="120"/>
        <w:ind w:right="-57"/>
        <w:jc w:val="both"/>
      </w:pPr>
      <w:r>
        <w:t xml:space="preserve">Implementación e integración </w:t>
      </w:r>
      <w:r w:rsidR="002C7DF2">
        <w:t>de sistemas de información del establecimiento.</w:t>
      </w:r>
    </w:p>
    <w:p w:rsidR="002C7DF2" w:rsidRDefault="002C7DF2" w:rsidP="006671E3">
      <w:pPr>
        <w:pStyle w:val="Standard"/>
        <w:numPr>
          <w:ilvl w:val="0"/>
          <w:numId w:val="2"/>
        </w:numPr>
        <w:tabs>
          <w:tab w:val="left" w:pos="227"/>
          <w:tab w:val="left" w:pos="454"/>
          <w:tab w:val="left" w:pos="680"/>
          <w:tab w:val="left" w:pos="907"/>
          <w:tab w:val="left" w:pos="1134"/>
        </w:tabs>
        <w:spacing w:before="120" w:after="120"/>
        <w:ind w:right="-57"/>
        <w:jc w:val="both"/>
      </w:pPr>
      <w:r>
        <w:t>Sistema de gestión de clientes (CRM)</w:t>
      </w:r>
      <w:r w:rsidR="00BA52EE">
        <w:t>.</w:t>
      </w:r>
    </w:p>
    <w:p w:rsidR="002C7DF2" w:rsidRDefault="00BA52EE" w:rsidP="00BA52EE">
      <w:pPr>
        <w:pStyle w:val="Standard"/>
        <w:numPr>
          <w:ilvl w:val="0"/>
          <w:numId w:val="2"/>
        </w:numPr>
        <w:tabs>
          <w:tab w:val="left" w:pos="227"/>
          <w:tab w:val="left" w:pos="454"/>
          <w:tab w:val="left" w:pos="680"/>
          <w:tab w:val="left" w:pos="907"/>
          <w:tab w:val="left" w:pos="1134"/>
        </w:tabs>
        <w:spacing w:before="120" w:after="120"/>
        <w:ind w:left="357" w:right="-57" w:firstLine="0"/>
        <w:jc w:val="both"/>
      </w:pPr>
      <w:r>
        <w:t>Sistemas de</w:t>
      </w:r>
      <w:r w:rsidRPr="00BA52EE">
        <w:t xml:space="preserve"> </w:t>
      </w:r>
      <w:proofErr w:type="spellStart"/>
      <w:r w:rsidRPr="00BA52EE">
        <w:t>cartelería</w:t>
      </w:r>
      <w:proofErr w:type="spellEnd"/>
      <w:r>
        <w:t xml:space="preserve"> digital (digital </w:t>
      </w:r>
      <w:proofErr w:type="spellStart"/>
      <w:r>
        <w:t>signage</w:t>
      </w:r>
      <w:proofErr w:type="spellEnd"/>
      <w:r>
        <w:t>) con gestión de contenidos y analítica de datos. Implant</w:t>
      </w:r>
      <w:r>
        <w:t>a</w:t>
      </w:r>
      <w:r>
        <w:t xml:space="preserve">ción de software y hardware de cartelería y digitalización de contenidos y productos del establecimiento. </w:t>
      </w:r>
    </w:p>
    <w:p w:rsidR="00BA52EE" w:rsidRDefault="00B230CB" w:rsidP="00BA52EE">
      <w:pPr>
        <w:pStyle w:val="Standard"/>
        <w:numPr>
          <w:ilvl w:val="0"/>
          <w:numId w:val="2"/>
        </w:numPr>
        <w:tabs>
          <w:tab w:val="left" w:pos="227"/>
          <w:tab w:val="left" w:pos="454"/>
          <w:tab w:val="left" w:pos="680"/>
          <w:tab w:val="left" w:pos="907"/>
          <w:tab w:val="left" w:pos="1134"/>
        </w:tabs>
        <w:spacing w:before="120" w:after="120"/>
        <w:ind w:left="357" w:right="-57" w:firstLine="0"/>
        <w:jc w:val="both"/>
      </w:pPr>
      <w:r>
        <w:t>Sistemas de gestión in</w:t>
      </w:r>
      <w:r w:rsidR="00BA52EE">
        <w:t>f</w:t>
      </w:r>
      <w:r>
        <w:t>o</w:t>
      </w:r>
      <w:r w:rsidR="00BA52EE">
        <w:t>rmatizada: Software y hardware de terminal en el punto de venta conectado a Internet y de terminal de cobro automático.</w:t>
      </w:r>
    </w:p>
    <w:p w:rsidR="00BA52EE" w:rsidRDefault="00BA52EE" w:rsidP="00BA52EE">
      <w:pPr>
        <w:pStyle w:val="Standard"/>
        <w:numPr>
          <w:ilvl w:val="0"/>
          <w:numId w:val="2"/>
        </w:numPr>
        <w:tabs>
          <w:tab w:val="left" w:pos="227"/>
          <w:tab w:val="left" w:pos="454"/>
          <w:tab w:val="left" w:pos="680"/>
          <w:tab w:val="left" w:pos="907"/>
          <w:tab w:val="left" w:pos="1134"/>
        </w:tabs>
        <w:spacing w:before="120" w:after="120"/>
        <w:ind w:left="357" w:right="-57" w:firstLine="0"/>
        <w:jc w:val="both"/>
      </w:pPr>
      <w:r>
        <w:t>Sistema de gestión de almacén.</w:t>
      </w:r>
      <w:bookmarkStart w:id="0" w:name="_GoBack"/>
      <w:bookmarkEnd w:id="0"/>
    </w:p>
    <w:p w:rsidR="00BA52EE" w:rsidRDefault="00BA52EE" w:rsidP="00BA52EE">
      <w:pPr>
        <w:pStyle w:val="Standard"/>
        <w:numPr>
          <w:ilvl w:val="0"/>
          <w:numId w:val="2"/>
        </w:numPr>
        <w:tabs>
          <w:tab w:val="left" w:pos="227"/>
          <w:tab w:val="left" w:pos="454"/>
          <w:tab w:val="left" w:pos="680"/>
          <w:tab w:val="left" w:pos="907"/>
          <w:tab w:val="left" w:pos="1134"/>
        </w:tabs>
        <w:spacing w:before="120" w:after="120"/>
        <w:ind w:left="357" w:right="-57" w:firstLine="0"/>
        <w:jc w:val="both"/>
      </w:pPr>
      <w:r>
        <w:t>Sistemas de fidelización de clientes conectado a Internet.</w:t>
      </w:r>
    </w:p>
    <w:p w:rsidR="00BA52EE" w:rsidRDefault="00BA52EE" w:rsidP="00BA52EE">
      <w:pPr>
        <w:pStyle w:val="Standard"/>
        <w:numPr>
          <w:ilvl w:val="0"/>
          <w:numId w:val="2"/>
        </w:numPr>
        <w:tabs>
          <w:tab w:val="left" w:pos="227"/>
          <w:tab w:val="left" w:pos="454"/>
          <w:tab w:val="left" w:pos="680"/>
          <w:tab w:val="left" w:pos="907"/>
          <w:tab w:val="left" w:pos="1134"/>
        </w:tabs>
        <w:spacing w:before="120" w:after="120"/>
        <w:ind w:left="357" w:right="-57" w:firstLine="0"/>
        <w:jc w:val="both"/>
      </w:pPr>
      <w:r>
        <w:t xml:space="preserve">Digitalización de la experiencia de compra en el establecimiento. </w:t>
      </w:r>
    </w:p>
    <w:p w:rsidR="00BA52EE" w:rsidRDefault="00BA52EE" w:rsidP="00BA52EE">
      <w:pPr>
        <w:pStyle w:val="Standard"/>
        <w:numPr>
          <w:ilvl w:val="0"/>
          <w:numId w:val="4"/>
        </w:numPr>
        <w:tabs>
          <w:tab w:val="left" w:pos="227"/>
          <w:tab w:val="left" w:pos="454"/>
          <w:tab w:val="left" w:pos="680"/>
          <w:tab w:val="left" w:pos="907"/>
          <w:tab w:val="left" w:pos="1134"/>
        </w:tabs>
        <w:spacing w:before="120" w:after="120"/>
        <w:ind w:right="-57"/>
        <w:jc w:val="both"/>
        <w:rPr>
          <w:u w:val="single"/>
        </w:rPr>
      </w:pPr>
      <w:r>
        <w:rPr>
          <w:u w:val="single"/>
        </w:rPr>
        <w:t xml:space="preserve">Aplicación presupuestaria. </w:t>
      </w:r>
    </w:p>
    <w:p w:rsidR="00BA52EE" w:rsidRDefault="00BA52EE" w:rsidP="00BA52EE">
      <w:pPr>
        <w:pStyle w:val="Standard"/>
        <w:tabs>
          <w:tab w:val="left" w:pos="227"/>
          <w:tab w:val="left" w:pos="454"/>
          <w:tab w:val="left" w:pos="680"/>
          <w:tab w:val="left" w:pos="907"/>
          <w:tab w:val="left" w:pos="1134"/>
        </w:tabs>
        <w:spacing w:before="120" w:after="120"/>
        <w:ind w:left="142" w:right="-57"/>
        <w:jc w:val="both"/>
      </w:pPr>
      <w:r w:rsidRPr="00BA52EE">
        <w:t xml:space="preserve">Para el </w:t>
      </w:r>
      <w:r>
        <w:t xml:space="preserve">ejercicio 2020 el crédito disponible </w:t>
      </w:r>
      <w:r w:rsidR="00D47B54">
        <w:t>para el otorgamiento de estas subvenciones es inicialmente de 100.000 euros, que irán a cargo de la partida presupuestaria 420201/431420/47900 del presupuesto mun</w:t>
      </w:r>
      <w:r w:rsidR="00D47B54">
        <w:t>i</w:t>
      </w:r>
      <w:r w:rsidR="00D47B54">
        <w:t>cipal vigente para el año 2020. No obstante, esta partida podrá ser ampliada durante el proceso de otorg</w:t>
      </w:r>
      <w:r w:rsidR="00D47B54">
        <w:t>a</w:t>
      </w:r>
      <w:r w:rsidR="00D47B54">
        <w:t>miento y de acuerdo con el artículo 58 del Real Decreto 887/2006, de 21 de julio, por el que se aprueba el Reglamento de la Ley General de Subvenciones, con créditos procedentes de otras convocatorias que t</w:t>
      </w:r>
      <w:r w:rsidR="00D47B54">
        <w:t>u</w:t>
      </w:r>
      <w:r w:rsidR="00D47B54">
        <w:t xml:space="preserve">vieron un gasto inferior al inicialmente previsto. </w:t>
      </w:r>
      <w:r w:rsidR="00A8174C">
        <w:t xml:space="preserve">La ampliación de crédito irá destinada al otorgamiento de la subvención de aquellas solicitudes, que reuniendo los requisitos exigidos, no se les haya podido otorgar la subvención por haberse agotado el crédito inicial. </w:t>
      </w:r>
    </w:p>
    <w:p w:rsidR="00A8174C" w:rsidRDefault="00A8174C" w:rsidP="00A8174C">
      <w:pPr>
        <w:pStyle w:val="Standard"/>
        <w:numPr>
          <w:ilvl w:val="0"/>
          <w:numId w:val="4"/>
        </w:numPr>
        <w:tabs>
          <w:tab w:val="left" w:pos="227"/>
          <w:tab w:val="left" w:pos="454"/>
          <w:tab w:val="left" w:pos="680"/>
          <w:tab w:val="left" w:pos="907"/>
          <w:tab w:val="left" w:pos="1134"/>
        </w:tabs>
        <w:spacing w:before="120" w:after="120"/>
        <w:ind w:right="-57"/>
        <w:jc w:val="both"/>
        <w:rPr>
          <w:u w:val="single"/>
        </w:rPr>
      </w:pPr>
      <w:r w:rsidRPr="00A8174C">
        <w:rPr>
          <w:u w:val="single"/>
        </w:rPr>
        <w:t>Tipología y cantidad de la ayuda económica y régimen de concesión.</w:t>
      </w:r>
    </w:p>
    <w:p w:rsidR="00853D2E" w:rsidRDefault="00853D2E" w:rsidP="00853D2E">
      <w:pPr>
        <w:pStyle w:val="Standard"/>
        <w:tabs>
          <w:tab w:val="left" w:pos="227"/>
          <w:tab w:val="left" w:pos="454"/>
          <w:tab w:val="left" w:pos="680"/>
          <w:tab w:val="left" w:pos="907"/>
          <w:tab w:val="left" w:pos="1134"/>
        </w:tabs>
        <w:spacing w:before="120" w:after="120"/>
        <w:ind w:left="142" w:right="-57"/>
        <w:jc w:val="both"/>
      </w:pPr>
      <w:r>
        <w:t>La cantidad de la subvención será del 50% del coste total del proyecto o acciones (gasto subvencionable), con un máximo de 3.000 euros por solicitud.</w:t>
      </w:r>
    </w:p>
    <w:p w:rsidR="00853D2E" w:rsidRDefault="00847959" w:rsidP="00853D2E">
      <w:pPr>
        <w:pStyle w:val="Standard"/>
        <w:tabs>
          <w:tab w:val="left" w:pos="227"/>
          <w:tab w:val="left" w:pos="454"/>
          <w:tab w:val="left" w:pos="680"/>
          <w:tab w:val="left" w:pos="907"/>
          <w:tab w:val="left" w:pos="1134"/>
        </w:tabs>
        <w:spacing w:before="120" w:after="120"/>
        <w:ind w:left="142" w:right="-57"/>
        <w:jc w:val="both"/>
      </w:pPr>
      <w:r>
        <w:t>Quedará a cargo del peticionario la aportación del resto del coste bien directamente o por cofinanciamiento de terceros (entes públicos o privados, nacionales o internacionales).</w:t>
      </w:r>
    </w:p>
    <w:p w:rsidR="00847959" w:rsidRDefault="00C0539B" w:rsidP="00C0539B">
      <w:pPr>
        <w:pStyle w:val="Standard"/>
        <w:numPr>
          <w:ilvl w:val="0"/>
          <w:numId w:val="4"/>
        </w:numPr>
        <w:tabs>
          <w:tab w:val="left" w:pos="227"/>
          <w:tab w:val="left" w:pos="454"/>
          <w:tab w:val="left" w:pos="680"/>
          <w:tab w:val="left" w:pos="907"/>
          <w:tab w:val="left" w:pos="1134"/>
        </w:tabs>
        <w:spacing w:before="120" w:after="120"/>
        <w:ind w:right="-57"/>
        <w:jc w:val="both"/>
        <w:rPr>
          <w:u w:val="single"/>
        </w:rPr>
      </w:pPr>
      <w:r>
        <w:rPr>
          <w:u w:val="single"/>
        </w:rPr>
        <w:t>Compatibilidad.</w:t>
      </w:r>
    </w:p>
    <w:p w:rsidR="00C0539B" w:rsidRPr="009801E5" w:rsidRDefault="00C0539B" w:rsidP="00C0539B">
      <w:pPr>
        <w:pStyle w:val="Standard"/>
        <w:tabs>
          <w:tab w:val="left" w:pos="227"/>
          <w:tab w:val="left" w:pos="454"/>
          <w:tab w:val="left" w:pos="680"/>
          <w:tab w:val="left" w:pos="907"/>
          <w:tab w:val="left" w:pos="1134"/>
        </w:tabs>
        <w:spacing w:before="120" w:after="120"/>
        <w:ind w:left="142" w:right="-57"/>
        <w:jc w:val="both"/>
      </w:pPr>
      <w:r>
        <w:t xml:space="preserve">La percepción de estas ayudas, que tienen la naturaleza jurídica de subvención, será compatible con otras procedentes, cualquiera que sea su naturaleza o la Administración o entidad que las conceda, siempre y </w:t>
      </w:r>
      <w:r w:rsidRPr="009801E5">
        <w:t>cuando no se supere el coste total de la actividad a desarrollar.</w:t>
      </w:r>
    </w:p>
    <w:p w:rsidR="00414F2E" w:rsidRPr="00E90D98" w:rsidRDefault="008E15B0" w:rsidP="00414F2E">
      <w:pPr>
        <w:pStyle w:val="Pargraf"/>
        <w:widowControl/>
        <w:spacing w:before="120" w:after="120" w:line="280" w:lineRule="exact"/>
        <w:ind w:left="142" w:right="142"/>
        <w:rPr>
          <w:rFonts w:ascii="Arial" w:hAnsi="Arial" w:cs="Arial"/>
          <w:sz w:val="20"/>
          <w:szCs w:val="20"/>
        </w:rPr>
      </w:pPr>
      <w:r w:rsidRPr="00E90D98">
        <w:rPr>
          <w:rFonts w:ascii="Arial" w:hAnsi="Arial" w:cs="Arial"/>
          <w:sz w:val="20"/>
          <w:szCs w:val="20"/>
        </w:rPr>
        <w:t xml:space="preserve">La persona solicitante deberá declarar todas las ayudas que haya solicitado u obtenido por el mismo concepto, tanto al iniciar el expediente administrativo como en cualquier momento del procedimiento en que se produzca, por lo que se </w:t>
      </w:r>
      <w:proofErr w:type="spellStart"/>
      <w:r w:rsidRPr="00E90D98">
        <w:rPr>
          <w:rFonts w:ascii="Arial" w:hAnsi="Arial" w:cs="Arial"/>
          <w:sz w:val="20"/>
          <w:szCs w:val="20"/>
        </w:rPr>
        <w:t>estará</w:t>
      </w:r>
      <w:proofErr w:type="spellEnd"/>
      <w:r w:rsidR="00414F2E" w:rsidRPr="00E90D98">
        <w:rPr>
          <w:rStyle w:val="AjNormalCar"/>
          <w:rFonts w:ascii="Arial" w:hAnsi="Arial" w:cs="Arial"/>
          <w:sz w:val="20"/>
          <w:szCs w:val="20"/>
        </w:rPr>
        <w:t xml:space="preserve">, a lo </w:t>
      </w:r>
      <w:proofErr w:type="spellStart"/>
      <w:r w:rsidR="00414F2E" w:rsidRPr="00E90D98">
        <w:rPr>
          <w:rStyle w:val="AjNormalCar"/>
          <w:rFonts w:ascii="Arial" w:hAnsi="Arial" w:cs="Arial"/>
          <w:sz w:val="20"/>
          <w:szCs w:val="20"/>
        </w:rPr>
        <w:t>dispuesto</w:t>
      </w:r>
      <w:proofErr w:type="spellEnd"/>
      <w:r w:rsidR="00414F2E" w:rsidRPr="00E90D98">
        <w:rPr>
          <w:rStyle w:val="AjNormalCar"/>
          <w:rFonts w:ascii="Arial" w:hAnsi="Arial" w:cs="Arial"/>
          <w:sz w:val="20"/>
          <w:szCs w:val="20"/>
        </w:rPr>
        <w:t xml:space="preserve"> en los </w:t>
      </w:r>
      <w:proofErr w:type="spellStart"/>
      <w:r w:rsidR="00414F2E" w:rsidRPr="00E90D98">
        <w:rPr>
          <w:rStyle w:val="AjNormalCar"/>
          <w:rFonts w:ascii="Arial" w:hAnsi="Arial" w:cs="Arial"/>
          <w:sz w:val="20"/>
          <w:szCs w:val="20"/>
        </w:rPr>
        <w:t>artículos</w:t>
      </w:r>
      <w:proofErr w:type="spellEnd"/>
      <w:r w:rsidR="00414F2E" w:rsidRPr="00E90D98">
        <w:rPr>
          <w:rStyle w:val="AjNormalCar"/>
          <w:rFonts w:ascii="Arial" w:hAnsi="Arial" w:cs="Arial"/>
          <w:sz w:val="20"/>
          <w:szCs w:val="20"/>
        </w:rPr>
        <w:t xml:space="preserve"> 33 i 34 del Reglamento de la </w:t>
      </w:r>
      <w:proofErr w:type="spellStart"/>
      <w:r w:rsidR="00414F2E" w:rsidRPr="00E90D98">
        <w:rPr>
          <w:rStyle w:val="AjNormalCar"/>
          <w:rFonts w:ascii="Arial" w:hAnsi="Arial" w:cs="Arial"/>
          <w:sz w:val="20"/>
          <w:szCs w:val="20"/>
        </w:rPr>
        <w:t>Ley</w:t>
      </w:r>
      <w:proofErr w:type="spellEnd"/>
      <w:r w:rsidR="00414F2E" w:rsidRPr="00E90D98">
        <w:rPr>
          <w:rStyle w:val="AjNormalCar"/>
          <w:rFonts w:ascii="Arial" w:hAnsi="Arial" w:cs="Arial"/>
          <w:sz w:val="20"/>
          <w:szCs w:val="20"/>
        </w:rPr>
        <w:t xml:space="preserve"> 38/2003, de 17 de </w:t>
      </w:r>
      <w:proofErr w:type="spellStart"/>
      <w:r w:rsidR="00414F2E" w:rsidRPr="00E90D98">
        <w:rPr>
          <w:rStyle w:val="AjNormalCar"/>
          <w:rFonts w:ascii="Arial" w:hAnsi="Arial" w:cs="Arial"/>
          <w:sz w:val="20"/>
          <w:szCs w:val="20"/>
        </w:rPr>
        <w:t>noviembre</w:t>
      </w:r>
      <w:proofErr w:type="spellEnd"/>
      <w:r w:rsidR="00414F2E" w:rsidRPr="00E90D98">
        <w:rPr>
          <w:rStyle w:val="AjNormalCar"/>
          <w:rFonts w:ascii="Arial" w:hAnsi="Arial" w:cs="Arial"/>
          <w:sz w:val="20"/>
          <w:szCs w:val="20"/>
        </w:rPr>
        <w:t xml:space="preserve">, General de Subvenciones, </w:t>
      </w:r>
      <w:proofErr w:type="spellStart"/>
      <w:r w:rsidR="00414F2E" w:rsidRPr="00E90D98">
        <w:rPr>
          <w:rStyle w:val="AjNormalCar"/>
          <w:rFonts w:ascii="Arial" w:hAnsi="Arial" w:cs="Arial"/>
          <w:sz w:val="20"/>
          <w:szCs w:val="20"/>
        </w:rPr>
        <w:t>aprobado</w:t>
      </w:r>
      <w:proofErr w:type="spellEnd"/>
      <w:r w:rsidR="00414F2E" w:rsidRPr="00E90D98">
        <w:rPr>
          <w:rStyle w:val="AjNormalCar"/>
          <w:rFonts w:ascii="Arial" w:hAnsi="Arial" w:cs="Arial"/>
          <w:sz w:val="20"/>
          <w:szCs w:val="20"/>
        </w:rPr>
        <w:t xml:space="preserve"> per Real Decreto 887/2006, de 21 de </w:t>
      </w:r>
      <w:proofErr w:type="spellStart"/>
      <w:r w:rsidR="00414F2E" w:rsidRPr="00E90D98">
        <w:rPr>
          <w:rStyle w:val="AjNormalCar"/>
          <w:rFonts w:ascii="Arial" w:hAnsi="Arial" w:cs="Arial"/>
          <w:sz w:val="20"/>
          <w:szCs w:val="20"/>
        </w:rPr>
        <w:t>julio</w:t>
      </w:r>
      <w:proofErr w:type="spellEnd"/>
      <w:r w:rsidR="00414F2E" w:rsidRPr="00E90D98">
        <w:rPr>
          <w:rStyle w:val="AjNormalCar"/>
          <w:rFonts w:ascii="Arial" w:hAnsi="Arial" w:cs="Arial"/>
          <w:sz w:val="20"/>
          <w:szCs w:val="20"/>
        </w:rPr>
        <w:t>.</w:t>
      </w:r>
    </w:p>
    <w:p w:rsidR="00C0539B" w:rsidRDefault="00C0539B" w:rsidP="00C0539B">
      <w:pPr>
        <w:pStyle w:val="Standard"/>
        <w:tabs>
          <w:tab w:val="left" w:pos="227"/>
          <w:tab w:val="left" w:pos="454"/>
          <w:tab w:val="left" w:pos="680"/>
          <w:tab w:val="left" w:pos="907"/>
          <w:tab w:val="left" w:pos="1134"/>
        </w:tabs>
        <w:spacing w:before="120" w:after="120"/>
        <w:ind w:left="142" w:right="-57"/>
        <w:jc w:val="both"/>
      </w:pPr>
    </w:p>
    <w:p w:rsidR="008E15B0" w:rsidRDefault="008E15B0" w:rsidP="00C0539B">
      <w:pPr>
        <w:pStyle w:val="Standard"/>
        <w:tabs>
          <w:tab w:val="left" w:pos="227"/>
          <w:tab w:val="left" w:pos="454"/>
          <w:tab w:val="left" w:pos="680"/>
          <w:tab w:val="left" w:pos="907"/>
          <w:tab w:val="left" w:pos="1134"/>
        </w:tabs>
        <w:spacing w:before="120" w:after="120"/>
        <w:ind w:left="142" w:right="-57"/>
        <w:jc w:val="both"/>
      </w:pPr>
      <w:r>
        <w:t>Toda alteración de las condiciones tenidas en cuenta para la concesión, y en todo caso, la concesión rec</w:t>
      </w:r>
      <w:r>
        <w:t>u</w:t>
      </w:r>
      <w:r>
        <w:t>rrente de subvenciones otorgadas por cualquier entidad pública o privada, nacional o internacional, podrá dar lugar a la modificación de la subvención otorgada.</w:t>
      </w:r>
    </w:p>
    <w:p w:rsidR="008E15B0" w:rsidRPr="00C0539B" w:rsidRDefault="008E15B0" w:rsidP="00C0539B">
      <w:pPr>
        <w:pStyle w:val="Standard"/>
        <w:tabs>
          <w:tab w:val="left" w:pos="227"/>
          <w:tab w:val="left" w:pos="454"/>
          <w:tab w:val="left" w:pos="680"/>
          <w:tab w:val="left" w:pos="907"/>
          <w:tab w:val="left" w:pos="1134"/>
        </w:tabs>
        <w:spacing w:before="120" w:after="120"/>
        <w:ind w:left="142" w:right="-57"/>
        <w:jc w:val="both"/>
      </w:pPr>
    </w:p>
    <w:p w:rsidR="00A8174C" w:rsidRPr="00EF30EB" w:rsidRDefault="00EF30EB" w:rsidP="00EF30EB">
      <w:pPr>
        <w:pStyle w:val="Standard"/>
        <w:numPr>
          <w:ilvl w:val="0"/>
          <w:numId w:val="4"/>
        </w:numPr>
        <w:tabs>
          <w:tab w:val="left" w:pos="227"/>
          <w:tab w:val="left" w:pos="454"/>
          <w:tab w:val="left" w:pos="680"/>
          <w:tab w:val="left" w:pos="907"/>
          <w:tab w:val="left" w:pos="1134"/>
        </w:tabs>
        <w:spacing w:before="120" w:after="120"/>
        <w:ind w:right="-57"/>
        <w:jc w:val="both"/>
        <w:rPr>
          <w:u w:val="single"/>
        </w:rPr>
      </w:pPr>
      <w:r w:rsidRPr="00EF30EB">
        <w:rPr>
          <w:u w:val="single"/>
        </w:rPr>
        <w:t xml:space="preserve">Solicitudes y plazo de presentación. </w:t>
      </w:r>
    </w:p>
    <w:p w:rsidR="00EF30EB" w:rsidRDefault="00EF30EB" w:rsidP="00EF30EB">
      <w:pPr>
        <w:pStyle w:val="Standard"/>
        <w:tabs>
          <w:tab w:val="left" w:pos="227"/>
          <w:tab w:val="left" w:pos="454"/>
          <w:tab w:val="left" w:pos="680"/>
          <w:tab w:val="left" w:pos="907"/>
          <w:tab w:val="left" w:pos="1134"/>
        </w:tabs>
        <w:spacing w:before="120" w:after="120"/>
        <w:ind w:left="142" w:right="-57"/>
        <w:jc w:val="both"/>
      </w:pPr>
      <w:r>
        <w:t>El plazo de presentación de las solicitudes para el ejercicio 2020 será desde el día 18 de noviembre hasta el 9 de diciembre de 2020, ambos inclusive.</w:t>
      </w:r>
    </w:p>
    <w:p w:rsidR="00EF30EB" w:rsidRDefault="00EF30EB" w:rsidP="00EF30EB">
      <w:pPr>
        <w:pStyle w:val="Standard"/>
        <w:tabs>
          <w:tab w:val="left" w:pos="227"/>
          <w:tab w:val="left" w:pos="454"/>
          <w:tab w:val="left" w:pos="680"/>
          <w:tab w:val="left" w:pos="907"/>
          <w:tab w:val="left" w:pos="1134"/>
        </w:tabs>
        <w:spacing w:before="120" w:after="120"/>
        <w:ind w:left="142" w:right="-57"/>
        <w:jc w:val="both"/>
      </w:pPr>
      <w:r>
        <w:t>Las solicitudes presentadas fuera de plazo darán lugar a su inadmisión.</w:t>
      </w:r>
    </w:p>
    <w:p w:rsidR="00EF30EB" w:rsidRDefault="00EF30EB" w:rsidP="00EF30EB">
      <w:pPr>
        <w:pStyle w:val="Standard"/>
        <w:tabs>
          <w:tab w:val="left" w:pos="227"/>
          <w:tab w:val="left" w:pos="454"/>
          <w:tab w:val="left" w:pos="680"/>
          <w:tab w:val="left" w:pos="907"/>
          <w:tab w:val="left" w:pos="1134"/>
        </w:tabs>
        <w:spacing w:before="120" w:after="120"/>
        <w:ind w:left="142" w:right="-57"/>
        <w:jc w:val="both"/>
      </w:pPr>
      <w:r>
        <w:t>La solicitud se deberá presentar por vía telemática a través de la Sede Electrónica (</w:t>
      </w:r>
      <w:hyperlink r:id="rId7" w:history="1">
        <w:r w:rsidRPr="00D8510C">
          <w:rPr>
            <w:rStyle w:val="Hipervnculo"/>
          </w:rPr>
          <w:t>https://seu.mataro.cat</w:t>
        </w:r>
      </w:hyperlink>
      <w:r>
        <w:t>) mediante el modelo de instancia normalizado.</w:t>
      </w:r>
    </w:p>
    <w:p w:rsidR="004D14BB" w:rsidRDefault="00307D39" w:rsidP="00EF30EB">
      <w:pPr>
        <w:pStyle w:val="Standard"/>
        <w:tabs>
          <w:tab w:val="left" w:pos="227"/>
          <w:tab w:val="left" w:pos="454"/>
          <w:tab w:val="left" w:pos="680"/>
          <w:tab w:val="left" w:pos="907"/>
          <w:tab w:val="left" w:pos="1134"/>
        </w:tabs>
        <w:spacing w:before="120" w:after="120"/>
        <w:ind w:left="142" w:right="-57"/>
        <w:jc w:val="both"/>
      </w:pPr>
      <w:r>
        <w:t>La presentación de solicitudes, y en su caso, la documentación que se deba acompañar, se realizará excl</w:t>
      </w:r>
      <w:r>
        <w:t>u</w:t>
      </w:r>
      <w:r>
        <w:t>sivamente por medios electrónicos, al amparo del artículo 14.3 de la Ley 39/2015, de 1 de octubre, del Pr</w:t>
      </w:r>
      <w:r>
        <w:t>o</w:t>
      </w:r>
      <w:r>
        <w:t xml:space="preserve">cedimiento </w:t>
      </w:r>
      <w:r w:rsidR="00A92D1C">
        <w:t>Común de las Administraciones Públicas, dado que el colectivo de beneficiarios al que se dirigen estas subvenciones ha venido acreditando, ante esta Administración</w:t>
      </w:r>
      <w:r w:rsidR="004D14BB">
        <w:t xml:space="preserve">, en cuantas actuaciones ha realizado a lo largo del tiempo, la disposición de los medios técnicos y la cualificación para utilizarlos que les habilita, sobradamente, para esto. </w:t>
      </w:r>
    </w:p>
    <w:p w:rsidR="004D14BB" w:rsidRDefault="004D14BB" w:rsidP="00EF30EB">
      <w:pPr>
        <w:pStyle w:val="Standard"/>
        <w:tabs>
          <w:tab w:val="left" w:pos="227"/>
          <w:tab w:val="left" w:pos="454"/>
          <w:tab w:val="left" w:pos="680"/>
          <w:tab w:val="left" w:pos="907"/>
          <w:tab w:val="left" w:pos="1134"/>
        </w:tabs>
        <w:spacing w:before="120" w:after="120"/>
        <w:ind w:left="142" w:right="-57"/>
        <w:jc w:val="both"/>
      </w:pPr>
      <w:r>
        <w:t xml:space="preserve">En cualquier caso, aquellas personas que no dispongan de identificación electrónica deberán contactar con el Servicio de Atención Ciudadana mediante cita previa obligatoria, a través del web municipal </w:t>
      </w:r>
      <w:hyperlink r:id="rId8" w:history="1">
        <w:r w:rsidRPr="00D8510C">
          <w:rPr>
            <w:rStyle w:val="Hipervnculo"/>
          </w:rPr>
          <w:t>www.mataro.cat</w:t>
        </w:r>
      </w:hyperlink>
      <w:r>
        <w:t xml:space="preserve"> o a través del teléfono gratuito 010.</w:t>
      </w:r>
    </w:p>
    <w:p w:rsidR="004D14BB" w:rsidRDefault="004D14BB" w:rsidP="00EF30EB">
      <w:pPr>
        <w:pStyle w:val="Standard"/>
        <w:tabs>
          <w:tab w:val="left" w:pos="227"/>
          <w:tab w:val="left" w:pos="454"/>
          <w:tab w:val="left" w:pos="680"/>
          <w:tab w:val="left" w:pos="907"/>
          <w:tab w:val="left" w:pos="1134"/>
        </w:tabs>
        <w:spacing w:before="120" w:after="120"/>
        <w:ind w:left="142" w:right="-57"/>
        <w:jc w:val="both"/>
      </w:pPr>
      <w:r>
        <w:t>La solicitud deberá ir firmada por la persona física o por el representante legal de la persona jurídica titular de la actividad comercial o de restauración. En caso de poder mancomunado, deberán presentar un doc</w:t>
      </w:r>
      <w:r>
        <w:t>u</w:t>
      </w:r>
      <w:r>
        <w:t>mento en el que se acredite que ambos apoderados dan consentimiento a la presentación de solicitud.</w:t>
      </w:r>
    </w:p>
    <w:p w:rsidR="00EF30EB" w:rsidRDefault="00FD6076" w:rsidP="00EF30EB">
      <w:pPr>
        <w:pStyle w:val="Standard"/>
        <w:tabs>
          <w:tab w:val="left" w:pos="227"/>
          <w:tab w:val="left" w:pos="454"/>
          <w:tab w:val="left" w:pos="680"/>
          <w:tab w:val="left" w:pos="907"/>
          <w:tab w:val="left" w:pos="1134"/>
        </w:tabs>
        <w:spacing w:before="120" w:after="120"/>
        <w:ind w:left="142" w:right="-57"/>
        <w:jc w:val="both"/>
      </w:pPr>
      <w:r>
        <w:t>Si del examen de la misma se comprobara que no se ha cumplimentado debidamente la solicitud, el órgano instructor requerirá a la persona interesada para que la subsane en el plazo de 10 días hábiles. De no hacerlo, se dará por desistida en su petición, de acuerdo con lo previsto en el artículo 68.1 de la Ley 39/2015, de1 de octubre, del Procedimiento Administrativo Común de las Administraciones Públicas.</w:t>
      </w:r>
    </w:p>
    <w:p w:rsidR="00082998" w:rsidRDefault="00082998" w:rsidP="00EF30EB">
      <w:pPr>
        <w:pStyle w:val="Standard"/>
        <w:tabs>
          <w:tab w:val="left" w:pos="227"/>
          <w:tab w:val="left" w:pos="454"/>
          <w:tab w:val="left" w:pos="680"/>
          <w:tab w:val="left" w:pos="907"/>
          <w:tab w:val="left" w:pos="1134"/>
        </w:tabs>
        <w:spacing w:before="120" w:after="120"/>
        <w:ind w:left="142" w:right="-57"/>
        <w:jc w:val="both"/>
      </w:pPr>
      <w:r>
        <w:t>Únicamente se podrá presentar una solicitud por cada solicitante.</w:t>
      </w:r>
    </w:p>
    <w:p w:rsidR="00082998" w:rsidRDefault="00082998" w:rsidP="00EF30EB">
      <w:pPr>
        <w:pStyle w:val="Standard"/>
        <w:tabs>
          <w:tab w:val="left" w:pos="227"/>
          <w:tab w:val="left" w:pos="454"/>
          <w:tab w:val="left" w:pos="680"/>
          <w:tab w:val="left" w:pos="907"/>
          <w:tab w:val="left" w:pos="1134"/>
        </w:tabs>
        <w:spacing w:before="120" w:after="120"/>
        <w:ind w:left="142" w:right="-57"/>
        <w:jc w:val="both"/>
      </w:pPr>
      <w:r>
        <w:t>De conformidad con lo que establece el artículo 71 de la Ley 39/2015, de 1 de octubre, del Procedimiento Administrativo Común de las Administraciones Públicas, las solicitudes se tramitarán y resolverán siguiendo el orden riguroso de incoación, en función de la fecha de su presentación. Se considerará como fecha de presentación aquella en la que las solicitudes reúnan toda la documentación necesaria, una vez subsan</w:t>
      </w:r>
      <w:r>
        <w:t>a</w:t>
      </w:r>
      <w:r>
        <w:t>das, en su caso, las omisiones o defectos que, en la misma, se hayan apreciado por el órgano instructor.</w:t>
      </w:r>
    </w:p>
    <w:p w:rsidR="00082998" w:rsidRDefault="00082998" w:rsidP="00EF30EB">
      <w:pPr>
        <w:pStyle w:val="Standard"/>
        <w:tabs>
          <w:tab w:val="left" w:pos="227"/>
          <w:tab w:val="left" w:pos="454"/>
          <w:tab w:val="left" w:pos="680"/>
          <w:tab w:val="left" w:pos="907"/>
          <w:tab w:val="left" w:pos="1134"/>
        </w:tabs>
        <w:spacing w:before="120" w:after="120"/>
        <w:ind w:left="142" w:right="-57"/>
        <w:jc w:val="both"/>
      </w:pPr>
      <w:r>
        <w:t>Aquellas solicitudes que cumplan con los requisitos exigidos en las presentes bases serán resueltas favor</w:t>
      </w:r>
      <w:r>
        <w:t>a</w:t>
      </w:r>
      <w:r>
        <w:t>blemente mientras exista crédito disponible. Una vez agotado el crédito presupuestario no se podrán conc</w:t>
      </w:r>
      <w:r>
        <w:t>e</w:t>
      </w:r>
      <w:r>
        <w:t>der nuevas ayudas, desestimándose por este motivo, expresamente, aquellas solicitudes presentadas y pendientes de resolución.</w:t>
      </w:r>
    </w:p>
    <w:p w:rsidR="00082998" w:rsidRDefault="00082998" w:rsidP="00EF30EB">
      <w:pPr>
        <w:pStyle w:val="Standard"/>
        <w:tabs>
          <w:tab w:val="left" w:pos="227"/>
          <w:tab w:val="left" w:pos="454"/>
          <w:tab w:val="left" w:pos="680"/>
          <w:tab w:val="left" w:pos="907"/>
          <w:tab w:val="left" w:pos="1134"/>
        </w:tabs>
        <w:spacing w:before="120" w:after="120"/>
        <w:ind w:left="142" w:right="-57"/>
        <w:jc w:val="both"/>
      </w:pPr>
      <w:r>
        <w:t>La presentación de solicitud implica la aceptación plena de las bases reguladores de la subvención.</w:t>
      </w:r>
    </w:p>
    <w:p w:rsidR="00082998" w:rsidRDefault="00200C2F" w:rsidP="00200C2F">
      <w:pPr>
        <w:pStyle w:val="Standard"/>
        <w:numPr>
          <w:ilvl w:val="0"/>
          <w:numId w:val="4"/>
        </w:numPr>
        <w:tabs>
          <w:tab w:val="left" w:pos="227"/>
          <w:tab w:val="left" w:pos="454"/>
          <w:tab w:val="left" w:pos="680"/>
          <w:tab w:val="left" w:pos="907"/>
          <w:tab w:val="left" w:pos="1134"/>
        </w:tabs>
        <w:spacing w:before="120" w:after="120"/>
        <w:ind w:right="-57"/>
        <w:jc w:val="both"/>
        <w:rPr>
          <w:u w:val="single"/>
        </w:rPr>
      </w:pPr>
      <w:r>
        <w:rPr>
          <w:u w:val="single"/>
        </w:rPr>
        <w:t>Documentación a presentar con las solicitudes.</w:t>
      </w:r>
    </w:p>
    <w:p w:rsidR="00200C2F" w:rsidRDefault="00200C2F" w:rsidP="00200C2F">
      <w:pPr>
        <w:pStyle w:val="Standard"/>
        <w:tabs>
          <w:tab w:val="left" w:pos="227"/>
          <w:tab w:val="left" w:pos="454"/>
          <w:tab w:val="left" w:pos="680"/>
          <w:tab w:val="left" w:pos="907"/>
          <w:tab w:val="left" w:pos="1134"/>
        </w:tabs>
        <w:spacing w:before="120" w:after="120"/>
        <w:ind w:left="142" w:right="-57"/>
        <w:jc w:val="both"/>
      </w:pPr>
      <w:r>
        <w:t>Todas las subvenciones irán acompañadas de la siguiente documentación:</w:t>
      </w:r>
    </w:p>
    <w:p w:rsidR="00200C2F" w:rsidRDefault="00200C2F" w:rsidP="00994127">
      <w:pPr>
        <w:pStyle w:val="Standard"/>
        <w:numPr>
          <w:ilvl w:val="0"/>
          <w:numId w:val="10"/>
        </w:numPr>
        <w:tabs>
          <w:tab w:val="left" w:pos="227"/>
          <w:tab w:val="left" w:pos="454"/>
          <w:tab w:val="left" w:pos="680"/>
          <w:tab w:val="left" w:pos="907"/>
          <w:tab w:val="left" w:pos="1134"/>
        </w:tabs>
        <w:spacing w:before="120" w:after="120"/>
        <w:ind w:left="0" w:right="-57" w:firstLine="0"/>
        <w:jc w:val="both"/>
      </w:pPr>
      <w:r>
        <w:t>Formulario de solicitud debidamente cumplimentado y firmado, que incluirá una declaración responsable relativa al cumplimiento de los requisitos a los que hace referencia al punto 4.c) anterior, entre otras cuesti</w:t>
      </w:r>
      <w:r>
        <w:t>o</w:t>
      </w:r>
      <w:r>
        <w:t xml:space="preserve">nes. </w:t>
      </w:r>
    </w:p>
    <w:p w:rsidR="008F7B1F" w:rsidRDefault="008F7B1F" w:rsidP="008F7B1F">
      <w:pPr>
        <w:pStyle w:val="Standard"/>
        <w:tabs>
          <w:tab w:val="left" w:pos="227"/>
          <w:tab w:val="left" w:pos="454"/>
          <w:tab w:val="left" w:pos="680"/>
          <w:tab w:val="left" w:pos="907"/>
          <w:tab w:val="left" w:pos="1134"/>
        </w:tabs>
        <w:spacing w:before="120" w:after="120"/>
        <w:ind w:right="-57"/>
        <w:jc w:val="both"/>
      </w:pPr>
    </w:p>
    <w:p w:rsidR="008F7B1F" w:rsidRDefault="008F7B1F" w:rsidP="008F7B1F">
      <w:pPr>
        <w:pStyle w:val="Standard"/>
        <w:tabs>
          <w:tab w:val="left" w:pos="227"/>
          <w:tab w:val="left" w:pos="454"/>
          <w:tab w:val="left" w:pos="680"/>
          <w:tab w:val="left" w:pos="907"/>
          <w:tab w:val="left" w:pos="1134"/>
        </w:tabs>
        <w:spacing w:before="120" w:after="120"/>
        <w:ind w:right="-57"/>
        <w:jc w:val="both"/>
      </w:pPr>
      <w:r>
        <w:t>La presentación de la declaración responsable faculta al Ayuntamiento de Mataró para verificar en cualquier momento la veracidad de los datos declarados. La inexactitud, falsedad u omisión de carácter esencial en cualquier dato o documento que acompañe la solicitud de subvención dejan sin efecto este trámite y, en co</w:t>
      </w:r>
      <w:r>
        <w:t>n</w:t>
      </w:r>
      <w:r>
        <w:t>secuencia, comportan la inadmisión de la solicitud de subvención, sin perjuicio que puedan ser causa de r</w:t>
      </w:r>
      <w:r>
        <w:t>e</w:t>
      </w:r>
      <w:r>
        <w:t xml:space="preserve">vocación de la misma, si se conocen con posterioridad a la concesión. </w:t>
      </w:r>
    </w:p>
    <w:p w:rsidR="00D644B9" w:rsidRDefault="00D644B9" w:rsidP="00994127">
      <w:pPr>
        <w:pStyle w:val="Standard"/>
        <w:numPr>
          <w:ilvl w:val="0"/>
          <w:numId w:val="10"/>
        </w:numPr>
        <w:tabs>
          <w:tab w:val="left" w:pos="227"/>
          <w:tab w:val="left" w:pos="454"/>
          <w:tab w:val="left" w:pos="680"/>
          <w:tab w:val="left" w:pos="907"/>
          <w:tab w:val="left" w:pos="1134"/>
        </w:tabs>
        <w:spacing w:before="120" w:after="120"/>
        <w:ind w:left="0" w:right="-57" w:firstLine="0"/>
        <w:jc w:val="both"/>
      </w:pPr>
      <w:r>
        <w:t>Ficha normalizada que deberá indicar, de forma expresa:</w:t>
      </w:r>
    </w:p>
    <w:p w:rsidR="00994127" w:rsidRDefault="00994127" w:rsidP="00994127">
      <w:pPr>
        <w:pStyle w:val="Standard"/>
        <w:numPr>
          <w:ilvl w:val="0"/>
          <w:numId w:val="2"/>
        </w:numPr>
        <w:tabs>
          <w:tab w:val="left" w:pos="227"/>
          <w:tab w:val="left" w:pos="454"/>
          <w:tab w:val="left" w:pos="680"/>
          <w:tab w:val="left" w:pos="907"/>
          <w:tab w:val="left" w:pos="1134"/>
        </w:tabs>
        <w:spacing w:before="120" w:after="120"/>
        <w:ind w:left="357" w:right="-57" w:firstLine="0"/>
        <w:jc w:val="both"/>
      </w:pPr>
      <w:r>
        <w:t>Breve memoria del proyecto para el que se solicita la subvención que incluirá, necesariamente, los s</w:t>
      </w:r>
      <w:r>
        <w:t>i</w:t>
      </w:r>
      <w:r>
        <w:t xml:space="preserve">guientes aspectos: Antecedentes y justificación, objetivos, programa previsto, calendario de acciones y coste total del proyecto. Es necesario indicar el tipo de establecimiento y el tipo de servicio que presta, y su justificación como gasto según el objeto de esta convocatoria y el importe de la subvención solicitada. </w:t>
      </w:r>
    </w:p>
    <w:p w:rsidR="00994127" w:rsidRDefault="00994127" w:rsidP="00994127">
      <w:pPr>
        <w:pStyle w:val="Standard"/>
        <w:numPr>
          <w:ilvl w:val="0"/>
          <w:numId w:val="2"/>
        </w:numPr>
        <w:tabs>
          <w:tab w:val="left" w:pos="227"/>
          <w:tab w:val="left" w:pos="454"/>
          <w:tab w:val="left" w:pos="680"/>
          <w:tab w:val="left" w:pos="907"/>
          <w:tab w:val="left" w:pos="1134"/>
        </w:tabs>
        <w:spacing w:before="120" w:after="120"/>
        <w:ind w:left="357" w:right="-57" w:firstLine="0"/>
        <w:jc w:val="both"/>
      </w:pPr>
      <w:r>
        <w:t>Presupuesto que incluya</w:t>
      </w:r>
      <w:r w:rsidR="001E2FCE">
        <w:t xml:space="preserve"> el NIF, les datos sociales (dirección, teléfono, y correo electrónico), descripción del servicio y detalle de los importes. En caso de que la fecha </w:t>
      </w:r>
      <w:r w:rsidR="00755533">
        <w:t>de presentación ya se haya realizado el pago del gasto se podrá adjuntar la factura.</w:t>
      </w:r>
    </w:p>
    <w:p w:rsidR="00755533" w:rsidRDefault="00755533" w:rsidP="00755533">
      <w:pPr>
        <w:pStyle w:val="Standard"/>
        <w:numPr>
          <w:ilvl w:val="0"/>
          <w:numId w:val="10"/>
        </w:numPr>
        <w:tabs>
          <w:tab w:val="left" w:pos="227"/>
          <w:tab w:val="left" w:pos="454"/>
          <w:tab w:val="left" w:pos="680"/>
          <w:tab w:val="left" w:pos="907"/>
          <w:tab w:val="left" w:pos="1134"/>
        </w:tabs>
        <w:spacing w:before="120" w:after="120"/>
        <w:ind w:left="0" w:right="-57" w:firstLine="0"/>
        <w:jc w:val="both"/>
      </w:pPr>
      <w:r>
        <w:t>Las personas trabajadoras autónomas deberán acreditar:</w:t>
      </w:r>
    </w:p>
    <w:p w:rsidR="00755533" w:rsidRDefault="00755533" w:rsidP="00755533">
      <w:pPr>
        <w:pStyle w:val="Standard"/>
        <w:numPr>
          <w:ilvl w:val="0"/>
          <w:numId w:val="11"/>
        </w:numPr>
        <w:tabs>
          <w:tab w:val="left" w:pos="227"/>
          <w:tab w:val="left" w:pos="454"/>
          <w:tab w:val="left" w:pos="680"/>
          <w:tab w:val="left" w:pos="907"/>
          <w:tab w:val="left" w:pos="1134"/>
        </w:tabs>
        <w:spacing w:before="120" w:after="120"/>
        <w:ind w:right="-57"/>
        <w:jc w:val="both"/>
      </w:pPr>
      <w:r>
        <w:t>DNI.</w:t>
      </w:r>
    </w:p>
    <w:p w:rsidR="00755533" w:rsidRDefault="00755533" w:rsidP="00755533">
      <w:pPr>
        <w:pStyle w:val="Standard"/>
        <w:numPr>
          <w:ilvl w:val="0"/>
          <w:numId w:val="11"/>
        </w:numPr>
        <w:tabs>
          <w:tab w:val="left" w:pos="227"/>
          <w:tab w:val="left" w:pos="454"/>
          <w:tab w:val="left" w:pos="680"/>
          <w:tab w:val="left" w:pos="907"/>
          <w:tab w:val="left" w:pos="1134"/>
        </w:tabs>
        <w:spacing w:before="120" w:after="120"/>
        <w:ind w:right="-57"/>
        <w:jc w:val="both"/>
      </w:pPr>
      <w:r>
        <w:t>Alta en la Seguridad Social del Régimen Especial de Trabajadores Autónomos o la Mutua de previsión social correspondiente a la fecha de presentación de la solicitud.</w:t>
      </w:r>
    </w:p>
    <w:p w:rsidR="00755533" w:rsidRDefault="00755533" w:rsidP="00755533">
      <w:pPr>
        <w:pStyle w:val="Standard"/>
        <w:numPr>
          <w:ilvl w:val="0"/>
          <w:numId w:val="11"/>
        </w:numPr>
        <w:tabs>
          <w:tab w:val="left" w:pos="227"/>
          <w:tab w:val="left" w:pos="454"/>
          <w:tab w:val="left" w:pos="680"/>
          <w:tab w:val="left" w:pos="907"/>
          <w:tab w:val="left" w:pos="1134"/>
        </w:tabs>
        <w:spacing w:before="120" w:after="120"/>
        <w:ind w:right="-57"/>
        <w:jc w:val="both"/>
      </w:pPr>
      <w:r>
        <w:t>Alta del Impuesto sobre Actividades Económicas, modelo 036 o 037, o, en el caso de Mutualistas, d</w:t>
      </w:r>
      <w:r>
        <w:t>o</w:t>
      </w:r>
      <w:r>
        <w:t>cumentación equivalente.</w:t>
      </w:r>
    </w:p>
    <w:p w:rsidR="00E31560" w:rsidRDefault="00E31560" w:rsidP="00E31560">
      <w:pPr>
        <w:pStyle w:val="Standard"/>
        <w:tabs>
          <w:tab w:val="left" w:pos="227"/>
          <w:tab w:val="left" w:pos="454"/>
          <w:tab w:val="left" w:pos="680"/>
          <w:tab w:val="left" w:pos="907"/>
          <w:tab w:val="left" w:pos="1134"/>
        </w:tabs>
        <w:spacing w:before="120" w:after="120"/>
        <w:ind w:right="-57"/>
        <w:jc w:val="both"/>
      </w:pPr>
      <w:r>
        <w:t>A los efectos de determinar la condición de micro o pequeña empresa solicitante, en su caso, se presentará:</w:t>
      </w:r>
    </w:p>
    <w:p w:rsidR="00E31560" w:rsidRDefault="00E31560" w:rsidP="00E31560">
      <w:pPr>
        <w:pStyle w:val="Standard"/>
        <w:numPr>
          <w:ilvl w:val="0"/>
          <w:numId w:val="12"/>
        </w:numPr>
        <w:tabs>
          <w:tab w:val="left" w:pos="227"/>
          <w:tab w:val="left" w:pos="454"/>
          <w:tab w:val="left" w:pos="680"/>
          <w:tab w:val="left" w:pos="907"/>
          <w:tab w:val="left" w:pos="1134"/>
        </w:tabs>
        <w:spacing w:before="120" w:after="120"/>
        <w:ind w:right="-57"/>
        <w:jc w:val="both"/>
      </w:pPr>
      <w:r>
        <w:t>CIF de la empresa</w:t>
      </w:r>
    </w:p>
    <w:p w:rsidR="00E31560" w:rsidRDefault="00E31560" w:rsidP="00E31560">
      <w:pPr>
        <w:pStyle w:val="Standard"/>
        <w:numPr>
          <w:ilvl w:val="0"/>
          <w:numId w:val="12"/>
        </w:numPr>
        <w:tabs>
          <w:tab w:val="left" w:pos="227"/>
          <w:tab w:val="left" w:pos="454"/>
          <w:tab w:val="left" w:pos="680"/>
          <w:tab w:val="left" w:pos="907"/>
          <w:tab w:val="left" w:pos="1134"/>
        </w:tabs>
        <w:spacing w:before="120" w:after="120"/>
        <w:ind w:right="-57"/>
        <w:jc w:val="both"/>
      </w:pPr>
      <w:r>
        <w:t xml:space="preserve">Documentación justificativa de la declaración del Impuesto de Sociedades del último ejercicio cerrado. En el caso de empresas de nueva creación, previsión de balance y cuenta de resultados del primer año de funcionamiento. En el caso de empresas </w:t>
      </w:r>
      <w:r w:rsidR="0098192A">
        <w:t>sujetas al régimen fiscal de atribución de rentas, D</w:t>
      </w:r>
      <w:r w:rsidR="0098192A">
        <w:t>e</w:t>
      </w:r>
      <w:r w:rsidR="0098192A">
        <w:t xml:space="preserve">claración de la Renta del año anterior. </w:t>
      </w:r>
    </w:p>
    <w:p w:rsidR="00ED40AC" w:rsidRDefault="00ED40AC" w:rsidP="00E31560">
      <w:pPr>
        <w:pStyle w:val="Standard"/>
        <w:numPr>
          <w:ilvl w:val="0"/>
          <w:numId w:val="12"/>
        </w:numPr>
        <w:tabs>
          <w:tab w:val="left" w:pos="227"/>
          <w:tab w:val="left" w:pos="454"/>
          <w:tab w:val="left" w:pos="680"/>
          <w:tab w:val="left" w:pos="907"/>
          <w:tab w:val="left" w:pos="1134"/>
        </w:tabs>
        <w:spacing w:before="120" w:after="120"/>
        <w:ind w:right="-57"/>
        <w:jc w:val="both"/>
      </w:pPr>
      <w:r>
        <w:t>Alta del Impuesto sobre Actividades Económicas, de la actividad que se realiza en Mataró.</w:t>
      </w:r>
    </w:p>
    <w:p w:rsidR="00ED40AC" w:rsidRDefault="00ED40AC" w:rsidP="00E31560">
      <w:pPr>
        <w:pStyle w:val="Standard"/>
        <w:numPr>
          <w:ilvl w:val="0"/>
          <w:numId w:val="12"/>
        </w:numPr>
        <w:tabs>
          <w:tab w:val="left" w:pos="227"/>
          <w:tab w:val="left" w:pos="454"/>
          <w:tab w:val="left" w:pos="680"/>
          <w:tab w:val="left" w:pos="907"/>
          <w:tab w:val="left" w:pos="1134"/>
        </w:tabs>
        <w:spacing w:before="120" w:after="120"/>
        <w:ind w:right="-57"/>
        <w:jc w:val="both"/>
      </w:pPr>
      <w:r>
        <w:t>Escritura de constitución de la empresa solicitante y sus modificaciones posteriores debidamente r</w:t>
      </w:r>
      <w:r>
        <w:t>e</w:t>
      </w:r>
      <w:r>
        <w:t>gistradas en el Registro Mercantil.</w:t>
      </w:r>
    </w:p>
    <w:p w:rsidR="00ED40AC" w:rsidRDefault="00ED40AC" w:rsidP="00E31560">
      <w:pPr>
        <w:pStyle w:val="Standard"/>
        <w:numPr>
          <w:ilvl w:val="0"/>
          <w:numId w:val="12"/>
        </w:numPr>
        <w:tabs>
          <w:tab w:val="left" w:pos="227"/>
          <w:tab w:val="left" w:pos="454"/>
          <w:tab w:val="left" w:pos="680"/>
          <w:tab w:val="left" w:pos="907"/>
          <w:tab w:val="left" w:pos="1134"/>
        </w:tabs>
        <w:spacing w:before="120" w:after="120"/>
        <w:ind w:right="-57"/>
        <w:jc w:val="both"/>
      </w:pPr>
      <w:r>
        <w:t>Documentación justificativa a efectos de comprobación del número de trabajadores de la solicitante (RNT y RLC) del mes de diciembre del ejercicio inmediatamente anterior a la presentación de la sol</w:t>
      </w:r>
      <w:r>
        <w:t>i</w:t>
      </w:r>
      <w:r>
        <w:t>citud, o cualquier otro documento que acredite esta circunstancia</w:t>
      </w:r>
    </w:p>
    <w:p w:rsidR="00ED40AC" w:rsidRDefault="00ED40AC" w:rsidP="00ED40AC">
      <w:pPr>
        <w:pStyle w:val="Standard"/>
        <w:numPr>
          <w:ilvl w:val="0"/>
          <w:numId w:val="10"/>
        </w:numPr>
        <w:tabs>
          <w:tab w:val="left" w:pos="227"/>
          <w:tab w:val="left" w:pos="454"/>
          <w:tab w:val="left" w:pos="680"/>
          <w:tab w:val="left" w:pos="907"/>
          <w:tab w:val="left" w:pos="1134"/>
        </w:tabs>
        <w:spacing w:before="120" w:after="120"/>
        <w:ind w:left="0" w:right="-57" w:firstLine="0"/>
        <w:jc w:val="both"/>
      </w:pPr>
      <w:r>
        <w:t>Será necesario comunicar un número de cuenta corriente (IBAN) en la que se deba ingresar el otorgamie</w:t>
      </w:r>
      <w:r>
        <w:t>n</w:t>
      </w:r>
      <w:r>
        <w:t>to de la ayuda.</w:t>
      </w:r>
    </w:p>
    <w:p w:rsidR="00ED40AC" w:rsidRDefault="00ED40AC" w:rsidP="00ED40AC">
      <w:pPr>
        <w:pStyle w:val="Standard"/>
        <w:numPr>
          <w:ilvl w:val="0"/>
          <w:numId w:val="10"/>
        </w:numPr>
        <w:tabs>
          <w:tab w:val="left" w:pos="227"/>
          <w:tab w:val="left" w:pos="454"/>
          <w:tab w:val="left" w:pos="680"/>
          <w:tab w:val="left" w:pos="907"/>
          <w:tab w:val="left" w:pos="1134"/>
        </w:tabs>
        <w:spacing w:before="120" w:after="120"/>
        <w:ind w:left="0" w:right="-57" w:firstLine="0"/>
        <w:jc w:val="both"/>
      </w:pPr>
      <w:r>
        <w:t>En su caso, documentación válida en derecho, que acredite de manera fehaciente la representación legal.</w:t>
      </w:r>
    </w:p>
    <w:p w:rsidR="00ED40AC" w:rsidRDefault="00CE5F78" w:rsidP="00ED40AC">
      <w:pPr>
        <w:pStyle w:val="Standard"/>
        <w:numPr>
          <w:ilvl w:val="0"/>
          <w:numId w:val="10"/>
        </w:numPr>
        <w:tabs>
          <w:tab w:val="left" w:pos="227"/>
          <w:tab w:val="left" w:pos="454"/>
          <w:tab w:val="left" w:pos="680"/>
          <w:tab w:val="left" w:pos="907"/>
          <w:tab w:val="left" w:pos="1134"/>
        </w:tabs>
        <w:spacing w:before="120" w:after="120"/>
        <w:ind w:left="0" w:right="-57" w:firstLine="0"/>
        <w:jc w:val="both"/>
      </w:pPr>
      <w:r>
        <w:t>Los solicitantes deberán acreditar encontrarse al corriente en el cumplimiento de sus obligaciones tribut</w:t>
      </w:r>
      <w:r>
        <w:t>a</w:t>
      </w:r>
      <w:r>
        <w:t>rias con la Administración del Estado, la Seguridad Social y el Ayuntamiento de Mataró.</w:t>
      </w:r>
    </w:p>
    <w:p w:rsidR="00CE5F78" w:rsidRDefault="00CE5F78" w:rsidP="00CE5F78">
      <w:pPr>
        <w:pStyle w:val="Standard"/>
        <w:tabs>
          <w:tab w:val="left" w:pos="227"/>
          <w:tab w:val="left" w:pos="454"/>
          <w:tab w:val="left" w:pos="680"/>
          <w:tab w:val="left" w:pos="907"/>
          <w:tab w:val="left" w:pos="1134"/>
        </w:tabs>
        <w:spacing w:before="120" w:after="120"/>
        <w:ind w:right="-57"/>
        <w:jc w:val="both"/>
      </w:pPr>
      <w:r>
        <w:t>Será suficiente la declaración de estar informado que el Ayuntamiento de Mataró consultará de oficio los d</w:t>
      </w:r>
      <w:r>
        <w:t>a</w:t>
      </w:r>
      <w:r>
        <w:t>tos y documentos disponibles en otras administraciones para comprobar la veracidad de los datos aportados. La persona solicitante podrá ejercer su derecho de oposición de acuerdo a la Política de privacidad informada en la propia petición</w:t>
      </w:r>
    </w:p>
    <w:p w:rsidR="00CE5F78" w:rsidRDefault="00C64FC0" w:rsidP="00C64FC0">
      <w:pPr>
        <w:pStyle w:val="Standard"/>
        <w:numPr>
          <w:ilvl w:val="0"/>
          <w:numId w:val="4"/>
        </w:numPr>
        <w:tabs>
          <w:tab w:val="left" w:pos="227"/>
          <w:tab w:val="left" w:pos="454"/>
          <w:tab w:val="left" w:pos="680"/>
          <w:tab w:val="left" w:pos="907"/>
          <w:tab w:val="left" w:pos="1134"/>
        </w:tabs>
        <w:spacing w:before="120" w:after="120"/>
        <w:ind w:right="-57"/>
        <w:jc w:val="both"/>
        <w:rPr>
          <w:u w:val="single"/>
        </w:rPr>
      </w:pPr>
      <w:r w:rsidRPr="00C64FC0">
        <w:rPr>
          <w:u w:val="single"/>
        </w:rPr>
        <w:t>Revisión técnica.</w:t>
      </w:r>
    </w:p>
    <w:p w:rsidR="00C64FC0" w:rsidRDefault="00C64FC0" w:rsidP="00C64FC0">
      <w:pPr>
        <w:pStyle w:val="Standard"/>
        <w:tabs>
          <w:tab w:val="left" w:pos="227"/>
          <w:tab w:val="left" w:pos="454"/>
          <w:tab w:val="left" w:pos="680"/>
          <w:tab w:val="left" w:pos="907"/>
          <w:tab w:val="left" w:pos="1134"/>
        </w:tabs>
        <w:spacing w:before="120" w:after="120"/>
        <w:ind w:right="-57"/>
        <w:jc w:val="both"/>
      </w:pPr>
      <w:r>
        <w:t>Las solicitudes que sean admitidas a trámite serán sujetas a una revisión técnica en la cual se verificará, que las acciones previstas se adecuan a los conceptos de objeto, finalidad y gasto subvencionable, modalidades y acciones subvencionables</w:t>
      </w:r>
      <w:r w:rsidR="00970ED6">
        <w:t xml:space="preserve"> de acuerdo con lo establecido en los puntos 4, 5 y 10 de las presentes bases part</w:t>
      </w:r>
      <w:r w:rsidR="00970ED6">
        <w:t>i</w:t>
      </w:r>
      <w:r w:rsidR="00970ED6">
        <w:t>culares.</w:t>
      </w:r>
    </w:p>
    <w:p w:rsidR="00970ED6" w:rsidRDefault="00970ED6" w:rsidP="00C64FC0">
      <w:pPr>
        <w:pStyle w:val="Standard"/>
        <w:tabs>
          <w:tab w:val="left" w:pos="227"/>
          <w:tab w:val="left" w:pos="454"/>
          <w:tab w:val="left" w:pos="680"/>
          <w:tab w:val="left" w:pos="907"/>
          <w:tab w:val="left" w:pos="1134"/>
        </w:tabs>
        <w:spacing w:before="120" w:after="120"/>
        <w:ind w:right="-57"/>
        <w:jc w:val="both"/>
      </w:pPr>
      <w:r>
        <w:t>Aquellas solicitudes para las que se considere que el gasto no es subvencionable serán denegadas por r</w:t>
      </w:r>
      <w:r>
        <w:t>e</w:t>
      </w:r>
      <w:r>
        <w:t>quisitos técnicos.</w:t>
      </w:r>
    </w:p>
    <w:p w:rsidR="00970ED6" w:rsidRDefault="00970ED6" w:rsidP="00970ED6">
      <w:pPr>
        <w:pStyle w:val="Standard"/>
        <w:numPr>
          <w:ilvl w:val="0"/>
          <w:numId w:val="4"/>
        </w:numPr>
        <w:tabs>
          <w:tab w:val="left" w:pos="227"/>
          <w:tab w:val="left" w:pos="454"/>
          <w:tab w:val="left" w:pos="680"/>
          <w:tab w:val="left" w:pos="907"/>
          <w:tab w:val="left" w:pos="1134"/>
        </w:tabs>
        <w:spacing w:before="120" w:after="120"/>
        <w:ind w:right="-57"/>
        <w:jc w:val="both"/>
        <w:rPr>
          <w:u w:val="single"/>
        </w:rPr>
      </w:pPr>
      <w:r>
        <w:rPr>
          <w:u w:val="single"/>
        </w:rPr>
        <w:t>Tramitación y concesión.</w:t>
      </w:r>
    </w:p>
    <w:p w:rsidR="00970ED6" w:rsidRDefault="00970ED6" w:rsidP="00970ED6">
      <w:pPr>
        <w:pStyle w:val="Standard"/>
        <w:tabs>
          <w:tab w:val="left" w:pos="227"/>
          <w:tab w:val="left" w:pos="454"/>
          <w:tab w:val="left" w:pos="680"/>
          <w:tab w:val="left" w:pos="907"/>
          <w:tab w:val="left" w:pos="1134"/>
        </w:tabs>
        <w:spacing w:before="120" w:after="120"/>
        <w:ind w:right="-57"/>
        <w:jc w:val="both"/>
      </w:pPr>
      <w:r>
        <w:t xml:space="preserve">La ordenación e instrucción del expediente </w:t>
      </w:r>
      <w:r w:rsidR="00DB0CBE">
        <w:t>se tramitará des de la Dirección de Promoción Económica del Ayuntamiento de Mataró, que realizará las actuaciones necesarias de acuerdo con lo previsto en el artículo 24 de la Ley 38/2003, de 17 de noviembre, General de Subvenciones.</w:t>
      </w:r>
    </w:p>
    <w:p w:rsidR="00DB0CBE" w:rsidRDefault="00DB0CBE" w:rsidP="00970ED6">
      <w:pPr>
        <w:pStyle w:val="Standard"/>
        <w:tabs>
          <w:tab w:val="left" w:pos="227"/>
          <w:tab w:val="left" w:pos="454"/>
          <w:tab w:val="left" w:pos="680"/>
          <w:tab w:val="left" w:pos="907"/>
          <w:tab w:val="left" w:pos="1134"/>
        </w:tabs>
        <w:spacing w:before="120" w:after="120"/>
        <w:ind w:right="-57"/>
        <w:jc w:val="both"/>
      </w:pPr>
      <w:r>
        <w:t>Una Comisión de valoración, creada a este efecto, emitirá un informe con la propuesta, que elevará al órgano competente, para su otorgamiento. Esta comisión está formada por los siguientes miembros: el/la respons</w:t>
      </w:r>
      <w:r>
        <w:t>a</w:t>
      </w:r>
      <w:r>
        <w:t>ble del Servicio de Promoción de Ciudad y Comercio, el/la responsable de la Sección de Comercio, un/a técnico/a del Servicio de Promoción de Ciudad y Comercio del Ayuntamiento de Mataró y el/la asesor/a juríd</w:t>
      </w:r>
      <w:r>
        <w:t>i</w:t>
      </w:r>
      <w:r>
        <w:t>co/a de la Dirección de Promoción Económica del Ayuntamiento de Mataró, o las personas en que estas pu</w:t>
      </w:r>
      <w:r>
        <w:t>e</w:t>
      </w:r>
      <w:r>
        <w:t xml:space="preserve">dan delegar. </w:t>
      </w:r>
    </w:p>
    <w:p w:rsidR="00DB0CBE" w:rsidRDefault="004F2CED" w:rsidP="00970ED6">
      <w:pPr>
        <w:pStyle w:val="Standard"/>
        <w:tabs>
          <w:tab w:val="left" w:pos="227"/>
          <w:tab w:val="left" w:pos="454"/>
          <w:tab w:val="left" w:pos="680"/>
          <w:tab w:val="left" w:pos="907"/>
          <w:tab w:val="left" w:pos="1134"/>
        </w:tabs>
        <w:spacing w:before="120" w:after="120"/>
        <w:ind w:right="-57"/>
        <w:jc w:val="both"/>
      </w:pPr>
      <w:r>
        <w:t>El órgano competente para la resolución de las solicitudes será el/la regidor/a delegado/a del área de Prom</w:t>
      </w:r>
      <w:r>
        <w:t>o</w:t>
      </w:r>
      <w:r>
        <w:t>ción de Ciudad y Comercio.</w:t>
      </w:r>
    </w:p>
    <w:p w:rsidR="004F2CED" w:rsidRDefault="004F2CED" w:rsidP="00970ED6">
      <w:pPr>
        <w:pStyle w:val="Standard"/>
        <w:tabs>
          <w:tab w:val="left" w:pos="227"/>
          <w:tab w:val="left" w:pos="454"/>
          <w:tab w:val="left" w:pos="680"/>
          <w:tab w:val="left" w:pos="907"/>
          <w:tab w:val="left" w:pos="1134"/>
        </w:tabs>
        <w:spacing w:before="120" w:after="120"/>
        <w:ind w:right="-57"/>
        <w:jc w:val="both"/>
      </w:pPr>
      <w:r>
        <w:t>Transcurridos tres meses a contar desde la presentación de la solicitud sin que se haya emitido resolución expresa y esta haya sido notificada, la persona solicitante podrá entender desestimada su petición por sile</w:t>
      </w:r>
      <w:r>
        <w:t>n</w:t>
      </w:r>
      <w:r>
        <w:t>cio administrativo.</w:t>
      </w:r>
    </w:p>
    <w:p w:rsidR="004F2CED" w:rsidRDefault="001636D7" w:rsidP="001636D7">
      <w:pPr>
        <w:pStyle w:val="Standard"/>
        <w:numPr>
          <w:ilvl w:val="0"/>
          <w:numId w:val="4"/>
        </w:numPr>
        <w:tabs>
          <w:tab w:val="left" w:pos="227"/>
          <w:tab w:val="left" w:pos="454"/>
          <w:tab w:val="left" w:pos="680"/>
          <w:tab w:val="left" w:pos="907"/>
          <w:tab w:val="left" w:pos="1134"/>
        </w:tabs>
        <w:spacing w:before="120" w:after="120"/>
        <w:ind w:right="-57"/>
        <w:jc w:val="both"/>
        <w:rPr>
          <w:u w:val="single"/>
        </w:rPr>
      </w:pPr>
      <w:r>
        <w:rPr>
          <w:u w:val="single"/>
        </w:rPr>
        <w:t>Pago.</w:t>
      </w:r>
    </w:p>
    <w:p w:rsidR="001636D7" w:rsidRDefault="001636D7" w:rsidP="001636D7">
      <w:pPr>
        <w:pStyle w:val="Standard"/>
        <w:tabs>
          <w:tab w:val="left" w:pos="227"/>
          <w:tab w:val="left" w:pos="454"/>
          <w:tab w:val="left" w:pos="680"/>
          <w:tab w:val="left" w:pos="907"/>
          <w:tab w:val="left" w:pos="1134"/>
        </w:tabs>
        <w:spacing w:before="120" w:after="120"/>
        <w:ind w:right="-57"/>
        <w:jc w:val="both"/>
      </w:pPr>
      <w:r>
        <w:t>El importe de la subvención otorgada se abonará una vez se haya presentado y validado la documentación justificativa que se especifica en el punto siguiente. El pago se realizará mediante transferencia, a la cuenta bancaria indicada por la persona beneficiaria en la solicitud.</w:t>
      </w:r>
    </w:p>
    <w:p w:rsidR="001636D7" w:rsidRDefault="001636D7" w:rsidP="001636D7">
      <w:pPr>
        <w:pStyle w:val="Standard"/>
        <w:numPr>
          <w:ilvl w:val="0"/>
          <w:numId w:val="4"/>
        </w:numPr>
        <w:tabs>
          <w:tab w:val="left" w:pos="227"/>
          <w:tab w:val="left" w:pos="454"/>
          <w:tab w:val="left" w:pos="680"/>
          <w:tab w:val="left" w:pos="907"/>
          <w:tab w:val="left" w:pos="1134"/>
        </w:tabs>
        <w:spacing w:before="120" w:after="120"/>
        <w:ind w:right="-57"/>
        <w:jc w:val="both"/>
        <w:rPr>
          <w:u w:val="single"/>
        </w:rPr>
      </w:pPr>
      <w:r>
        <w:rPr>
          <w:u w:val="single"/>
        </w:rPr>
        <w:t>Justificación.</w:t>
      </w:r>
    </w:p>
    <w:p w:rsidR="001636D7" w:rsidRDefault="001636D7" w:rsidP="001636D7">
      <w:pPr>
        <w:pStyle w:val="Standard"/>
        <w:tabs>
          <w:tab w:val="left" w:pos="227"/>
          <w:tab w:val="left" w:pos="454"/>
          <w:tab w:val="left" w:pos="680"/>
          <w:tab w:val="left" w:pos="907"/>
          <w:tab w:val="left" w:pos="1134"/>
        </w:tabs>
        <w:spacing w:before="120" w:after="120"/>
        <w:ind w:right="-57"/>
        <w:jc w:val="both"/>
      </w:pPr>
      <w:r>
        <w:t>Para percibir las subvenciones otorgadas, las personas beneficiarias deberán justificar su aplicación a la fin</w:t>
      </w:r>
      <w:r>
        <w:t>a</w:t>
      </w:r>
      <w:r>
        <w:t>lidad para la cual fue concedida, mediante la presentación de la documentación siguiente, siempre firmada y sellada:</w:t>
      </w:r>
    </w:p>
    <w:p w:rsidR="001636D7" w:rsidRDefault="001636D7" w:rsidP="001636D7">
      <w:pPr>
        <w:pStyle w:val="Standard"/>
        <w:numPr>
          <w:ilvl w:val="0"/>
          <w:numId w:val="15"/>
        </w:numPr>
        <w:tabs>
          <w:tab w:val="left" w:pos="227"/>
          <w:tab w:val="left" w:pos="454"/>
          <w:tab w:val="left" w:pos="680"/>
          <w:tab w:val="left" w:pos="907"/>
          <w:tab w:val="left" w:pos="1134"/>
        </w:tabs>
        <w:spacing w:before="120" w:after="120"/>
        <w:ind w:right="-57"/>
        <w:jc w:val="both"/>
      </w:pPr>
      <w:r>
        <w:t>Ficha normalizada que incluirá:</w:t>
      </w:r>
    </w:p>
    <w:p w:rsidR="001636D7" w:rsidRDefault="001636D7" w:rsidP="001636D7">
      <w:pPr>
        <w:pStyle w:val="Standard"/>
        <w:numPr>
          <w:ilvl w:val="0"/>
          <w:numId w:val="2"/>
        </w:numPr>
        <w:tabs>
          <w:tab w:val="left" w:pos="227"/>
          <w:tab w:val="left" w:pos="454"/>
          <w:tab w:val="left" w:pos="680"/>
          <w:tab w:val="left" w:pos="907"/>
          <w:tab w:val="left" w:pos="1134"/>
        </w:tabs>
        <w:spacing w:before="120" w:after="120"/>
        <w:ind w:left="357" w:right="-57" w:firstLine="0"/>
        <w:jc w:val="both"/>
      </w:pPr>
      <w:r>
        <w:t xml:space="preserve"> Memoria de la acción realizada, que comprenderá una descripción de las actuaciones del proyecto, r</w:t>
      </w:r>
      <w:r>
        <w:t>e</w:t>
      </w:r>
      <w:r>
        <w:t>sultados esperados y/u obtenidos, imágenes de todos los elementos justificativos de las actuaciones que se describen en la memoria técnica y que se incluyen como gasto, así como de las desviaciones produc</w:t>
      </w:r>
      <w:r>
        <w:t>i</w:t>
      </w:r>
      <w:r>
        <w:t>das entre el presupuesto y el gasto total incurrido, entre otras consideraciones que el beneficiario cons</w:t>
      </w:r>
      <w:r>
        <w:t>i</w:t>
      </w:r>
      <w:r>
        <w:t xml:space="preserve">dere oportunas. </w:t>
      </w:r>
    </w:p>
    <w:p w:rsidR="00DA596A" w:rsidRDefault="00DA596A" w:rsidP="001636D7">
      <w:pPr>
        <w:pStyle w:val="Standard"/>
        <w:numPr>
          <w:ilvl w:val="0"/>
          <w:numId w:val="2"/>
        </w:numPr>
        <w:tabs>
          <w:tab w:val="left" w:pos="227"/>
          <w:tab w:val="left" w:pos="454"/>
          <w:tab w:val="left" w:pos="680"/>
          <w:tab w:val="left" w:pos="907"/>
          <w:tab w:val="left" w:pos="1134"/>
        </w:tabs>
        <w:spacing w:before="120" w:after="120"/>
        <w:ind w:left="357" w:right="-57" w:firstLine="0"/>
        <w:jc w:val="both"/>
      </w:pPr>
      <w:r>
        <w:t xml:space="preserve"> Memoria económica que incluya:</w:t>
      </w:r>
    </w:p>
    <w:p w:rsidR="00DA596A" w:rsidRDefault="00DA596A" w:rsidP="005D427C">
      <w:pPr>
        <w:pStyle w:val="Standard"/>
        <w:numPr>
          <w:ilvl w:val="0"/>
          <w:numId w:val="16"/>
        </w:numPr>
        <w:tabs>
          <w:tab w:val="left" w:pos="227"/>
          <w:tab w:val="left" w:pos="454"/>
          <w:tab w:val="left" w:pos="680"/>
          <w:tab w:val="left" w:pos="907"/>
          <w:tab w:val="left" w:pos="1134"/>
        </w:tabs>
        <w:spacing w:before="120" w:after="120"/>
        <w:ind w:left="714" w:right="-57" w:firstLine="0"/>
        <w:jc w:val="both"/>
      </w:pPr>
      <w:r>
        <w:t xml:space="preserve">Relación clasificada de todos los gastos relacionados con el desarrollo de la acción subvencionada, con identificación del acreedor, el documento, </w:t>
      </w:r>
      <w:r w:rsidR="005D427C">
        <w:t>el concepto de gasto, el importe, fecha de emisión y a fecha de pago.</w:t>
      </w:r>
    </w:p>
    <w:p w:rsidR="005D427C" w:rsidRDefault="005D427C" w:rsidP="005D427C">
      <w:pPr>
        <w:pStyle w:val="Standard"/>
        <w:numPr>
          <w:ilvl w:val="0"/>
          <w:numId w:val="16"/>
        </w:numPr>
        <w:tabs>
          <w:tab w:val="left" w:pos="227"/>
          <w:tab w:val="left" w:pos="454"/>
          <w:tab w:val="left" w:pos="680"/>
          <w:tab w:val="left" w:pos="907"/>
          <w:tab w:val="left" w:pos="1134"/>
        </w:tabs>
        <w:spacing w:before="120" w:after="120"/>
        <w:ind w:left="714" w:right="-57" w:firstLine="0"/>
        <w:jc w:val="both"/>
      </w:pPr>
      <w:r>
        <w:t>Relación detallada de otros ingresos y subvenciones que hayan financiado la actividad subvenci</w:t>
      </w:r>
      <w:r>
        <w:t>o</w:t>
      </w:r>
      <w:r>
        <w:t>nada indicando el importe y la procedencia.</w:t>
      </w:r>
    </w:p>
    <w:p w:rsidR="005D427C" w:rsidRDefault="005D427C" w:rsidP="005D427C">
      <w:pPr>
        <w:pStyle w:val="Standard"/>
        <w:numPr>
          <w:ilvl w:val="0"/>
          <w:numId w:val="15"/>
        </w:numPr>
        <w:tabs>
          <w:tab w:val="left" w:pos="227"/>
          <w:tab w:val="left" w:pos="454"/>
          <w:tab w:val="left" w:pos="680"/>
          <w:tab w:val="left" w:pos="907"/>
          <w:tab w:val="left" w:pos="1134"/>
        </w:tabs>
        <w:spacing w:before="120" w:after="120"/>
        <w:ind w:right="-57"/>
        <w:jc w:val="both"/>
      </w:pPr>
      <w:r>
        <w:t xml:space="preserve">Facturas de los gastos subvencionados </w:t>
      </w:r>
      <w:r w:rsidR="00502420">
        <w:t>que reúnan los requisitos técnicos exigidos por las leyes y los reglamentos que regulan las características de las facturas y su contenido (número, nombre y apell</w:t>
      </w:r>
      <w:r w:rsidR="00502420">
        <w:t>i</w:t>
      </w:r>
      <w:r w:rsidR="00502420">
        <w:t>dos de quien emite la factura o razón social y del destinatario a quien se dirige, NIF, descripción de la operación y contraprestación total, tipo impositivo aplicado o referencia a los aspectos aplicables en caso de operaciones exentas del impuesto, lugar y fecha de la emisión).</w:t>
      </w:r>
    </w:p>
    <w:p w:rsidR="00502420" w:rsidRDefault="00502420" w:rsidP="00502420">
      <w:pPr>
        <w:pStyle w:val="Standard"/>
        <w:tabs>
          <w:tab w:val="left" w:pos="227"/>
          <w:tab w:val="left" w:pos="454"/>
          <w:tab w:val="left" w:pos="680"/>
          <w:tab w:val="left" w:pos="907"/>
          <w:tab w:val="left" w:pos="1134"/>
        </w:tabs>
        <w:spacing w:before="120" w:after="120"/>
        <w:ind w:left="720" w:right="-57"/>
        <w:jc w:val="both"/>
      </w:pPr>
      <w:r>
        <w:t>La fecha de las facturas debe estar comprendida dentro del plazo que se acuerde en la convocatoria.</w:t>
      </w:r>
    </w:p>
    <w:p w:rsidR="00502420" w:rsidRDefault="00502420" w:rsidP="00502420">
      <w:pPr>
        <w:pStyle w:val="Standard"/>
        <w:tabs>
          <w:tab w:val="left" w:pos="227"/>
          <w:tab w:val="left" w:pos="454"/>
          <w:tab w:val="left" w:pos="680"/>
          <w:tab w:val="left" w:pos="907"/>
          <w:tab w:val="left" w:pos="1134"/>
        </w:tabs>
        <w:spacing w:before="120" w:after="120"/>
        <w:ind w:left="720" w:right="-57"/>
        <w:jc w:val="both"/>
      </w:pPr>
      <w:r>
        <w:t>Para el ejercicio 2020, la fecha de las facturas debe estar comprendida entre el 1 de enero y el 31 de diciembre de 2020.</w:t>
      </w:r>
    </w:p>
    <w:p w:rsidR="00502420" w:rsidRDefault="00502420" w:rsidP="00502420">
      <w:pPr>
        <w:pStyle w:val="Standard"/>
        <w:numPr>
          <w:ilvl w:val="0"/>
          <w:numId w:val="15"/>
        </w:numPr>
        <w:tabs>
          <w:tab w:val="left" w:pos="227"/>
          <w:tab w:val="left" w:pos="454"/>
          <w:tab w:val="left" w:pos="680"/>
          <w:tab w:val="left" w:pos="907"/>
          <w:tab w:val="left" w:pos="1134"/>
        </w:tabs>
        <w:spacing w:before="120" w:after="120"/>
        <w:ind w:right="-57"/>
        <w:jc w:val="both"/>
      </w:pPr>
      <w:r>
        <w:t>Documentación acreditativa del pago</w:t>
      </w:r>
      <w:r w:rsidR="00F612BF">
        <w:t xml:space="preserve"> de las facturas presentadas mediante transferencia bancaria o recibo domiciliado, talón nominativo y conformado, etc. Los recibos deben indicar, al menos, las ci</w:t>
      </w:r>
      <w:r w:rsidR="00F612BF">
        <w:t>r</w:t>
      </w:r>
      <w:r w:rsidR="00F612BF">
        <w:t>cunstancias siguientes: la identificación de a persona beneficiaria y el ordenante del pago, NIF, núm</w:t>
      </w:r>
      <w:r w:rsidR="00F612BF">
        <w:t>e</w:t>
      </w:r>
      <w:r w:rsidR="00F612BF">
        <w:t>ro de recibo, importe y concepto o número de factura a que corresponde, fecha de pago, sello y firma.</w:t>
      </w:r>
    </w:p>
    <w:p w:rsidR="00F612BF" w:rsidRDefault="00F612BF" w:rsidP="00F612BF">
      <w:pPr>
        <w:pStyle w:val="Standard"/>
        <w:tabs>
          <w:tab w:val="left" w:pos="227"/>
          <w:tab w:val="left" w:pos="454"/>
          <w:tab w:val="left" w:pos="680"/>
          <w:tab w:val="left" w:pos="907"/>
          <w:tab w:val="left" w:pos="1134"/>
        </w:tabs>
        <w:spacing w:before="120" w:after="120"/>
        <w:ind w:left="720" w:right="-57"/>
        <w:jc w:val="both"/>
      </w:pPr>
      <w:r>
        <w:t>Se establece como fecha máxima de presentación de la documentación justificativa de la convocat</w:t>
      </w:r>
      <w:r>
        <w:t>o</w:t>
      </w:r>
      <w:r>
        <w:t>ria del ejercicio 2020, el día 1 de marzo de 2021.</w:t>
      </w:r>
    </w:p>
    <w:p w:rsidR="00F612BF" w:rsidRDefault="00F612BF" w:rsidP="00F612BF">
      <w:pPr>
        <w:pStyle w:val="Standard"/>
        <w:tabs>
          <w:tab w:val="left" w:pos="227"/>
          <w:tab w:val="left" w:pos="454"/>
          <w:tab w:val="left" w:pos="680"/>
          <w:tab w:val="left" w:pos="907"/>
          <w:tab w:val="left" w:pos="1134"/>
        </w:tabs>
        <w:spacing w:before="120" w:after="120"/>
        <w:ind w:left="720" w:right="-57"/>
        <w:jc w:val="both"/>
      </w:pPr>
      <w:r>
        <w:t>En caso de no producirse esta justificación por parte del beneficiario en los términos y plazos establ</w:t>
      </w:r>
      <w:r>
        <w:t>e</w:t>
      </w:r>
      <w:r>
        <w:t>cidos en estas bases, el Ayuntamiento de Mataró iniciará un procedimiento de revocación de la su</w:t>
      </w:r>
      <w:r>
        <w:t>b</w:t>
      </w:r>
      <w:r>
        <w:t>vención concedida de acurdo con la legislación vigente.</w:t>
      </w:r>
    </w:p>
    <w:p w:rsidR="00F612BF" w:rsidRDefault="00F612BF" w:rsidP="00F612BF">
      <w:pPr>
        <w:pStyle w:val="Standard"/>
        <w:tabs>
          <w:tab w:val="left" w:pos="227"/>
          <w:tab w:val="left" w:pos="454"/>
          <w:tab w:val="left" w:pos="680"/>
          <w:tab w:val="left" w:pos="907"/>
          <w:tab w:val="left" w:pos="1134"/>
        </w:tabs>
        <w:spacing w:before="120" w:after="120"/>
        <w:ind w:left="720" w:right="-57"/>
        <w:jc w:val="both"/>
      </w:pPr>
      <w:r>
        <w:t>Si la documentación presentada no cumple los requisitos establecidos, pero es subsanable, el órgano instructor lo notificará al interesado/a i le concederá un plazo de 10 días hábiles para que lo corrija presentado la documentación en el registro correspondiente.</w:t>
      </w:r>
    </w:p>
    <w:p w:rsidR="00F612BF" w:rsidRDefault="00EA1C16" w:rsidP="00EA1C16">
      <w:pPr>
        <w:pStyle w:val="Standard"/>
        <w:numPr>
          <w:ilvl w:val="0"/>
          <w:numId w:val="4"/>
        </w:numPr>
        <w:tabs>
          <w:tab w:val="left" w:pos="227"/>
          <w:tab w:val="left" w:pos="454"/>
          <w:tab w:val="left" w:pos="680"/>
          <w:tab w:val="left" w:pos="907"/>
          <w:tab w:val="left" w:pos="1134"/>
        </w:tabs>
        <w:spacing w:before="120" w:after="120"/>
        <w:ind w:right="-57"/>
        <w:jc w:val="both"/>
        <w:rPr>
          <w:u w:val="single"/>
        </w:rPr>
      </w:pPr>
      <w:r>
        <w:rPr>
          <w:u w:val="single"/>
        </w:rPr>
        <w:t>Obligaciones de las personas beneficiarias.</w:t>
      </w:r>
    </w:p>
    <w:p w:rsidR="00EA1C16" w:rsidRDefault="00EA1C16" w:rsidP="00EA1C16">
      <w:pPr>
        <w:pStyle w:val="Standard"/>
        <w:numPr>
          <w:ilvl w:val="0"/>
          <w:numId w:val="17"/>
        </w:numPr>
        <w:tabs>
          <w:tab w:val="left" w:pos="227"/>
          <w:tab w:val="left" w:pos="454"/>
          <w:tab w:val="left" w:pos="680"/>
          <w:tab w:val="left" w:pos="907"/>
          <w:tab w:val="left" w:pos="1134"/>
        </w:tabs>
        <w:spacing w:before="120" w:after="120"/>
        <w:ind w:left="227" w:right="-57" w:firstLine="0"/>
        <w:jc w:val="both"/>
      </w:pPr>
      <w:r>
        <w:t>Aceptar y cumplir la normativa general reguladora de las subvenciones, aprobada por el Ayuntamiento, y el resto de normativa de aplicación: Ley 38/2003, de 17 de noviembre, General de Subvenciones, y RD 887/2006, de 21 de julio, por el que se aprueba el reglamento de la Ley, en los preceptos que le resulten de aplicación.</w:t>
      </w:r>
    </w:p>
    <w:p w:rsidR="00EA1C16" w:rsidRDefault="00EA1C16" w:rsidP="00EA1C16">
      <w:pPr>
        <w:pStyle w:val="Standard"/>
        <w:numPr>
          <w:ilvl w:val="0"/>
          <w:numId w:val="17"/>
        </w:numPr>
        <w:tabs>
          <w:tab w:val="left" w:pos="227"/>
          <w:tab w:val="left" w:pos="454"/>
          <w:tab w:val="left" w:pos="680"/>
          <w:tab w:val="left" w:pos="907"/>
          <w:tab w:val="left" w:pos="1134"/>
        </w:tabs>
        <w:spacing w:before="120" w:after="120"/>
        <w:ind w:right="-57"/>
        <w:jc w:val="both"/>
      </w:pPr>
      <w:r>
        <w:t>Colaborar en las actuaciones de comprobación e información que lleve a cabo el Ayuntamiento.</w:t>
      </w:r>
    </w:p>
    <w:p w:rsidR="00EA1C16" w:rsidRDefault="00EA1C16" w:rsidP="00EA1C16">
      <w:pPr>
        <w:pStyle w:val="Standard"/>
        <w:numPr>
          <w:ilvl w:val="0"/>
          <w:numId w:val="4"/>
        </w:numPr>
        <w:tabs>
          <w:tab w:val="left" w:pos="227"/>
          <w:tab w:val="left" w:pos="454"/>
          <w:tab w:val="left" w:pos="680"/>
          <w:tab w:val="left" w:pos="907"/>
          <w:tab w:val="left" w:pos="1134"/>
        </w:tabs>
        <w:spacing w:before="120" w:after="120"/>
        <w:ind w:right="-57"/>
        <w:jc w:val="both"/>
        <w:rPr>
          <w:u w:val="single"/>
        </w:rPr>
      </w:pPr>
      <w:r>
        <w:rPr>
          <w:u w:val="single"/>
        </w:rPr>
        <w:t>Régimen sancionador.</w:t>
      </w:r>
    </w:p>
    <w:p w:rsidR="00EA1C16" w:rsidRPr="00EA1C16" w:rsidRDefault="00EA1C16" w:rsidP="00EA1C16">
      <w:pPr>
        <w:pStyle w:val="Standard"/>
        <w:numPr>
          <w:ilvl w:val="0"/>
          <w:numId w:val="18"/>
        </w:numPr>
        <w:tabs>
          <w:tab w:val="left" w:pos="227"/>
          <w:tab w:val="left" w:pos="454"/>
          <w:tab w:val="left" w:pos="680"/>
          <w:tab w:val="left" w:pos="907"/>
          <w:tab w:val="left" w:pos="1134"/>
        </w:tabs>
        <w:spacing w:before="120" w:after="120"/>
        <w:ind w:right="-57"/>
        <w:jc w:val="both"/>
        <w:rPr>
          <w:u w:val="single"/>
        </w:rPr>
      </w:pPr>
      <w:r>
        <w:t>Las personas beneficiarias quedan sometidas a las responsabilidades y al régimen sancionador que s</w:t>
      </w:r>
      <w:r>
        <w:t>o</w:t>
      </w:r>
      <w:r>
        <w:t>bre sanciones administrativas establece la normativa aplicable en materia de subvenciones, la Ley g</w:t>
      </w:r>
      <w:r>
        <w:t>e</w:t>
      </w:r>
      <w:r>
        <w:t>neral presupuestaria y la Ley general tributaria.</w:t>
      </w:r>
    </w:p>
    <w:p w:rsidR="00EA1C16" w:rsidRPr="00AF0417" w:rsidRDefault="00EA1C16" w:rsidP="00EA1C16">
      <w:pPr>
        <w:pStyle w:val="Standard"/>
        <w:numPr>
          <w:ilvl w:val="0"/>
          <w:numId w:val="18"/>
        </w:numPr>
        <w:tabs>
          <w:tab w:val="left" w:pos="227"/>
          <w:tab w:val="left" w:pos="454"/>
          <w:tab w:val="left" w:pos="680"/>
          <w:tab w:val="left" w:pos="907"/>
          <w:tab w:val="left" w:pos="1134"/>
        </w:tabs>
        <w:spacing w:before="120" w:after="120"/>
        <w:ind w:right="-57"/>
        <w:jc w:val="both"/>
        <w:rPr>
          <w:u w:val="single"/>
        </w:rPr>
      </w:pPr>
      <w:r>
        <w:t xml:space="preserve">El Ayuntamiento de Mataró iniciará un procedimiento de </w:t>
      </w:r>
      <w:r w:rsidR="00FA66E5">
        <w:t>reintegro</w:t>
      </w:r>
      <w:r>
        <w:t xml:space="preserve"> de la subvención concedida y abon</w:t>
      </w:r>
      <w:r>
        <w:t>a</w:t>
      </w:r>
      <w:r>
        <w:t>da indebidamente de conformidad con la legislación vigente.</w:t>
      </w:r>
    </w:p>
    <w:sectPr w:rsidR="00EA1C16" w:rsidRPr="00AF0417" w:rsidSect="00262423">
      <w:headerReference w:type="default" r:id="rId9"/>
      <w:footerReference w:type="default" r:id="rId10"/>
      <w:headerReference w:type="first" r:id="rId11"/>
      <w:footerReference w:type="first" r:id="rId12"/>
      <w:pgSz w:w="11906" w:h="16838"/>
      <w:pgMar w:top="106" w:right="991" w:bottom="1418" w:left="1191" w:header="709" w:footer="709"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4CF8" w:rsidRDefault="00CE4CF8">
      <w:r>
        <w:separator/>
      </w:r>
    </w:p>
  </w:endnote>
  <w:endnote w:type="continuationSeparator" w:id="0">
    <w:p w:rsidR="00CE4CF8" w:rsidRDefault="00CE4CF8">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39" w:type="dxa"/>
      <w:tblInd w:w="5" w:type="dxa"/>
      <w:tblLayout w:type="fixed"/>
      <w:tblCellMar>
        <w:left w:w="10" w:type="dxa"/>
        <w:right w:w="10" w:type="dxa"/>
      </w:tblCellMar>
      <w:tblLook w:val="0000"/>
    </w:tblPr>
    <w:tblGrid>
      <w:gridCol w:w="6521"/>
      <w:gridCol w:w="3118"/>
    </w:tblGrid>
    <w:tr w:rsidR="00CE4CF8">
      <w:trPr>
        <w:trHeight w:hRule="exact" w:val="397"/>
      </w:trPr>
      <w:tc>
        <w:tcPr>
          <w:tcW w:w="6521" w:type="dxa"/>
          <w:tcBorders>
            <w:top w:val="single" w:sz="4" w:space="0" w:color="000000"/>
          </w:tcBorders>
          <w:shd w:val="clear" w:color="auto" w:fill="auto"/>
          <w:tcMar>
            <w:top w:w="0" w:type="dxa"/>
            <w:left w:w="0" w:type="dxa"/>
            <w:bottom w:w="0" w:type="dxa"/>
            <w:right w:w="0" w:type="dxa"/>
          </w:tcMar>
          <w:vAlign w:val="center"/>
        </w:tcPr>
        <w:p w:rsidR="00CE4CF8" w:rsidRDefault="00CE4CF8">
          <w:pPr>
            <w:pStyle w:val="Piedepgina"/>
            <w:widowControl/>
            <w:ind w:left="0" w:right="170"/>
          </w:pPr>
        </w:p>
      </w:tc>
      <w:tc>
        <w:tcPr>
          <w:tcW w:w="3118" w:type="dxa"/>
          <w:tcBorders>
            <w:top w:val="single" w:sz="4" w:space="0" w:color="000000"/>
          </w:tcBorders>
          <w:shd w:val="clear" w:color="auto" w:fill="auto"/>
          <w:tcMar>
            <w:top w:w="0" w:type="dxa"/>
            <w:left w:w="0" w:type="dxa"/>
            <w:bottom w:w="0" w:type="dxa"/>
            <w:right w:w="0" w:type="dxa"/>
          </w:tcMar>
          <w:vAlign w:val="center"/>
        </w:tcPr>
        <w:p w:rsidR="00CE4CF8" w:rsidRDefault="00DA30E3">
          <w:pPr>
            <w:pStyle w:val="Piedepgina"/>
            <w:widowControl/>
            <w:ind w:left="0" w:right="0"/>
            <w:jc w:val="right"/>
          </w:pPr>
          <w:r>
            <w:rPr>
              <w:rFonts w:ascii="Arial" w:hAnsi="Arial" w:cs="Arial"/>
              <w:b/>
              <w:bCs/>
            </w:rPr>
            <w:fldChar w:fldCharType="begin"/>
          </w:r>
          <w:r w:rsidR="00CE4CF8">
            <w:rPr>
              <w:rFonts w:ascii="Arial" w:hAnsi="Arial" w:cs="Arial"/>
              <w:b/>
              <w:bCs/>
            </w:rPr>
            <w:instrText xml:space="preserve"> PAGE </w:instrText>
          </w:r>
          <w:r>
            <w:rPr>
              <w:rFonts w:ascii="Arial" w:hAnsi="Arial" w:cs="Arial"/>
              <w:b/>
              <w:bCs/>
            </w:rPr>
            <w:fldChar w:fldCharType="separate"/>
          </w:r>
          <w:r w:rsidR="006E4FE9">
            <w:rPr>
              <w:rFonts w:ascii="Arial" w:hAnsi="Arial" w:cs="Arial"/>
              <w:b/>
              <w:bCs/>
              <w:noProof/>
            </w:rPr>
            <w:t>11</w:t>
          </w:r>
          <w:r>
            <w:rPr>
              <w:rFonts w:ascii="Arial" w:hAnsi="Arial" w:cs="Arial"/>
              <w:b/>
              <w:bCs/>
            </w:rPr>
            <w:fldChar w:fldCharType="end"/>
          </w:r>
        </w:p>
      </w:tc>
    </w:tr>
  </w:tbl>
  <w:p w:rsidR="00CE4CF8" w:rsidRDefault="00CE4CF8">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39" w:type="dxa"/>
      <w:tblInd w:w="5" w:type="dxa"/>
      <w:tblLayout w:type="fixed"/>
      <w:tblCellMar>
        <w:left w:w="10" w:type="dxa"/>
        <w:right w:w="10" w:type="dxa"/>
      </w:tblCellMar>
      <w:tblLook w:val="0000"/>
    </w:tblPr>
    <w:tblGrid>
      <w:gridCol w:w="6521"/>
      <w:gridCol w:w="3118"/>
    </w:tblGrid>
    <w:tr w:rsidR="00CE4CF8">
      <w:trPr>
        <w:trHeight w:hRule="exact" w:val="397"/>
      </w:trPr>
      <w:tc>
        <w:tcPr>
          <w:tcW w:w="6521" w:type="dxa"/>
          <w:tcBorders>
            <w:top w:val="single" w:sz="4" w:space="0" w:color="000000"/>
          </w:tcBorders>
          <w:shd w:val="clear" w:color="auto" w:fill="auto"/>
          <w:tcMar>
            <w:top w:w="0" w:type="dxa"/>
            <w:left w:w="0" w:type="dxa"/>
            <w:bottom w:w="0" w:type="dxa"/>
            <w:right w:w="0" w:type="dxa"/>
          </w:tcMar>
          <w:vAlign w:val="center"/>
        </w:tcPr>
        <w:p w:rsidR="00CE4CF8" w:rsidRDefault="00CE4CF8">
          <w:pPr>
            <w:pStyle w:val="Piedepgina"/>
            <w:widowControl/>
            <w:ind w:left="0" w:right="170"/>
          </w:pPr>
        </w:p>
      </w:tc>
      <w:tc>
        <w:tcPr>
          <w:tcW w:w="3118" w:type="dxa"/>
          <w:tcBorders>
            <w:top w:val="single" w:sz="4" w:space="0" w:color="000000"/>
          </w:tcBorders>
          <w:shd w:val="clear" w:color="auto" w:fill="auto"/>
          <w:tcMar>
            <w:top w:w="0" w:type="dxa"/>
            <w:left w:w="0" w:type="dxa"/>
            <w:bottom w:w="0" w:type="dxa"/>
            <w:right w:w="0" w:type="dxa"/>
          </w:tcMar>
          <w:vAlign w:val="center"/>
        </w:tcPr>
        <w:p w:rsidR="00CE4CF8" w:rsidRDefault="00DA30E3">
          <w:pPr>
            <w:pStyle w:val="Piedepgina"/>
            <w:widowControl/>
            <w:ind w:left="0" w:right="0"/>
            <w:jc w:val="right"/>
          </w:pPr>
          <w:r>
            <w:rPr>
              <w:rFonts w:ascii="Arial" w:hAnsi="Arial" w:cs="Arial"/>
              <w:b/>
              <w:bCs/>
            </w:rPr>
            <w:fldChar w:fldCharType="begin"/>
          </w:r>
          <w:r w:rsidR="00CE4CF8">
            <w:rPr>
              <w:rFonts w:ascii="Arial" w:hAnsi="Arial" w:cs="Arial"/>
              <w:b/>
              <w:bCs/>
            </w:rPr>
            <w:instrText xml:space="preserve"> PAGE </w:instrText>
          </w:r>
          <w:r>
            <w:rPr>
              <w:rFonts w:ascii="Arial" w:hAnsi="Arial" w:cs="Arial"/>
              <w:b/>
              <w:bCs/>
            </w:rPr>
            <w:fldChar w:fldCharType="separate"/>
          </w:r>
          <w:r w:rsidR="00CE4CF8">
            <w:rPr>
              <w:rFonts w:ascii="Arial" w:hAnsi="Arial" w:cs="Arial"/>
              <w:b/>
              <w:bCs/>
              <w:noProof/>
            </w:rPr>
            <w:t>1</w:t>
          </w:r>
          <w:r>
            <w:rPr>
              <w:rFonts w:ascii="Arial" w:hAnsi="Arial" w:cs="Arial"/>
              <w:b/>
              <w:bCs/>
            </w:rPr>
            <w:fldChar w:fldCharType="end"/>
          </w:r>
        </w:p>
      </w:tc>
    </w:tr>
  </w:tbl>
  <w:p w:rsidR="00CE4CF8" w:rsidRDefault="00CE4CF8">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4CF8" w:rsidRDefault="00CE4CF8">
      <w:r>
        <w:rPr>
          <w:color w:val="000000"/>
        </w:rPr>
        <w:separator/>
      </w:r>
    </w:p>
  </w:footnote>
  <w:footnote w:type="continuationSeparator" w:id="0">
    <w:p w:rsidR="00CE4CF8" w:rsidRDefault="00CE4CF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4CF8" w:rsidRDefault="00CE4CF8">
    <w:pPr>
      <w:pStyle w:val="Heading"/>
      <w:tabs>
        <w:tab w:val="left" w:pos="5109"/>
      </w:tabs>
      <w:spacing w:after="0" w:line="200" w:lineRule="exact"/>
      <w:ind w:right="-57"/>
      <w:jc w:val="right"/>
    </w:pPr>
  </w:p>
  <w:p w:rsidR="00CE4CF8" w:rsidRDefault="00CE4CF8">
    <w:pPr>
      <w:pStyle w:val="Heading"/>
      <w:tabs>
        <w:tab w:val="left" w:pos="5109"/>
      </w:tabs>
      <w:spacing w:after="0" w:line="200" w:lineRule="exact"/>
      <w:ind w:right="-57"/>
      <w:jc w:val="right"/>
    </w:pPr>
  </w:p>
  <w:tbl>
    <w:tblPr>
      <w:tblW w:w="9633" w:type="dxa"/>
      <w:tblLayout w:type="fixed"/>
      <w:tblCellMar>
        <w:left w:w="10" w:type="dxa"/>
        <w:right w:w="10" w:type="dxa"/>
      </w:tblCellMar>
      <w:tblLook w:val="0000"/>
    </w:tblPr>
    <w:tblGrid>
      <w:gridCol w:w="3118"/>
      <w:gridCol w:w="6515"/>
    </w:tblGrid>
    <w:tr w:rsidR="00CE4CF8">
      <w:trPr>
        <w:trHeight w:val="338"/>
      </w:trPr>
      <w:tc>
        <w:tcPr>
          <w:tcW w:w="3118" w:type="dxa"/>
          <w:shd w:val="clear" w:color="auto" w:fill="auto"/>
          <w:tcMar>
            <w:top w:w="55" w:type="dxa"/>
            <w:left w:w="55" w:type="dxa"/>
            <w:bottom w:w="55" w:type="dxa"/>
            <w:right w:w="55" w:type="dxa"/>
          </w:tcMar>
        </w:tcPr>
        <w:p w:rsidR="00CE4CF8" w:rsidRDefault="00CE4CF8">
          <w:pPr>
            <w:pStyle w:val="Standard"/>
            <w:spacing w:line="240" w:lineRule="auto"/>
          </w:pPr>
          <w:r>
            <w:rPr>
              <w:noProof/>
              <w:color w:val="000000"/>
              <w:sz w:val="16"/>
              <w:szCs w:val="16"/>
              <w:lang w:val="ca-ES" w:eastAsia="ca-ES"/>
            </w:rPr>
            <w:drawing>
              <wp:inline distT="0" distB="0" distL="0" distR="0">
                <wp:extent cx="1838163" cy="714237"/>
                <wp:effectExtent l="0" t="0" r="0" b="0"/>
                <wp:docPr id="1" name="IMG_LOGO_AYT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bright="-50000"/>
                          <a:alphaModFix/>
                        </a:blip>
                        <a:srcRect/>
                        <a:stretch>
                          <a:fillRect/>
                        </a:stretch>
                      </pic:blipFill>
                      <pic:spPr>
                        <a:xfrm>
                          <a:off x="0" y="0"/>
                          <a:ext cx="1838163" cy="714237"/>
                        </a:xfrm>
                        <a:prstGeom prst="rect">
                          <a:avLst/>
                        </a:prstGeom>
                        <a:noFill/>
                        <a:ln>
                          <a:noFill/>
                          <a:prstDash/>
                        </a:ln>
                      </pic:spPr>
                    </pic:pic>
                  </a:graphicData>
                </a:graphic>
              </wp:inline>
            </w:drawing>
          </w:r>
        </w:p>
      </w:tc>
      <w:tc>
        <w:tcPr>
          <w:tcW w:w="6515" w:type="dxa"/>
          <w:shd w:val="clear" w:color="auto" w:fill="auto"/>
          <w:tcMar>
            <w:top w:w="55" w:type="dxa"/>
            <w:left w:w="55" w:type="dxa"/>
            <w:bottom w:w="55" w:type="dxa"/>
            <w:right w:w="55" w:type="dxa"/>
          </w:tcMar>
        </w:tcPr>
        <w:p w:rsidR="00CE4CF8" w:rsidRDefault="00CE4CF8">
          <w:pPr>
            <w:pStyle w:val="Standard"/>
            <w:shd w:val="clear" w:color="auto" w:fill="FFFFFF"/>
            <w:spacing w:line="240" w:lineRule="auto"/>
            <w:jc w:val="right"/>
            <w:rPr>
              <w:b/>
              <w:bCs/>
              <w:i/>
              <w:iCs/>
              <w:color w:val="000000"/>
              <w:spacing w:val="-2"/>
              <w:sz w:val="16"/>
              <w:szCs w:val="16"/>
            </w:rPr>
          </w:pPr>
        </w:p>
        <w:p w:rsidR="00CE4CF8" w:rsidRDefault="00CE4CF8">
          <w:pPr>
            <w:pStyle w:val="Standard"/>
            <w:shd w:val="clear" w:color="auto" w:fill="FFFFFF"/>
            <w:spacing w:after="0" w:line="240" w:lineRule="auto"/>
            <w:jc w:val="right"/>
            <w:rPr>
              <w:b/>
              <w:bCs/>
              <w:i/>
              <w:iCs/>
              <w:color w:val="000000"/>
              <w:spacing w:val="-2"/>
              <w:sz w:val="16"/>
              <w:szCs w:val="16"/>
            </w:rPr>
          </w:pPr>
          <w:proofErr w:type="spellStart"/>
          <w:r>
            <w:rPr>
              <w:b/>
              <w:bCs/>
              <w:i/>
              <w:iCs/>
              <w:color w:val="000000"/>
              <w:spacing w:val="-2"/>
              <w:sz w:val="16"/>
              <w:szCs w:val="16"/>
            </w:rPr>
            <w:t>Ajuntament</w:t>
          </w:r>
          <w:proofErr w:type="spellEnd"/>
          <w:r>
            <w:rPr>
              <w:b/>
              <w:bCs/>
              <w:i/>
              <w:iCs/>
              <w:color w:val="000000"/>
              <w:spacing w:val="-2"/>
              <w:sz w:val="16"/>
              <w:szCs w:val="16"/>
            </w:rPr>
            <w:t xml:space="preserve"> de Mataró</w:t>
          </w:r>
        </w:p>
        <w:p w:rsidR="00CE4CF8" w:rsidRDefault="00CE4CF8">
          <w:pPr>
            <w:pStyle w:val="Standard"/>
            <w:shd w:val="clear" w:color="auto" w:fill="FFFFFF"/>
            <w:spacing w:after="0" w:line="240" w:lineRule="auto"/>
            <w:jc w:val="right"/>
            <w:rPr>
              <w:i/>
              <w:iCs/>
              <w:color w:val="000000"/>
              <w:spacing w:val="-2"/>
              <w:sz w:val="16"/>
              <w:szCs w:val="16"/>
            </w:rPr>
          </w:pPr>
          <w:r>
            <w:rPr>
              <w:i/>
              <w:iCs/>
              <w:color w:val="000000"/>
              <w:spacing w:val="-2"/>
              <w:sz w:val="16"/>
              <w:szCs w:val="16"/>
            </w:rPr>
            <w:t>La Riera, 48</w:t>
          </w:r>
        </w:p>
        <w:p w:rsidR="00CE4CF8" w:rsidRDefault="00CE4CF8">
          <w:pPr>
            <w:pStyle w:val="Standard"/>
            <w:shd w:val="clear" w:color="auto" w:fill="FFFFFF"/>
            <w:spacing w:after="0" w:line="240" w:lineRule="auto"/>
            <w:jc w:val="right"/>
            <w:rPr>
              <w:i/>
              <w:iCs/>
              <w:color w:val="2B2BD2"/>
              <w:spacing w:val="-2"/>
              <w:sz w:val="16"/>
              <w:szCs w:val="16"/>
            </w:rPr>
          </w:pPr>
          <w:r>
            <w:rPr>
              <w:i/>
              <w:iCs/>
              <w:color w:val="2B2BD2"/>
              <w:spacing w:val="-2"/>
              <w:sz w:val="16"/>
              <w:szCs w:val="16"/>
            </w:rPr>
            <w:t>www.mataro.cat</w:t>
          </w:r>
        </w:p>
      </w:tc>
    </w:tr>
  </w:tbl>
  <w:p w:rsidR="00CE4CF8" w:rsidRPr="00DA456F" w:rsidRDefault="00CE4CF8" w:rsidP="00F02EFD">
    <w:pPr>
      <w:pStyle w:val="Aj11pTtol"/>
      <w:pBdr>
        <w:top w:val="single" w:sz="36" w:space="1" w:color="000000"/>
        <w:left w:val="single" w:sz="36" w:space="1" w:color="000000"/>
        <w:bottom w:val="single" w:sz="36" w:space="0" w:color="000000"/>
        <w:right w:val="single" w:sz="36" w:space="1" w:color="000000"/>
      </w:pBdr>
      <w:rPr>
        <w:color w:val="808080" w:themeColor="background1" w:themeShade="80"/>
      </w:rPr>
    </w:pPr>
    <w:r w:rsidRPr="00DA456F">
      <w:rPr>
        <w:rStyle w:val="Aj11pTtolCar"/>
        <w:rFonts w:eastAsia="Arial"/>
        <w:b/>
        <w:color w:val="808080" w:themeColor="background1" w:themeShade="80"/>
      </w:rPr>
      <w:t>DECRETO</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4CF8" w:rsidRDefault="00CE4CF8">
    <w:pPr>
      <w:pStyle w:val="Heading"/>
      <w:tabs>
        <w:tab w:val="left" w:pos="5109"/>
      </w:tabs>
      <w:spacing w:after="0" w:line="200" w:lineRule="exact"/>
      <w:ind w:right="-57"/>
      <w:jc w:val="right"/>
    </w:pPr>
  </w:p>
  <w:p w:rsidR="00CE4CF8" w:rsidRDefault="00CE4CF8">
    <w:pPr>
      <w:pStyle w:val="Heading"/>
      <w:tabs>
        <w:tab w:val="left" w:pos="5109"/>
      </w:tabs>
      <w:spacing w:after="0" w:line="200" w:lineRule="exact"/>
      <w:ind w:right="-57"/>
      <w:jc w:val="right"/>
    </w:pPr>
  </w:p>
  <w:tbl>
    <w:tblPr>
      <w:tblW w:w="9633" w:type="dxa"/>
      <w:tblLayout w:type="fixed"/>
      <w:tblCellMar>
        <w:left w:w="10" w:type="dxa"/>
        <w:right w:w="10" w:type="dxa"/>
      </w:tblCellMar>
      <w:tblLook w:val="0000"/>
    </w:tblPr>
    <w:tblGrid>
      <w:gridCol w:w="3118"/>
      <w:gridCol w:w="6515"/>
    </w:tblGrid>
    <w:tr w:rsidR="00CE4CF8">
      <w:trPr>
        <w:trHeight w:val="338"/>
      </w:trPr>
      <w:tc>
        <w:tcPr>
          <w:tcW w:w="3118" w:type="dxa"/>
          <w:shd w:val="clear" w:color="auto" w:fill="auto"/>
          <w:tcMar>
            <w:top w:w="55" w:type="dxa"/>
            <w:left w:w="55" w:type="dxa"/>
            <w:bottom w:w="55" w:type="dxa"/>
            <w:right w:w="55" w:type="dxa"/>
          </w:tcMar>
        </w:tcPr>
        <w:p w:rsidR="00CE4CF8" w:rsidRDefault="00CE4CF8">
          <w:pPr>
            <w:pStyle w:val="Standard"/>
            <w:spacing w:line="240" w:lineRule="auto"/>
          </w:pPr>
          <w:r>
            <w:rPr>
              <w:noProof/>
              <w:color w:val="000000"/>
              <w:sz w:val="16"/>
              <w:szCs w:val="16"/>
              <w:lang w:val="ca-ES" w:eastAsia="ca-ES"/>
            </w:rPr>
            <w:drawing>
              <wp:inline distT="0" distB="0" distL="0" distR="0">
                <wp:extent cx="1838163" cy="714237"/>
                <wp:effectExtent l="0" t="0" r="0" b="0"/>
                <wp:docPr id="2"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bright="-50000"/>
                          <a:alphaModFix/>
                        </a:blip>
                        <a:srcRect/>
                        <a:stretch>
                          <a:fillRect/>
                        </a:stretch>
                      </pic:blipFill>
                      <pic:spPr>
                        <a:xfrm>
                          <a:off x="0" y="0"/>
                          <a:ext cx="1838163" cy="714237"/>
                        </a:xfrm>
                        <a:prstGeom prst="rect">
                          <a:avLst/>
                        </a:prstGeom>
                        <a:noFill/>
                        <a:ln>
                          <a:noFill/>
                          <a:prstDash/>
                        </a:ln>
                      </pic:spPr>
                    </pic:pic>
                  </a:graphicData>
                </a:graphic>
              </wp:inline>
            </w:drawing>
          </w:r>
        </w:p>
      </w:tc>
      <w:tc>
        <w:tcPr>
          <w:tcW w:w="6515" w:type="dxa"/>
          <w:shd w:val="clear" w:color="auto" w:fill="auto"/>
          <w:tcMar>
            <w:top w:w="55" w:type="dxa"/>
            <w:left w:w="55" w:type="dxa"/>
            <w:bottom w:w="55" w:type="dxa"/>
            <w:right w:w="55" w:type="dxa"/>
          </w:tcMar>
        </w:tcPr>
        <w:p w:rsidR="00CE4CF8" w:rsidRDefault="00CE4CF8">
          <w:pPr>
            <w:pStyle w:val="Standard"/>
            <w:shd w:val="clear" w:color="auto" w:fill="FFFFFF"/>
            <w:spacing w:line="240" w:lineRule="auto"/>
            <w:jc w:val="right"/>
            <w:rPr>
              <w:b/>
              <w:bCs/>
              <w:i/>
              <w:iCs/>
              <w:color w:val="000000"/>
              <w:spacing w:val="-2"/>
              <w:sz w:val="16"/>
              <w:szCs w:val="16"/>
            </w:rPr>
          </w:pPr>
        </w:p>
        <w:p w:rsidR="00CE4CF8" w:rsidRDefault="00CE4CF8">
          <w:pPr>
            <w:pStyle w:val="Standard"/>
            <w:shd w:val="clear" w:color="auto" w:fill="FFFFFF"/>
            <w:spacing w:after="0" w:line="240" w:lineRule="auto"/>
            <w:jc w:val="right"/>
            <w:rPr>
              <w:b/>
              <w:bCs/>
              <w:i/>
              <w:iCs/>
              <w:color w:val="000000"/>
              <w:spacing w:val="-2"/>
              <w:sz w:val="16"/>
              <w:szCs w:val="16"/>
            </w:rPr>
          </w:pPr>
          <w:proofErr w:type="spellStart"/>
          <w:r>
            <w:rPr>
              <w:b/>
              <w:bCs/>
              <w:i/>
              <w:iCs/>
              <w:color w:val="000000"/>
              <w:spacing w:val="-2"/>
              <w:sz w:val="16"/>
              <w:szCs w:val="16"/>
            </w:rPr>
            <w:t>Ajuntament</w:t>
          </w:r>
          <w:proofErr w:type="spellEnd"/>
          <w:r>
            <w:rPr>
              <w:b/>
              <w:bCs/>
              <w:i/>
              <w:iCs/>
              <w:color w:val="000000"/>
              <w:spacing w:val="-2"/>
              <w:sz w:val="16"/>
              <w:szCs w:val="16"/>
            </w:rPr>
            <w:t xml:space="preserve"> de Mataró</w:t>
          </w:r>
        </w:p>
        <w:p w:rsidR="00CE4CF8" w:rsidRDefault="00CE4CF8">
          <w:pPr>
            <w:pStyle w:val="Standard"/>
            <w:shd w:val="clear" w:color="auto" w:fill="FFFFFF"/>
            <w:spacing w:after="0" w:line="240" w:lineRule="auto"/>
            <w:jc w:val="right"/>
            <w:rPr>
              <w:i/>
              <w:iCs/>
              <w:color w:val="000000"/>
              <w:spacing w:val="-2"/>
              <w:sz w:val="16"/>
              <w:szCs w:val="16"/>
            </w:rPr>
          </w:pPr>
          <w:r>
            <w:rPr>
              <w:i/>
              <w:iCs/>
              <w:color w:val="000000"/>
              <w:spacing w:val="-2"/>
              <w:sz w:val="16"/>
              <w:szCs w:val="16"/>
            </w:rPr>
            <w:t>La Riera, 48</w:t>
          </w:r>
        </w:p>
        <w:p w:rsidR="00CE4CF8" w:rsidRDefault="00CE4CF8">
          <w:pPr>
            <w:pStyle w:val="Standard"/>
            <w:shd w:val="clear" w:color="auto" w:fill="FFFFFF"/>
            <w:spacing w:after="0" w:line="240" w:lineRule="auto"/>
            <w:jc w:val="right"/>
            <w:rPr>
              <w:i/>
              <w:iCs/>
              <w:color w:val="2B2BD2"/>
              <w:spacing w:val="-2"/>
              <w:sz w:val="16"/>
              <w:szCs w:val="16"/>
            </w:rPr>
          </w:pPr>
          <w:r>
            <w:rPr>
              <w:i/>
              <w:iCs/>
              <w:color w:val="2B2BD2"/>
              <w:spacing w:val="-2"/>
              <w:sz w:val="16"/>
              <w:szCs w:val="16"/>
            </w:rPr>
            <w:t>www.mataro.cat</w:t>
          </w:r>
        </w:p>
      </w:tc>
    </w:tr>
  </w:tbl>
  <w:p w:rsidR="00CE4CF8" w:rsidRPr="00DA456F" w:rsidRDefault="00CE4CF8">
    <w:pPr>
      <w:pStyle w:val="Aj11pTtol"/>
      <w:pBdr>
        <w:top w:val="single" w:sz="36" w:space="1" w:color="000000"/>
        <w:left w:val="single" w:sz="36" w:space="1" w:color="000000"/>
        <w:bottom w:val="single" w:sz="36" w:space="1" w:color="000000"/>
        <w:right w:val="single" w:sz="36" w:space="1" w:color="000000"/>
      </w:pBdr>
      <w:rPr>
        <w:color w:val="808080" w:themeColor="background1" w:themeShade="80"/>
      </w:rPr>
    </w:pPr>
    <w:r w:rsidRPr="00DA456F">
      <w:rPr>
        <w:rStyle w:val="Aj11pTtolCar"/>
        <w:rFonts w:eastAsia="Arial"/>
        <w:b/>
        <w:color w:val="808080" w:themeColor="background1" w:themeShade="80"/>
      </w:rPr>
      <w:t>DECRETO</w:t>
    </w:r>
  </w:p>
  <w:p w:rsidR="00CE4CF8" w:rsidRDefault="00CE4CF8">
    <w:pPr>
      <w:pStyle w:val="Heading"/>
      <w:tabs>
        <w:tab w:val="left" w:pos="5109"/>
      </w:tabs>
      <w:spacing w:after="0" w:line="200" w:lineRule="exact"/>
      <w:ind w:right="-57"/>
      <w:jc w:val="right"/>
      <w:rPr>
        <w:color w:val="FFFFFF"/>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B14DC"/>
    <w:multiLevelType w:val="hybridMultilevel"/>
    <w:tmpl w:val="C456B5F6"/>
    <w:lvl w:ilvl="0" w:tplc="48D20DEA">
      <w:start w:val="6"/>
      <w:numFmt w:val="bullet"/>
      <w:lvlText w:val="-"/>
      <w:lvlJc w:val="left"/>
      <w:pPr>
        <w:ind w:left="720" w:hanging="360"/>
      </w:pPr>
      <w:rPr>
        <w:rFonts w:ascii="Arial" w:eastAsia="Arial"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6E94A13"/>
    <w:multiLevelType w:val="hybridMultilevel"/>
    <w:tmpl w:val="068CA766"/>
    <w:lvl w:ilvl="0" w:tplc="48D20DEA">
      <w:start w:val="6"/>
      <w:numFmt w:val="bullet"/>
      <w:lvlText w:val="-"/>
      <w:lvlJc w:val="left"/>
      <w:pPr>
        <w:ind w:left="360" w:hanging="360"/>
      </w:pPr>
      <w:rPr>
        <w:rFonts w:ascii="Arial" w:eastAsia="Arial" w:hAnsi="Arial" w:cs="Arial" w:hint="default"/>
      </w:rPr>
    </w:lvl>
    <w:lvl w:ilvl="1" w:tplc="04030003">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
    <w:nsid w:val="1A515AAC"/>
    <w:multiLevelType w:val="hybridMultilevel"/>
    <w:tmpl w:val="3CE6BCA6"/>
    <w:lvl w:ilvl="0" w:tplc="1806E5E6">
      <w:start w:val="1"/>
      <w:numFmt w:val="decimal"/>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3">
    <w:nsid w:val="2B49503D"/>
    <w:multiLevelType w:val="hybridMultilevel"/>
    <w:tmpl w:val="F3CC606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33383B7F"/>
    <w:multiLevelType w:val="hybridMultilevel"/>
    <w:tmpl w:val="B796790E"/>
    <w:lvl w:ilvl="0" w:tplc="B8DC8988">
      <w:start w:val="1"/>
      <w:numFmt w:val="lowerLetter"/>
      <w:lvlText w:val="%1)"/>
      <w:lvlJc w:val="left"/>
      <w:pPr>
        <w:ind w:left="587" w:hanging="360"/>
      </w:pPr>
      <w:rPr>
        <w:rFonts w:hint="default"/>
      </w:rPr>
    </w:lvl>
    <w:lvl w:ilvl="1" w:tplc="0C0A0019" w:tentative="1">
      <w:start w:val="1"/>
      <w:numFmt w:val="lowerLetter"/>
      <w:lvlText w:val="%2."/>
      <w:lvlJc w:val="left"/>
      <w:pPr>
        <w:ind w:left="1307" w:hanging="360"/>
      </w:pPr>
    </w:lvl>
    <w:lvl w:ilvl="2" w:tplc="0C0A001B" w:tentative="1">
      <w:start w:val="1"/>
      <w:numFmt w:val="lowerRoman"/>
      <w:lvlText w:val="%3."/>
      <w:lvlJc w:val="right"/>
      <w:pPr>
        <w:ind w:left="2027" w:hanging="180"/>
      </w:pPr>
    </w:lvl>
    <w:lvl w:ilvl="3" w:tplc="0C0A000F" w:tentative="1">
      <w:start w:val="1"/>
      <w:numFmt w:val="decimal"/>
      <w:lvlText w:val="%4."/>
      <w:lvlJc w:val="left"/>
      <w:pPr>
        <w:ind w:left="2747" w:hanging="360"/>
      </w:pPr>
    </w:lvl>
    <w:lvl w:ilvl="4" w:tplc="0C0A0019" w:tentative="1">
      <w:start w:val="1"/>
      <w:numFmt w:val="lowerLetter"/>
      <w:lvlText w:val="%5."/>
      <w:lvlJc w:val="left"/>
      <w:pPr>
        <w:ind w:left="3467" w:hanging="360"/>
      </w:pPr>
    </w:lvl>
    <w:lvl w:ilvl="5" w:tplc="0C0A001B" w:tentative="1">
      <w:start w:val="1"/>
      <w:numFmt w:val="lowerRoman"/>
      <w:lvlText w:val="%6."/>
      <w:lvlJc w:val="right"/>
      <w:pPr>
        <w:ind w:left="4187" w:hanging="180"/>
      </w:pPr>
    </w:lvl>
    <w:lvl w:ilvl="6" w:tplc="0C0A000F" w:tentative="1">
      <w:start w:val="1"/>
      <w:numFmt w:val="decimal"/>
      <w:lvlText w:val="%7."/>
      <w:lvlJc w:val="left"/>
      <w:pPr>
        <w:ind w:left="4907" w:hanging="360"/>
      </w:pPr>
    </w:lvl>
    <w:lvl w:ilvl="7" w:tplc="0C0A0019" w:tentative="1">
      <w:start w:val="1"/>
      <w:numFmt w:val="lowerLetter"/>
      <w:lvlText w:val="%8."/>
      <w:lvlJc w:val="left"/>
      <w:pPr>
        <w:ind w:left="5627" w:hanging="360"/>
      </w:pPr>
    </w:lvl>
    <w:lvl w:ilvl="8" w:tplc="0C0A001B" w:tentative="1">
      <w:start w:val="1"/>
      <w:numFmt w:val="lowerRoman"/>
      <w:lvlText w:val="%9."/>
      <w:lvlJc w:val="right"/>
      <w:pPr>
        <w:ind w:left="6347" w:hanging="180"/>
      </w:pPr>
    </w:lvl>
  </w:abstractNum>
  <w:abstractNum w:abstractNumId="5">
    <w:nsid w:val="34706C7B"/>
    <w:multiLevelType w:val="hybridMultilevel"/>
    <w:tmpl w:val="0E6EEAF4"/>
    <w:lvl w:ilvl="0" w:tplc="04030001">
      <w:start w:val="1"/>
      <w:numFmt w:val="bullet"/>
      <w:lvlText w:val=""/>
      <w:lvlJc w:val="left"/>
      <w:pPr>
        <w:ind w:left="1222" w:hanging="360"/>
      </w:pPr>
      <w:rPr>
        <w:rFonts w:ascii="Symbol" w:hAnsi="Symbol" w:hint="default"/>
      </w:rPr>
    </w:lvl>
    <w:lvl w:ilvl="1" w:tplc="04030003" w:tentative="1">
      <w:start w:val="1"/>
      <w:numFmt w:val="bullet"/>
      <w:lvlText w:val="o"/>
      <w:lvlJc w:val="left"/>
      <w:pPr>
        <w:ind w:left="1942" w:hanging="360"/>
      </w:pPr>
      <w:rPr>
        <w:rFonts w:ascii="Courier New" w:hAnsi="Courier New" w:cs="Courier New" w:hint="default"/>
      </w:rPr>
    </w:lvl>
    <w:lvl w:ilvl="2" w:tplc="04030005" w:tentative="1">
      <w:start w:val="1"/>
      <w:numFmt w:val="bullet"/>
      <w:lvlText w:val=""/>
      <w:lvlJc w:val="left"/>
      <w:pPr>
        <w:ind w:left="2662" w:hanging="360"/>
      </w:pPr>
      <w:rPr>
        <w:rFonts w:ascii="Wingdings" w:hAnsi="Wingdings" w:hint="default"/>
      </w:rPr>
    </w:lvl>
    <w:lvl w:ilvl="3" w:tplc="04030001" w:tentative="1">
      <w:start w:val="1"/>
      <w:numFmt w:val="bullet"/>
      <w:lvlText w:val=""/>
      <w:lvlJc w:val="left"/>
      <w:pPr>
        <w:ind w:left="3382" w:hanging="360"/>
      </w:pPr>
      <w:rPr>
        <w:rFonts w:ascii="Symbol" w:hAnsi="Symbol" w:hint="default"/>
      </w:rPr>
    </w:lvl>
    <w:lvl w:ilvl="4" w:tplc="04030003" w:tentative="1">
      <w:start w:val="1"/>
      <w:numFmt w:val="bullet"/>
      <w:lvlText w:val="o"/>
      <w:lvlJc w:val="left"/>
      <w:pPr>
        <w:ind w:left="4102" w:hanging="360"/>
      </w:pPr>
      <w:rPr>
        <w:rFonts w:ascii="Courier New" w:hAnsi="Courier New" w:cs="Courier New" w:hint="default"/>
      </w:rPr>
    </w:lvl>
    <w:lvl w:ilvl="5" w:tplc="04030005" w:tentative="1">
      <w:start w:val="1"/>
      <w:numFmt w:val="bullet"/>
      <w:lvlText w:val=""/>
      <w:lvlJc w:val="left"/>
      <w:pPr>
        <w:ind w:left="4822" w:hanging="360"/>
      </w:pPr>
      <w:rPr>
        <w:rFonts w:ascii="Wingdings" w:hAnsi="Wingdings" w:hint="default"/>
      </w:rPr>
    </w:lvl>
    <w:lvl w:ilvl="6" w:tplc="04030001" w:tentative="1">
      <w:start w:val="1"/>
      <w:numFmt w:val="bullet"/>
      <w:lvlText w:val=""/>
      <w:lvlJc w:val="left"/>
      <w:pPr>
        <w:ind w:left="5542" w:hanging="360"/>
      </w:pPr>
      <w:rPr>
        <w:rFonts w:ascii="Symbol" w:hAnsi="Symbol" w:hint="default"/>
      </w:rPr>
    </w:lvl>
    <w:lvl w:ilvl="7" w:tplc="04030003" w:tentative="1">
      <w:start w:val="1"/>
      <w:numFmt w:val="bullet"/>
      <w:lvlText w:val="o"/>
      <w:lvlJc w:val="left"/>
      <w:pPr>
        <w:ind w:left="6262" w:hanging="360"/>
      </w:pPr>
      <w:rPr>
        <w:rFonts w:ascii="Courier New" w:hAnsi="Courier New" w:cs="Courier New" w:hint="default"/>
      </w:rPr>
    </w:lvl>
    <w:lvl w:ilvl="8" w:tplc="04030005" w:tentative="1">
      <w:start w:val="1"/>
      <w:numFmt w:val="bullet"/>
      <w:lvlText w:val=""/>
      <w:lvlJc w:val="left"/>
      <w:pPr>
        <w:ind w:left="6982" w:hanging="360"/>
      </w:pPr>
      <w:rPr>
        <w:rFonts w:ascii="Wingdings" w:hAnsi="Wingdings" w:hint="default"/>
      </w:rPr>
    </w:lvl>
  </w:abstractNum>
  <w:abstractNum w:abstractNumId="6">
    <w:nsid w:val="35C043F2"/>
    <w:multiLevelType w:val="hybridMultilevel"/>
    <w:tmpl w:val="C49E6CA8"/>
    <w:lvl w:ilvl="0" w:tplc="DECE44C0">
      <w:start w:val="1"/>
      <w:numFmt w:val="decimal"/>
      <w:lvlText w:val="%1."/>
      <w:lvlJc w:val="left"/>
      <w:pPr>
        <w:ind w:left="502" w:hanging="360"/>
      </w:pPr>
      <w:rPr>
        <w:rFonts w:eastAsia="Arial" w:hint="default"/>
        <w:b w:val="0"/>
      </w:rPr>
    </w:lvl>
    <w:lvl w:ilvl="1" w:tplc="04030019" w:tentative="1">
      <w:start w:val="1"/>
      <w:numFmt w:val="lowerLetter"/>
      <w:lvlText w:val="%2."/>
      <w:lvlJc w:val="left"/>
      <w:pPr>
        <w:ind w:left="1222" w:hanging="360"/>
      </w:pPr>
    </w:lvl>
    <w:lvl w:ilvl="2" w:tplc="0403001B" w:tentative="1">
      <w:start w:val="1"/>
      <w:numFmt w:val="lowerRoman"/>
      <w:lvlText w:val="%3."/>
      <w:lvlJc w:val="right"/>
      <w:pPr>
        <w:ind w:left="1942" w:hanging="180"/>
      </w:pPr>
    </w:lvl>
    <w:lvl w:ilvl="3" w:tplc="0403000F" w:tentative="1">
      <w:start w:val="1"/>
      <w:numFmt w:val="decimal"/>
      <w:lvlText w:val="%4."/>
      <w:lvlJc w:val="left"/>
      <w:pPr>
        <w:ind w:left="2662" w:hanging="360"/>
      </w:pPr>
    </w:lvl>
    <w:lvl w:ilvl="4" w:tplc="04030019" w:tentative="1">
      <w:start w:val="1"/>
      <w:numFmt w:val="lowerLetter"/>
      <w:lvlText w:val="%5."/>
      <w:lvlJc w:val="left"/>
      <w:pPr>
        <w:ind w:left="3382" w:hanging="360"/>
      </w:pPr>
    </w:lvl>
    <w:lvl w:ilvl="5" w:tplc="0403001B" w:tentative="1">
      <w:start w:val="1"/>
      <w:numFmt w:val="lowerRoman"/>
      <w:lvlText w:val="%6."/>
      <w:lvlJc w:val="right"/>
      <w:pPr>
        <w:ind w:left="4102" w:hanging="180"/>
      </w:pPr>
    </w:lvl>
    <w:lvl w:ilvl="6" w:tplc="0403000F" w:tentative="1">
      <w:start w:val="1"/>
      <w:numFmt w:val="decimal"/>
      <w:lvlText w:val="%7."/>
      <w:lvlJc w:val="left"/>
      <w:pPr>
        <w:ind w:left="4822" w:hanging="360"/>
      </w:pPr>
    </w:lvl>
    <w:lvl w:ilvl="7" w:tplc="04030019" w:tentative="1">
      <w:start w:val="1"/>
      <w:numFmt w:val="lowerLetter"/>
      <w:lvlText w:val="%8."/>
      <w:lvlJc w:val="left"/>
      <w:pPr>
        <w:ind w:left="5542" w:hanging="360"/>
      </w:pPr>
    </w:lvl>
    <w:lvl w:ilvl="8" w:tplc="0403001B" w:tentative="1">
      <w:start w:val="1"/>
      <w:numFmt w:val="lowerRoman"/>
      <w:lvlText w:val="%9."/>
      <w:lvlJc w:val="right"/>
      <w:pPr>
        <w:ind w:left="6262" w:hanging="180"/>
      </w:pPr>
    </w:lvl>
  </w:abstractNum>
  <w:abstractNum w:abstractNumId="7">
    <w:nsid w:val="3CD620F3"/>
    <w:multiLevelType w:val="hybridMultilevel"/>
    <w:tmpl w:val="A1B634D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D941DF9"/>
    <w:multiLevelType w:val="hybridMultilevel"/>
    <w:tmpl w:val="31A4E39E"/>
    <w:lvl w:ilvl="0" w:tplc="6346EE1C">
      <w:start w:val="1"/>
      <w:numFmt w:val="decimal"/>
      <w:lvlText w:val="%1."/>
      <w:lvlJc w:val="left"/>
      <w:pPr>
        <w:ind w:left="502" w:hanging="360"/>
      </w:pPr>
      <w:rPr>
        <w:rFonts w:hint="default"/>
      </w:rPr>
    </w:lvl>
    <w:lvl w:ilvl="1" w:tplc="04030019" w:tentative="1">
      <w:start w:val="1"/>
      <w:numFmt w:val="lowerLetter"/>
      <w:lvlText w:val="%2."/>
      <w:lvlJc w:val="left"/>
      <w:pPr>
        <w:ind w:left="1222" w:hanging="360"/>
      </w:pPr>
    </w:lvl>
    <w:lvl w:ilvl="2" w:tplc="0403001B" w:tentative="1">
      <w:start w:val="1"/>
      <w:numFmt w:val="lowerRoman"/>
      <w:lvlText w:val="%3."/>
      <w:lvlJc w:val="right"/>
      <w:pPr>
        <w:ind w:left="1942" w:hanging="180"/>
      </w:pPr>
    </w:lvl>
    <w:lvl w:ilvl="3" w:tplc="0403000F" w:tentative="1">
      <w:start w:val="1"/>
      <w:numFmt w:val="decimal"/>
      <w:lvlText w:val="%4."/>
      <w:lvlJc w:val="left"/>
      <w:pPr>
        <w:ind w:left="2662" w:hanging="360"/>
      </w:pPr>
    </w:lvl>
    <w:lvl w:ilvl="4" w:tplc="04030019" w:tentative="1">
      <w:start w:val="1"/>
      <w:numFmt w:val="lowerLetter"/>
      <w:lvlText w:val="%5."/>
      <w:lvlJc w:val="left"/>
      <w:pPr>
        <w:ind w:left="3382" w:hanging="360"/>
      </w:pPr>
    </w:lvl>
    <w:lvl w:ilvl="5" w:tplc="0403001B" w:tentative="1">
      <w:start w:val="1"/>
      <w:numFmt w:val="lowerRoman"/>
      <w:lvlText w:val="%6."/>
      <w:lvlJc w:val="right"/>
      <w:pPr>
        <w:ind w:left="4102" w:hanging="180"/>
      </w:pPr>
    </w:lvl>
    <w:lvl w:ilvl="6" w:tplc="0403000F" w:tentative="1">
      <w:start w:val="1"/>
      <w:numFmt w:val="decimal"/>
      <w:lvlText w:val="%7."/>
      <w:lvlJc w:val="left"/>
      <w:pPr>
        <w:ind w:left="4822" w:hanging="360"/>
      </w:pPr>
    </w:lvl>
    <w:lvl w:ilvl="7" w:tplc="04030019" w:tentative="1">
      <w:start w:val="1"/>
      <w:numFmt w:val="lowerLetter"/>
      <w:lvlText w:val="%8."/>
      <w:lvlJc w:val="left"/>
      <w:pPr>
        <w:ind w:left="5542" w:hanging="360"/>
      </w:pPr>
    </w:lvl>
    <w:lvl w:ilvl="8" w:tplc="0403001B" w:tentative="1">
      <w:start w:val="1"/>
      <w:numFmt w:val="lowerRoman"/>
      <w:lvlText w:val="%9."/>
      <w:lvlJc w:val="right"/>
      <w:pPr>
        <w:ind w:left="6262" w:hanging="180"/>
      </w:pPr>
    </w:lvl>
  </w:abstractNum>
  <w:abstractNum w:abstractNumId="9">
    <w:nsid w:val="409E2045"/>
    <w:multiLevelType w:val="hybridMultilevel"/>
    <w:tmpl w:val="C49E6CA8"/>
    <w:lvl w:ilvl="0" w:tplc="DECE44C0">
      <w:start w:val="1"/>
      <w:numFmt w:val="decimal"/>
      <w:lvlText w:val="%1."/>
      <w:lvlJc w:val="left"/>
      <w:pPr>
        <w:ind w:left="502" w:hanging="360"/>
      </w:pPr>
      <w:rPr>
        <w:rFonts w:eastAsia="Arial" w:hint="default"/>
        <w:b w:val="0"/>
      </w:rPr>
    </w:lvl>
    <w:lvl w:ilvl="1" w:tplc="04030019" w:tentative="1">
      <w:start w:val="1"/>
      <w:numFmt w:val="lowerLetter"/>
      <w:lvlText w:val="%2."/>
      <w:lvlJc w:val="left"/>
      <w:pPr>
        <w:ind w:left="1222" w:hanging="360"/>
      </w:pPr>
    </w:lvl>
    <w:lvl w:ilvl="2" w:tplc="0403001B" w:tentative="1">
      <w:start w:val="1"/>
      <w:numFmt w:val="lowerRoman"/>
      <w:lvlText w:val="%3."/>
      <w:lvlJc w:val="right"/>
      <w:pPr>
        <w:ind w:left="1942" w:hanging="180"/>
      </w:pPr>
    </w:lvl>
    <w:lvl w:ilvl="3" w:tplc="0403000F" w:tentative="1">
      <w:start w:val="1"/>
      <w:numFmt w:val="decimal"/>
      <w:lvlText w:val="%4."/>
      <w:lvlJc w:val="left"/>
      <w:pPr>
        <w:ind w:left="2662" w:hanging="360"/>
      </w:pPr>
    </w:lvl>
    <w:lvl w:ilvl="4" w:tplc="04030019" w:tentative="1">
      <w:start w:val="1"/>
      <w:numFmt w:val="lowerLetter"/>
      <w:lvlText w:val="%5."/>
      <w:lvlJc w:val="left"/>
      <w:pPr>
        <w:ind w:left="3382" w:hanging="360"/>
      </w:pPr>
    </w:lvl>
    <w:lvl w:ilvl="5" w:tplc="0403001B" w:tentative="1">
      <w:start w:val="1"/>
      <w:numFmt w:val="lowerRoman"/>
      <w:lvlText w:val="%6."/>
      <w:lvlJc w:val="right"/>
      <w:pPr>
        <w:ind w:left="4102" w:hanging="180"/>
      </w:pPr>
    </w:lvl>
    <w:lvl w:ilvl="6" w:tplc="0403000F" w:tentative="1">
      <w:start w:val="1"/>
      <w:numFmt w:val="decimal"/>
      <w:lvlText w:val="%7."/>
      <w:lvlJc w:val="left"/>
      <w:pPr>
        <w:ind w:left="4822" w:hanging="360"/>
      </w:pPr>
    </w:lvl>
    <w:lvl w:ilvl="7" w:tplc="04030019" w:tentative="1">
      <w:start w:val="1"/>
      <w:numFmt w:val="lowerLetter"/>
      <w:lvlText w:val="%8."/>
      <w:lvlJc w:val="left"/>
      <w:pPr>
        <w:ind w:left="5542" w:hanging="360"/>
      </w:pPr>
    </w:lvl>
    <w:lvl w:ilvl="8" w:tplc="0403001B" w:tentative="1">
      <w:start w:val="1"/>
      <w:numFmt w:val="lowerRoman"/>
      <w:lvlText w:val="%9."/>
      <w:lvlJc w:val="right"/>
      <w:pPr>
        <w:ind w:left="6262" w:hanging="180"/>
      </w:pPr>
    </w:lvl>
  </w:abstractNum>
  <w:abstractNum w:abstractNumId="10">
    <w:nsid w:val="4CA5272D"/>
    <w:multiLevelType w:val="hybridMultilevel"/>
    <w:tmpl w:val="B02E4626"/>
    <w:lvl w:ilvl="0" w:tplc="DECE44C0">
      <w:start w:val="1"/>
      <w:numFmt w:val="decimal"/>
      <w:lvlText w:val="%1."/>
      <w:lvlJc w:val="left"/>
      <w:pPr>
        <w:ind w:left="502" w:hanging="360"/>
      </w:pPr>
      <w:rPr>
        <w:rFonts w:eastAsia="Arial" w:hint="default"/>
        <w:b w:val="0"/>
      </w:rPr>
    </w:lvl>
    <w:lvl w:ilvl="1" w:tplc="04030019" w:tentative="1">
      <w:start w:val="1"/>
      <w:numFmt w:val="lowerLetter"/>
      <w:lvlText w:val="%2."/>
      <w:lvlJc w:val="left"/>
      <w:pPr>
        <w:ind w:left="1222" w:hanging="360"/>
      </w:pPr>
    </w:lvl>
    <w:lvl w:ilvl="2" w:tplc="0403001B" w:tentative="1">
      <w:start w:val="1"/>
      <w:numFmt w:val="lowerRoman"/>
      <w:lvlText w:val="%3."/>
      <w:lvlJc w:val="right"/>
      <w:pPr>
        <w:ind w:left="1942" w:hanging="180"/>
      </w:pPr>
    </w:lvl>
    <w:lvl w:ilvl="3" w:tplc="0403000F" w:tentative="1">
      <w:start w:val="1"/>
      <w:numFmt w:val="decimal"/>
      <w:lvlText w:val="%4."/>
      <w:lvlJc w:val="left"/>
      <w:pPr>
        <w:ind w:left="2662" w:hanging="360"/>
      </w:pPr>
    </w:lvl>
    <w:lvl w:ilvl="4" w:tplc="04030019" w:tentative="1">
      <w:start w:val="1"/>
      <w:numFmt w:val="lowerLetter"/>
      <w:lvlText w:val="%5."/>
      <w:lvlJc w:val="left"/>
      <w:pPr>
        <w:ind w:left="3382" w:hanging="360"/>
      </w:pPr>
    </w:lvl>
    <w:lvl w:ilvl="5" w:tplc="0403001B" w:tentative="1">
      <w:start w:val="1"/>
      <w:numFmt w:val="lowerRoman"/>
      <w:lvlText w:val="%6."/>
      <w:lvlJc w:val="right"/>
      <w:pPr>
        <w:ind w:left="4102" w:hanging="180"/>
      </w:pPr>
    </w:lvl>
    <w:lvl w:ilvl="6" w:tplc="0403000F" w:tentative="1">
      <w:start w:val="1"/>
      <w:numFmt w:val="decimal"/>
      <w:lvlText w:val="%7."/>
      <w:lvlJc w:val="left"/>
      <w:pPr>
        <w:ind w:left="4822" w:hanging="360"/>
      </w:pPr>
    </w:lvl>
    <w:lvl w:ilvl="7" w:tplc="04030019" w:tentative="1">
      <w:start w:val="1"/>
      <w:numFmt w:val="lowerLetter"/>
      <w:lvlText w:val="%8."/>
      <w:lvlJc w:val="left"/>
      <w:pPr>
        <w:ind w:left="5542" w:hanging="360"/>
      </w:pPr>
    </w:lvl>
    <w:lvl w:ilvl="8" w:tplc="0403001B" w:tentative="1">
      <w:start w:val="1"/>
      <w:numFmt w:val="lowerRoman"/>
      <w:lvlText w:val="%9."/>
      <w:lvlJc w:val="right"/>
      <w:pPr>
        <w:ind w:left="6262" w:hanging="180"/>
      </w:pPr>
    </w:lvl>
  </w:abstractNum>
  <w:abstractNum w:abstractNumId="11">
    <w:nsid w:val="4CB03C68"/>
    <w:multiLevelType w:val="hybridMultilevel"/>
    <w:tmpl w:val="3570762E"/>
    <w:lvl w:ilvl="0" w:tplc="04030017">
      <w:start w:val="1"/>
      <w:numFmt w:val="lowerLetter"/>
      <w:lvlText w:val="%1)"/>
      <w:lvlJc w:val="left"/>
      <w:pPr>
        <w:ind w:left="502" w:hanging="360"/>
      </w:pPr>
    </w:lvl>
    <w:lvl w:ilvl="1" w:tplc="04030019" w:tentative="1">
      <w:start w:val="1"/>
      <w:numFmt w:val="lowerLetter"/>
      <w:lvlText w:val="%2."/>
      <w:lvlJc w:val="left"/>
      <w:pPr>
        <w:ind w:left="1222" w:hanging="360"/>
      </w:pPr>
    </w:lvl>
    <w:lvl w:ilvl="2" w:tplc="0403001B" w:tentative="1">
      <w:start w:val="1"/>
      <w:numFmt w:val="lowerRoman"/>
      <w:lvlText w:val="%3."/>
      <w:lvlJc w:val="right"/>
      <w:pPr>
        <w:ind w:left="1942" w:hanging="180"/>
      </w:pPr>
    </w:lvl>
    <w:lvl w:ilvl="3" w:tplc="0403000F" w:tentative="1">
      <w:start w:val="1"/>
      <w:numFmt w:val="decimal"/>
      <w:lvlText w:val="%4."/>
      <w:lvlJc w:val="left"/>
      <w:pPr>
        <w:ind w:left="2662" w:hanging="360"/>
      </w:pPr>
    </w:lvl>
    <w:lvl w:ilvl="4" w:tplc="04030019" w:tentative="1">
      <w:start w:val="1"/>
      <w:numFmt w:val="lowerLetter"/>
      <w:lvlText w:val="%5."/>
      <w:lvlJc w:val="left"/>
      <w:pPr>
        <w:ind w:left="3382" w:hanging="360"/>
      </w:pPr>
    </w:lvl>
    <w:lvl w:ilvl="5" w:tplc="0403001B" w:tentative="1">
      <w:start w:val="1"/>
      <w:numFmt w:val="lowerRoman"/>
      <w:lvlText w:val="%6."/>
      <w:lvlJc w:val="right"/>
      <w:pPr>
        <w:ind w:left="4102" w:hanging="180"/>
      </w:pPr>
    </w:lvl>
    <w:lvl w:ilvl="6" w:tplc="0403000F" w:tentative="1">
      <w:start w:val="1"/>
      <w:numFmt w:val="decimal"/>
      <w:lvlText w:val="%7."/>
      <w:lvlJc w:val="left"/>
      <w:pPr>
        <w:ind w:left="4822" w:hanging="360"/>
      </w:pPr>
    </w:lvl>
    <w:lvl w:ilvl="7" w:tplc="04030019" w:tentative="1">
      <w:start w:val="1"/>
      <w:numFmt w:val="lowerLetter"/>
      <w:lvlText w:val="%8."/>
      <w:lvlJc w:val="left"/>
      <w:pPr>
        <w:ind w:left="5542" w:hanging="360"/>
      </w:pPr>
    </w:lvl>
    <w:lvl w:ilvl="8" w:tplc="0403001B" w:tentative="1">
      <w:start w:val="1"/>
      <w:numFmt w:val="lowerRoman"/>
      <w:lvlText w:val="%9."/>
      <w:lvlJc w:val="right"/>
      <w:pPr>
        <w:ind w:left="6262" w:hanging="180"/>
      </w:pPr>
    </w:lvl>
  </w:abstractNum>
  <w:abstractNum w:abstractNumId="12">
    <w:nsid w:val="581E3E2F"/>
    <w:multiLevelType w:val="hybridMultilevel"/>
    <w:tmpl w:val="8FA88AE2"/>
    <w:lvl w:ilvl="0" w:tplc="04030017">
      <w:start w:val="1"/>
      <w:numFmt w:val="lowerLetter"/>
      <w:lvlText w:val="%1)"/>
      <w:lvlJc w:val="left"/>
      <w:pPr>
        <w:ind w:left="1077" w:hanging="360"/>
      </w:pPr>
    </w:lvl>
    <w:lvl w:ilvl="1" w:tplc="04030019" w:tentative="1">
      <w:start w:val="1"/>
      <w:numFmt w:val="lowerLetter"/>
      <w:lvlText w:val="%2."/>
      <w:lvlJc w:val="left"/>
      <w:pPr>
        <w:ind w:left="1797" w:hanging="360"/>
      </w:pPr>
    </w:lvl>
    <w:lvl w:ilvl="2" w:tplc="0403001B" w:tentative="1">
      <w:start w:val="1"/>
      <w:numFmt w:val="lowerRoman"/>
      <w:lvlText w:val="%3."/>
      <w:lvlJc w:val="right"/>
      <w:pPr>
        <w:ind w:left="2517" w:hanging="180"/>
      </w:pPr>
    </w:lvl>
    <w:lvl w:ilvl="3" w:tplc="0403000F" w:tentative="1">
      <w:start w:val="1"/>
      <w:numFmt w:val="decimal"/>
      <w:lvlText w:val="%4."/>
      <w:lvlJc w:val="left"/>
      <w:pPr>
        <w:ind w:left="3237" w:hanging="360"/>
      </w:pPr>
    </w:lvl>
    <w:lvl w:ilvl="4" w:tplc="04030019" w:tentative="1">
      <w:start w:val="1"/>
      <w:numFmt w:val="lowerLetter"/>
      <w:lvlText w:val="%5."/>
      <w:lvlJc w:val="left"/>
      <w:pPr>
        <w:ind w:left="3957" w:hanging="360"/>
      </w:pPr>
    </w:lvl>
    <w:lvl w:ilvl="5" w:tplc="0403001B" w:tentative="1">
      <w:start w:val="1"/>
      <w:numFmt w:val="lowerRoman"/>
      <w:lvlText w:val="%6."/>
      <w:lvlJc w:val="right"/>
      <w:pPr>
        <w:ind w:left="4677" w:hanging="180"/>
      </w:pPr>
    </w:lvl>
    <w:lvl w:ilvl="6" w:tplc="0403000F" w:tentative="1">
      <w:start w:val="1"/>
      <w:numFmt w:val="decimal"/>
      <w:lvlText w:val="%7."/>
      <w:lvlJc w:val="left"/>
      <w:pPr>
        <w:ind w:left="5397" w:hanging="360"/>
      </w:pPr>
    </w:lvl>
    <w:lvl w:ilvl="7" w:tplc="04030019" w:tentative="1">
      <w:start w:val="1"/>
      <w:numFmt w:val="lowerLetter"/>
      <w:lvlText w:val="%8."/>
      <w:lvlJc w:val="left"/>
      <w:pPr>
        <w:ind w:left="6117" w:hanging="360"/>
      </w:pPr>
    </w:lvl>
    <w:lvl w:ilvl="8" w:tplc="0403001B" w:tentative="1">
      <w:start w:val="1"/>
      <w:numFmt w:val="lowerRoman"/>
      <w:lvlText w:val="%9."/>
      <w:lvlJc w:val="right"/>
      <w:pPr>
        <w:ind w:left="6837" w:hanging="180"/>
      </w:pPr>
    </w:lvl>
  </w:abstractNum>
  <w:abstractNum w:abstractNumId="13">
    <w:nsid w:val="59973297"/>
    <w:multiLevelType w:val="hybridMultilevel"/>
    <w:tmpl w:val="24A0560C"/>
    <w:lvl w:ilvl="0" w:tplc="04030001">
      <w:start w:val="1"/>
      <w:numFmt w:val="bullet"/>
      <w:lvlText w:val=""/>
      <w:lvlJc w:val="left"/>
      <w:pPr>
        <w:ind w:left="1222" w:hanging="360"/>
      </w:pPr>
      <w:rPr>
        <w:rFonts w:ascii="Symbol" w:hAnsi="Symbol" w:hint="default"/>
      </w:rPr>
    </w:lvl>
    <w:lvl w:ilvl="1" w:tplc="04030003" w:tentative="1">
      <w:start w:val="1"/>
      <w:numFmt w:val="bullet"/>
      <w:lvlText w:val="o"/>
      <w:lvlJc w:val="left"/>
      <w:pPr>
        <w:ind w:left="1942" w:hanging="360"/>
      </w:pPr>
      <w:rPr>
        <w:rFonts w:ascii="Courier New" w:hAnsi="Courier New" w:cs="Courier New" w:hint="default"/>
      </w:rPr>
    </w:lvl>
    <w:lvl w:ilvl="2" w:tplc="04030005" w:tentative="1">
      <w:start w:val="1"/>
      <w:numFmt w:val="bullet"/>
      <w:lvlText w:val=""/>
      <w:lvlJc w:val="left"/>
      <w:pPr>
        <w:ind w:left="2662" w:hanging="360"/>
      </w:pPr>
      <w:rPr>
        <w:rFonts w:ascii="Wingdings" w:hAnsi="Wingdings" w:hint="default"/>
      </w:rPr>
    </w:lvl>
    <w:lvl w:ilvl="3" w:tplc="04030001" w:tentative="1">
      <w:start w:val="1"/>
      <w:numFmt w:val="bullet"/>
      <w:lvlText w:val=""/>
      <w:lvlJc w:val="left"/>
      <w:pPr>
        <w:ind w:left="3382" w:hanging="360"/>
      </w:pPr>
      <w:rPr>
        <w:rFonts w:ascii="Symbol" w:hAnsi="Symbol" w:hint="default"/>
      </w:rPr>
    </w:lvl>
    <w:lvl w:ilvl="4" w:tplc="04030003" w:tentative="1">
      <w:start w:val="1"/>
      <w:numFmt w:val="bullet"/>
      <w:lvlText w:val="o"/>
      <w:lvlJc w:val="left"/>
      <w:pPr>
        <w:ind w:left="4102" w:hanging="360"/>
      </w:pPr>
      <w:rPr>
        <w:rFonts w:ascii="Courier New" w:hAnsi="Courier New" w:cs="Courier New" w:hint="default"/>
      </w:rPr>
    </w:lvl>
    <w:lvl w:ilvl="5" w:tplc="04030005" w:tentative="1">
      <w:start w:val="1"/>
      <w:numFmt w:val="bullet"/>
      <w:lvlText w:val=""/>
      <w:lvlJc w:val="left"/>
      <w:pPr>
        <w:ind w:left="4822" w:hanging="360"/>
      </w:pPr>
      <w:rPr>
        <w:rFonts w:ascii="Wingdings" w:hAnsi="Wingdings" w:hint="default"/>
      </w:rPr>
    </w:lvl>
    <w:lvl w:ilvl="6" w:tplc="04030001" w:tentative="1">
      <w:start w:val="1"/>
      <w:numFmt w:val="bullet"/>
      <w:lvlText w:val=""/>
      <w:lvlJc w:val="left"/>
      <w:pPr>
        <w:ind w:left="5542" w:hanging="360"/>
      </w:pPr>
      <w:rPr>
        <w:rFonts w:ascii="Symbol" w:hAnsi="Symbol" w:hint="default"/>
      </w:rPr>
    </w:lvl>
    <w:lvl w:ilvl="7" w:tplc="04030003" w:tentative="1">
      <w:start w:val="1"/>
      <w:numFmt w:val="bullet"/>
      <w:lvlText w:val="o"/>
      <w:lvlJc w:val="left"/>
      <w:pPr>
        <w:ind w:left="6262" w:hanging="360"/>
      </w:pPr>
      <w:rPr>
        <w:rFonts w:ascii="Courier New" w:hAnsi="Courier New" w:cs="Courier New" w:hint="default"/>
      </w:rPr>
    </w:lvl>
    <w:lvl w:ilvl="8" w:tplc="04030005" w:tentative="1">
      <w:start w:val="1"/>
      <w:numFmt w:val="bullet"/>
      <w:lvlText w:val=""/>
      <w:lvlJc w:val="left"/>
      <w:pPr>
        <w:ind w:left="6982" w:hanging="360"/>
      </w:pPr>
      <w:rPr>
        <w:rFonts w:ascii="Wingdings" w:hAnsi="Wingdings" w:hint="default"/>
      </w:rPr>
    </w:lvl>
  </w:abstractNum>
  <w:abstractNum w:abstractNumId="14">
    <w:nsid w:val="5AC51176"/>
    <w:multiLevelType w:val="hybridMultilevel"/>
    <w:tmpl w:val="241EEBD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5E232FE3"/>
    <w:multiLevelType w:val="hybridMultilevel"/>
    <w:tmpl w:val="951A9C10"/>
    <w:lvl w:ilvl="0" w:tplc="0C0A0001">
      <w:start w:val="1"/>
      <w:numFmt w:val="bullet"/>
      <w:lvlText w:val=""/>
      <w:lvlJc w:val="left"/>
      <w:pPr>
        <w:ind w:left="1077" w:hanging="360"/>
      </w:pPr>
      <w:rPr>
        <w:rFonts w:ascii="Symbol" w:hAnsi="Symbol" w:hint="default"/>
      </w:rPr>
    </w:lvl>
    <w:lvl w:ilvl="1" w:tplc="0C0A0003" w:tentative="1">
      <w:start w:val="1"/>
      <w:numFmt w:val="bullet"/>
      <w:lvlText w:val="o"/>
      <w:lvlJc w:val="left"/>
      <w:pPr>
        <w:ind w:left="1797" w:hanging="360"/>
      </w:pPr>
      <w:rPr>
        <w:rFonts w:ascii="Courier New" w:hAnsi="Courier New" w:cs="Courier New" w:hint="default"/>
      </w:rPr>
    </w:lvl>
    <w:lvl w:ilvl="2" w:tplc="0C0A0005" w:tentative="1">
      <w:start w:val="1"/>
      <w:numFmt w:val="bullet"/>
      <w:lvlText w:val=""/>
      <w:lvlJc w:val="left"/>
      <w:pPr>
        <w:ind w:left="2517" w:hanging="360"/>
      </w:pPr>
      <w:rPr>
        <w:rFonts w:ascii="Wingdings" w:hAnsi="Wingdings" w:hint="default"/>
      </w:rPr>
    </w:lvl>
    <w:lvl w:ilvl="3" w:tplc="0C0A0001" w:tentative="1">
      <w:start w:val="1"/>
      <w:numFmt w:val="bullet"/>
      <w:lvlText w:val=""/>
      <w:lvlJc w:val="left"/>
      <w:pPr>
        <w:ind w:left="3237" w:hanging="360"/>
      </w:pPr>
      <w:rPr>
        <w:rFonts w:ascii="Symbol" w:hAnsi="Symbol" w:hint="default"/>
      </w:rPr>
    </w:lvl>
    <w:lvl w:ilvl="4" w:tplc="0C0A0003" w:tentative="1">
      <w:start w:val="1"/>
      <w:numFmt w:val="bullet"/>
      <w:lvlText w:val="o"/>
      <w:lvlJc w:val="left"/>
      <w:pPr>
        <w:ind w:left="3957" w:hanging="360"/>
      </w:pPr>
      <w:rPr>
        <w:rFonts w:ascii="Courier New" w:hAnsi="Courier New" w:cs="Courier New" w:hint="default"/>
      </w:rPr>
    </w:lvl>
    <w:lvl w:ilvl="5" w:tplc="0C0A0005" w:tentative="1">
      <w:start w:val="1"/>
      <w:numFmt w:val="bullet"/>
      <w:lvlText w:val=""/>
      <w:lvlJc w:val="left"/>
      <w:pPr>
        <w:ind w:left="4677" w:hanging="360"/>
      </w:pPr>
      <w:rPr>
        <w:rFonts w:ascii="Wingdings" w:hAnsi="Wingdings" w:hint="default"/>
      </w:rPr>
    </w:lvl>
    <w:lvl w:ilvl="6" w:tplc="0C0A0001" w:tentative="1">
      <w:start w:val="1"/>
      <w:numFmt w:val="bullet"/>
      <w:lvlText w:val=""/>
      <w:lvlJc w:val="left"/>
      <w:pPr>
        <w:ind w:left="5397" w:hanging="360"/>
      </w:pPr>
      <w:rPr>
        <w:rFonts w:ascii="Symbol" w:hAnsi="Symbol" w:hint="default"/>
      </w:rPr>
    </w:lvl>
    <w:lvl w:ilvl="7" w:tplc="0C0A0003" w:tentative="1">
      <w:start w:val="1"/>
      <w:numFmt w:val="bullet"/>
      <w:lvlText w:val="o"/>
      <w:lvlJc w:val="left"/>
      <w:pPr>
        <w:ind w:left="6117" w:hanging="360"/>
      </w:pPr>
      <w:rPr>
        <w:rFonts w:ascii="Courier New" w:hAnsi="Courier New" w:cs="Courier New" w:hint="default"/>
      </w:rPr>
    </w:lvl>
    <w:lvl w:ilvl="8" w:tplc="0C0A0005" w:tentative="1">
      <w:start w:val="1"/>
      <w:numFmt w:val="bullet"/>
      <w:lvlText w:val=""/>
      <w:lvlJc w:val="left"/>
      <w:pPr>
        <w:ind w:left="6837" w:hanging="360"/>
      </w:pPr>
      <w:rPr>
        <w:rFonts w:ascii="Wingdings" w:hAnsi="Wingdings" w:hint="default"/>
      </w:rPr>
    </w:lvl>
  </w:abstractNum>
  <w:abstractNum w:abstractNumId="16">
    <w:nsid w:val="725753C2"/>
    <w:multiLevelType w:val="hybridMultilevel"/>
    <w:tmpl w:val="B02E4626"/>
    <w:lvl w:ilvl="0" w:tplc="DECE44C0">
      <w:start w:val="1"/>
      <w:numFmt w:val="decimal"/>
      <w:lvlText w:val="%1."/>
      <w:lvlJc w:val="left"/>
      <w:pPr>
        <w:ind w:left="502" w:hanging="360"/>
      </w:pPr>
      <w:rPr>
        <w:rFonts w:eastAsia="Arial" w:hint="default"/>
        <w:b w:val="0"/>
      </w:rPr>
    </w:lvl>
    <w:lvl w:ilvl="1" w:tplc="04030019" w:tentative="1">
      <w:start w:val="1"/>
      <w:numFmt w:val="lowerLetter"/>
      <w:lvlText w:val="%2."/>
      <w:lvlJc w:val="left"/>
      <w:pPr>
        <w:ind w:left="1222" w:hanging="360"/>
      </w:pPr>
    </w:lvl>
    <w:lvl w:ilvl="2" w:tplc="0403001B" w:tentative="1">
      <w:start w:val="1"/>
      <w:numFmt w:val="lowerRoman"/>
      <w:lvlText w:val="%3."/>
      <w:lvlJc w:val="right"/>
      <w:pPr>
        <w:ind w:left="1942" w:hanging="180"/>
      </w:pPr>
    </w:lvl>
    <w:lvl w:ilvl="3" w:tplc="0403000F" w:tentative="1">
      <w:start w:val="1"/>
      <w:numFmt w:val="decimal"/>
      <w:lvlText w:val="%4."/>
      <w:lvlJc w:val="left"/>
      <w:pPr>
        <w:ind w:left="2662" w:hanging="360"/>
      </w:pPr>
    </w:lvl>
    <w:lvl w:ilvl="4" w:tplc="04030019" w:tentative="1">
      <w:start w:val="1"/>
      <w:numFmt w:val="lowerLetter"/>
      <w:lvlText w:val="%5."/>
      <w:lvlJc w:val="left"/>
      <w:pPr>
        <w:ind w:left="3382" w:hanging="360"/>
      </w:pPr>
    </w:lvl>
    <w:lvl w:ilvl="5" w:tplc="0403001B" w:tentative="1">
      <w:start w:val="1"/>
      <w:numFmt w:val="lowerRoman"/>
      <w:lvlText w:val="%6."/>
      <w:lvlJc w:val="right"/>
      <w:pPr>
        <w:ind w:left="4102" w:hanging="180"/>
      </w:pPr>
    </w:lvl>
    <w:lvl w:ilvl="6" w:tplc="0403000F" w:tentative="1">
      <w:start w:val="1"/>
      <w:numFmt w:val="decimal"/>
      <w:lvlText w:val="%7."/>
      <w:lvlJc w:val="left"/>
      <w:pPr>
        <w:ind w:left="4822" w:hanging="360"/>
      </w:pPr>
    </w:lvl>
    <w:lvl w:ilvl="7" w:tplc="04030019" w:tentative="1">
      <w:start w:val="1"/>
      <w:numFmt w:val="lowerLetter"/>
      <w:lvlText w:val="%8."/>
      <w:lvlJc w:val="left"/>
      <w:pPr>
        <w:ind w:left="5542" w:hanging="360"/>
      </w:pPr>
    </w:lvl>
    <w:lvl w:ilvl="8" w:tplc="0403001B" w:tentative="1">
      <w:start w:val="1"/>
      <w:numFmt w:val="lowerRoman"/>
      <w:lvlText w:val="%9."/>
      <w:lvlJc w:val="right"/>
      <w:pPr>
        <w:ind w:left="6262" w:hanging="180"/>
      </w:pPr>
    </w:lvl>
  </w:abstractNum>
  <w:abstractNum w:abstractNumId="17">
    <w:nsid w:val="7AEA3B9C"/>
    <w:multiLevelType w:val="hybridMultilevel"/>
    <w:tmpl w:val="CE08BFB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0"/>
  </w:num>
  <w:num w:numId="3">
    <w:abstractNumId w:val="12"/>
  </w:num>
  <w:num w:numId="4">
    <w:abstractNumId w:val="16"/>
  </w:num>
  <w:num w:numId="5">
    <w:abstractNumId w:val="11"/>
  </w:num>
  <w:num w:numId="6">
    <w:abstractNumId w:val="13"/>
  </w:num>
  <w:num w:numId="7">
    <w:abstractNumId w:val="5"/>
  </w:num>
  <w:num w:numId="8">
    <w:abstractNumId w:val="8"/>
  </w:num>
  <w:num w:numId="9">
    <w:abstractNumId w:val="2"/>
  </w:num>
  <w:num w:numId="10">
    <w:abstractNumId w:val="14"/>
  </w:num>
  <w:num w:numId="11">
    <w:abstractNumId w:val="17"/>
  </w:num>
  <w:num w:numId="12">
    <w:abstractNumId w:val="3"/>
  </w:num>
  <w:num w:numId="13">
    <w:abstractNumId w:val="9"/>
  </w:num>
  <w:num w:numId="14">
    <w:abstractNumId w:val="6"/>
  </w:num>
  <w:num w:numId="15">
    <w:abstractNumId w:val="7"/>
  </w:num>
  <w:num w:numId="16">
    <w:abstractNumId w:val="15"/>
  </w:num>
  <w:num w:numId="17">
    <w:abstractNumId w:val="4"/>
  </w:num>
  <w:num w:numId="18">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08"/>
  <w:autoHyphenation/>
  <w:hyphenationZone w:val="425"/>
  <w:characterSpacingControl w:val="doNotCompress"/>
  <w:hdrShapeDefaults>
    <o:shapedefaults v:ext="edit" spidmax="8193"/>
  </w:hdrShapeDefaults>
  <w:footnotePr>
    <w:footnote w:id="-1"/>
    <w:footnote w:id="0"/>
  </w:footnotePr>
  <w:endnotePr>
    <w:endnote w:id="-1"/>
    <w:endnote w:id="0"/>
  </w:endnotePr>
  <w:compat/>
  <w:rsids>
    <w:rsidRoot w:val="009A4209"/>
    <w:rsid w:val="00054F81"/>
    <w:rsid w:val="00070ED6"/>
    <w:rsid w:val="00082998"/>
    <w:rsid w:val="000F3B6A"/>
    <w:rsid w:val="00110463"/>
    <w:rsid w:val="001159AB"/>
    <w:rsid w:val="001202E7"/>
    <w:rsid w:val="00121387"/>
    <w:rsid w:val="00121B27"/>
    <w:rsid w:val="0014421E"/>
    <w:rsid w:val="001636D7"/>
    <w:rsid w:val="00174E27"/>
    <w:rsid w:val="001D3C41"/>
    <w:rsid w:val="001E2FCE"/>
    <w:rsid w:val="00200C2F"/>
    <w:rsid w:val="00262423"/>
    <w:rsid w:val="002A7944"/>
    <w:rsid w:val="002C7DF2"/>
    <w:rsid w:val="00307D39"/>
    <w:rsid w:val="0034530B"/>
    <w:rsid w:val="003B4627"/>
    <w:rsid w:val="00414F2E"/>
    <w:rsid w:val="00442F42"/>
    <w:rsid w:val="00496B0E"/>
    <w:rsid w:val="004C33F0"/>
    <w:rsid w:val="004D14BB"/>
    <w:rsid w:val="004E14FD"/>
    <w:rsid w:val="004E455D"/>
    <w:rsid w:val="004F2CED"/>
    <w:rsid w:val="004F422F"/>
    <w:rsid w:val="00502420"/>
    <w:rsid w:val="005C5A8B"/>
    <w:rsid w:val="005D427C"/>
    <w:rsid w:val="005D47A1"/>
    <w:rsid w:val="00643278"/>
    <w:rsid w:val="00664C8A"/>
    <w:rsid w:val="006671E3"/>
    <w:rsid w:val="00684195"/>
    <w:rsid w:val="00692232"/>
    <w:rsid w:val="006C3AAE"/>
    <w:rsid w:val="006E4FE9"/>
    <w:rsid w:val="006E62BE"/>
    <w:rsid w:val="006F29CA"/>
    <w:rsid w:val="006F4666"/>
    <w:rsid w:val="00723F23"/>
    <w:rsid w:val="00755533"/>
    <w:rsid w:val="0076154F"/>
    <w:rsid w:val="00847959"/>
    <w:rsid w:val="00853D2E"/>
    <w:rsid w:val="008E15B0"/>
    <w:rsid w:val="008F7B1F"/>
    <w:rsid w:val="00925D8C"/>
    <w:rsid w:val="00970ED6"/>
    <w:rsid w:val="009801E5"/>
    <w:rsid w:val="0098192A"/>
    <w:rsid w:val="00994127"/>
    <w:rsid w:val="009A4209"/>
    <w:rsid w:val="00A8174C"/>
    <w:rsid w:val="00A92D1C"/>
    <w:rsid w:val="00AA0E9F"/>
    <w:rsid w:val="00AB0A43"/>
    <w:rsid w:val="00AB13CD"/>
    <w:rsid w:val="00AD0524"/>
    <w:rsid w:val="00AF0417"/>
    <w:rsid w:val="00B009F9"/>
    <w:rsid w:val="00B16395"/>
    <w:rsid w:val="00B20AA9"/>
    <w:rsid w:val="00B230CB"/>
    <w:rsid w:val="00B652F0"/>
    <w:rsid w:val="00B665E5"/>
    <w:rsid w:val="00B801D6"/>
    <w:rsid w:val="00BA52EE"/>
    <w:rsid w:val="00BF242B"/>
    <w:rsid w:val="00C0539B"/>
    <w:rsid w:val="00C261FB"/>
    <w:rsid w:val="00C64FC0"/>
    <w:rsid w:val="00C8280A"/>
    <w:rsid w:val="00C928F8"/>
    <w:rsid w:val="00CA6C67"/>
    <w:rsid w:val="00CE4CF8"/>
    <w:rsid w:val="00CE5F78"/>
    <w:rsid w:val="00CF331F"/>
    <w:rsid w:val="00D00547"/>
    <w:rsid w:val="00D47207"/>
    <w:rsid w:val="00D47B54"/>
    <w:rsid w:val="00D644B9"/>
    <w:rsid w:val="00D74F3F"/>
    <w:rsid w:val="00DA30E3"/>
    <w:rsid w:val="00DA3D4E"/>
    <w:rsid w:val="00DA456F"/>
    <w:rsid w:val="00DA596A"/>
    <w:rsid w:val="00DB0CBE"/>
    <w:rsid w:val="00DB2102"/>
    <w:rsid w:val="00DD2E39"/>
    <w:rsid w:val="00E06EB7"/>
    <w:rsid w:val="00E2326B"/>
    <w:rsid w:val="00E31560"/>
    <w:rsid w:val="00E90D98"/>
    <w:rsid w:val="00E9791E"/>
    <w:rsid w:val="00EA1C16"/>
    <w:rsid w:val="00EA2574"/>
    <w:rsid w:val="00ED40AC"/>
    <w:rsid w:val="00EE2619"/>
    <w:rsid w:val="00EF30EB"/>
    <w:rsid w:val="00F02EFD"/>
    <w:rsid w:val="00F24C4D"/>
    <w:rsid w:val="00F52FAD"/>
    <w:rsid w:val="00F612BF"/>
    <w:rsid w:val="00FA66E5"/>
    <w:rsid w:val="00FD6076"/>
    <w:rsid w:val="00FD7AEA"/>
    <w:rsid w:val="00FF72E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Calibri" w:hAnsi="Arial" w:cs="Arial"/>
        <w:lang w:val="es-ES" w:eastAsia="en-US" w:bidi="ar-SA"/>
      </w:rPr>
    </w:rPrDefault>
    <w:pPrDefault>
      <w:pPr>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E62BE"/>
    <w:pPr>
      <w:widowControl w:val="0"/>
      <w:suppressAutoHyphens/>
      <w:autoSpaceDE w:val="0"/>
      <w:spacing w:after="0" w:line="240" w:lineRule="auto"/>
      <w:ind w:left="1474" w:right="794"/>
    </w:pPr>
    <w:rPr>
      <w:rFonts w:ascii="Times New Roman" w:eastAsia="Times New Roman" w:hAnsi="Times New Roman" w:cs="Times New Roman"/>
      <w:lang w:val="ca-ES" w:eastAsia="ca-ES"/>
    </w:rPr>
  </w:style>
  <w:style w:type="paragraph" w:styleId="Ttulo1">
    <w:name w:val="heading 1"/>
    <w:basedOn w:val="Pargraf"/>
    <w:next w:val="Pargraf"/>
    <w:rsid w:val="006E62BE"/>
    <w:pPr>
      <w:widowControl/>
      <w:spacing w:before="120" w:after="120" w:line="280" w:lineRule="exact"/>
      <w:ind w:left="142" w:right="142"/>
      <w:outlineLvl w:val="0"/>
    </w:pPr>
    <w:rPr>
      <w:rFonts w:ascii="Arial" w:eastAsia="Arial" w:hAnsi="Arial" w:cs="Arial"/>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rsid w:val="006E62BE"/>
  </w:style>
  <w:style w:type="paragraph" w:customStyle="1" w:styleId="Heading">
    <w:name w:val="Heading"/>
    <w:basedOn w:val="Normal"/>
    <w:rsid w:val="006E62BE"/>
    <w:pPr>
      <w:spacing w:after="480"/>
      <w:ind w:left="0" w:right="0"/>
    </w:pPr>
    <w:rPr>
      <w:rFonts w:ascii="Arial" w:eastAsia="Arial" w:hAnsi="Arial" w:cs="Arial"/>
      <w:sz w:val="24"/>
      <w:szCs w:val="24"/>
    </w:rPr>
  </w:style>
  <w:style w:type="paragraph" w:customStyle="1" w:styleId="Textbody">
    <w:name w:val="Text body"/>
    <w:basedOn w:val="Standard"/>
    <w:rsid w:val="006E62BE"/>
    <w:pPr>
      <w:spacing w:after="140" w:line="288" w:lineRule="auto"/>
    </w:pPr>
  </w:style>
  <w:style w:type="paragraph" w:styleId="Textodeglobo">
    <w:name w:val="Balloon Text"/>
    <w:basedOn w:val="Normal"/>
    <w:rsid w:val="006E62BE"/>
    <w:rPr>
      <w:rFonts w:ascii="Tahoma" w:eastAsia="Tahoma" w:hAnsi="Tahoma" w:cs="Tahoma"/>
      <w:sz w:val="16"/>
      <w:szCs w:val="16"/>
    </w:rPr>
  </w:style>
  <w:style w:type="paragraph" w:styleId="Piedepgina">
    <w:name w:val="footer"/>
    <w:basedOn w:val="Normal"/>
    <w:rsid w:val="006E62BE"/>
    <w:pPr>
      <w:tabs>
        <w:tab w:val="center" w:pos="4252"/>
        <w:tab w:val="right" w:pos="8504"/>
      </w:tabs>
    </w:pPr>
  </w:style>
  <w:style w:type="paragraph" w:customStyle="1" w:styleId="Pargraf">
    <w:name w:val="Paràgraf"/>
    <w:basedOn w:val="Normal"/>
    <w:rsid w:val="006E62BE"/>
    <w:pPr>
      <w:tabs>
        <w:tab w:val="left" w:pos="227"/>
        <w:tab w:val="left" w:pos="454"/>
        <w:tab w:val="left" w:pos="680"/>
        <w:tab w:val="left" w:pos="907"/>
        <w:tab w:val="left" w:pos="1134"/>
      </w:tabs>
      <w:ind w:left="0" w:right="0"/>
      <w:jc w:val="both"/>
    </w:pPr>
    <w:rPr>
      <w:sz w:val="24"/>
      <w:szCs w:val="24"/>
    </w:rPr>
  </w:style>
  <w:style w:type="paragraph" w:customStyle="1" w:styleId="Taula">
    <w:name w:val="Taula"/>
    <w:basedOn w:val="Normal"/>
    <w:rsid w:val="006E62BE"/>
    <w:pPr>
      <w:ind w:left="0" w:right="284"/>
    </w:pPr>
    <w:rPr>
      <w:sz w:val="24"/>
      <w:szCs w:val="24"/>
    </w:rPr>
  </w:style>
  <w:style w:type="paragraph" w:customStyle="1" w:styleId="AjNormal">
    <w:name w:val="Aj Normal"/>
    <w:basedOn w:val="Pargraf"/>
    <w:rsid w:val="006E62BE"/>
    <w:pPr>
      <w:widowControl/>
      <w:tabs>
        <w:tab w:val="clear" w:pos="227"/>
        <w:tab w:val="clear" w:pos="454"/>
        <w:tab w:val="clear" w:pos="680"/>
        <w:tab w:val="clear" w:pos="907"/>
        <w:tab w:val="clear" w:pos="1134"/>
      </w:tabs>
      <w:spacing w:before="120" w:after="120" w:line="280" w:lineRule="exact"/>
      <w:ind w:left="142" w:right="142"/>
    </w:pPr>
    <w:rPr>
      <w:rFonts w:ascii="Arial" w:eastAsia="Arial" w:hAnsi="Arial" w:cs="Arial"/>
      <w:sz w:val="20"/>
      <w:szCs w:val="20"/>
    </w:rPr>
  </w:style>
  <w:style w:type="paragraph" w:customStyle="1" w:styleId="AjTtol">
    <w:name w:val="Aj Títol"/>
    <w:basedOn w:val="Ttulo1"/>
    <w:rsid w:val="006E62BE"/>
  </w:style>
  <w:style w:type="paragraph" w:styleId="Textocomentario">
    <w:name w:val="annotation text"/>
    <w:basedOn w:val="Normal"/>
    <w:rsid w:val="006E62BE"/>
  </w:style>
  <w:style w:type="paragraph" w:styleId="Asuntodelcomentario">
    <w:name w:val="annotation subject"/>
    <w:basedOn w:val="Textocomentario"/>
    <w:next w:val="Textocomentario"/>
    <w:rsid w:val="006E62BE"/>
    <w:rPr>
      <w:b/>
      <w:bCs/>
    </w:rPr>
  </w:style>
  <w:style w:type="paragraph" w:styleId="Revisin">
    <w:name w:val="Revision"/>
    <w:rsid w:val="006E62BE"/>
    <w:pPr>
      <w:suppressAutoHyphens/>
      <w:spacing w:after="0" w:line="240" w:lineRule="auto"/>
    </w:pPr>
    <w:rPr>
      <w:rFonts w:ascii="Times New Roman" w:eastAsia="Times New Roman" w:hAnsi="Times New Roman" w:cs="Times New Roman"/>
      <w:lang w:val="ca-ES" w:eastAsia="ca-ES"/>
    </w:rPr>
  </w:style>
  <w:style w:type="paragraph" w:customStyle="1" w:styleId="AjTtol8pDta">
    <w:name w:val="Aj Títol 8p Dta"/>
    <w:basedOn w:val="Heading"/>
    <w:rsid w:val="006E62BE"/>
    <w:pPr>
      <w:widowControl/>
      <w:tabs>
        <w:tab w:val="left" w:pos="5109"/>
      </w:tabs>
      <w:spacing w:after="280"/>
      <w:ind w:right="-57"/>
      <w:jc w:val="right"/>
    </w:pPr>
    <w:rPr>
      <w:b/>
      <w:sz w:val="16"/>
    </w:rPr>
  </w:style>
  <w:style w:type="paragraph" w:customStyle="1" w:styleId="Aj8pDta">
    <w:name w:val="Aj 8p Dta"/>
    <w:basedOn w:val="Heading"/>
    <w:rsid w:val="006E62BE"/>
    <w:pPr>
      <w:widowControl/>
      <w:tabs>
        <w:tab w:val="left" w:pos="5109"/>
      </w:tabs>
      <w:spacing w:after="280"/>
      <w:ind w:right="-57"/>
      <w:jc w:val="right"/>
    </w:pPr>
    <w:rPr>
      <w:sz w:val="16"/>
    </w:rPr>
  </w:style>
  <w:style w:type="paragraph" w:customStyle="1" w:styleId="Aj11pTtol">
    <w:name w:val="Aj 11p Tìtol"/>
    <w:basedOn w:val="Heading"/>
    <w:rsid w:val="006E62BE"/>
    <w:pPr>
      <w:widowControl/>
      <w:autoSpaceDE/>
      <w:spacing w:after="0" w:line="276" w:lineRule="auto"/>
      <w:ind w:right="-57"/>
    </w:pPr>
    <w:rPr>
      <w:b/>
      <w:sz w:val="22"/>
      <w:szCs w:val="22"/>
      <w:lang w:val="es-ES" w:eastAsia="en-US"/>
    </w:rPr>
  </w:style>
  <w:style w:type="paragraph" w:styleId="Encabezado">
    <w:name w:val="header"/>
    <w:basedOn w:val="Standard"/>
    <w:rsid w:val="006E62BE"/>
    <w:pPr>
      <w:suppressLineNumbers/>
      <w:tabs>
        <w:tab w:val="center" w:pos="4819"/>
        <w:tab w:val="right" w:pos="9638"/>
      </w:tabs>
    </w:pPr>
  </w:style>
  <w:style w:type="paragraph" w:customStyle="1" w:styleId="TableContents">
    <w:name w:val="Table Contents"/>
    <w:basedOn w:val="Standard"/>
    <w:rsid w:val="006E62BE"/>
    <w:pPr>
      <w:suppressLineNumbers/>
    </w:pPr>
  </w:style>
  <w:style w:type="paragraph" w:customStyle="1" w:styleId="DocumentMap">
    <w:name w:val="DocumentMap"/>
    <w:rsid w:val="006E62BE"/>
    <w:pPr>
      <w:textAlignment w:val="auto"/>
    </w:pPr>
    <w:rPr>
      <w:rFonts w:ascii="Calibri" w:eastAsia="Times New Roman" w:hAnsi="Calibri" w:cs="Calibri"/>
      <w:sz w:val="22"/>
      <w:szCs w:val="22"/>
      <w:lang w:val="ca-ES" w:eastAsia="ca-ES"/>
    </w:rPr>
  </w:style>
  <w:style w:type="character" w:customStyle="1" w:styleId="EncabezadoCar">
    <w:name w:val="Encabezado Car"/>
    <w:basedOn w:val="Fuentedeprrafopredeter"/>
    <w:rsid w:val="006E62BE"/>
    <w:rPr>
      <w:rFonts w:ascii="Arial" w:eastAsia="Times New Roman" w:hAnsi="Arial" w:cs="Arial"/>
      <w:sz w:val="24"/>
      <w:szCs w:val="24"/>
      <w:lang w:val="ca-ES" w:eastAsia="ca-ES"/>
    </w:rPr>
  </w:style>
  <w:style w:type="character" w:customStyle="1" w:styleId="TextodegloboCar">
    <w:name w:val="Texto de globo Car"/>
    <w:basedOn w:val="Fuentedeprrafopredeter"/>
    <w:rsid w:val="006E62BE"/>
    <w:rPr>
      <w:rFonts w:ascii="Tahoma" w:eastAsia="Times New Roman" w:hAnsi="Tahoma" w:cs="Tahoma"/>
      <w:sz w:val="16"/>
      <w:szCs w:val="16"/>
      <w:lang w:val="ca-ES" w:eastAsia="ca-ES"/>
    </w:rPr>
  </w:style>
  <w:style w:type="character" w:customStyle="1" w:styleId="PiedepginaCar">
    <w:name w:val="Pie de página Car"/>
    <w:basedOn w:val="Fuentedeprrafopredeter"/>
    <w:rsid w:val="006E62BE"/>
    <w:rPr>
      <w:rFonts w:ascii="Times New Roman" w:eastAsia="Times New Roman" w:hAnsi="Times New Roman" w:cs="Times New Roman"/>
      <w:lang w:val="ca-ES" w:eastAsia="ca-ES"/>
    </w:rPr>
  </w:style>
  <w:style w:type="character" w:customStyle="1" w:styleId="Ttulo1Car">
    <w:name w:val="Título 1 Car"/>
    <w:basedOn w:val="Fuentedeprrafopredeter"/>
    <w:rsid w:val="006E62BE"/>
    <w:rPr>
      <w:rFonts w:ascii="Arial" w:eastAsia="Times New Roman" w:hAnsi="Arial" w:cs="Arial"/>
      <w:b/>
      <w:sz w:val="20"/>
      <w:szCs w:val="20"/>
      <w:lang w:val="ca-ES" w:eastAsia="ca-ES"/>
    </w:rPr>
  </w:style>
  <w:style w:type="character" w:customStyle="1" w:styleId="Objecte">
    <w:name w:val="Objecte"/>
    <w:basedOn w:val="Fuentedeprrafopredeter"/>
    <w:rsid w:val="006E62BE"/>
  </w:style>
  <w:style w:type="character" w:customStyle="1" w:styleId="Dataacta">
    <w:name w:val="Data acta"/>
    <w:basedOn w:val="Fuentedeprrafopredeter"/>
    <w:rsid w:val="006E62BE"/>
  </w:style>
  <w:style w:type="character" w:customStyle="1" w:styleId="PargrafCar">
    <w:name w:val="Paràgraf Car"/>
    <w:basedOn w:val="Fuentedeprrafopredeter"/>
    <w:rsid w:val="006E62BE"/>
    <w:rPr>
      <w:rFonts w:ascii="Times New Roman" w:eastAsia="Times New Roman" w:hAnsi="Times New Roman" w:cs="Times New Roman"/>
      <w:sz w:val="24"/>
      <w:szCs w:val="24"/>
      <w:lang w:val="ca-ES" w:eastAsia="ca-ES"/>
    </w:rPr>
  </w:style>
  <w:style w:type="character" w:customStyle="1" w:styleId="AjNormalCar">
    <w:name w:val="Aj Normal Car"/>
    <w:basedOn w:val="PargrafCar"/>
    <w:rsid w:val="006E62BE"/>
    <w:rPr>
      <w:rFonts w:ascii="Times New Roman" w:eastAsia="Times New Roman" w:hAnsi="Times New Roman" w:cs="Times New Roman"/>
      <w:sz w:val="24"/>
      <w:szCs w:val="24"/>
      <w:lang w:val="ca-ES" w:eastAsia="ca-ES"/>
    </w:rPr>
  </w:style>
  <w:style w:type="character" w:customStyle="1" w:styleId="AjTtolCar">
    <w:name w:val="Aj Títol Car"/>
    <w:basedOn w:val="Ttulo1Car"/>
    <w:rsid w:val="006E62BE"/>
    <w:rPr>
      <w:rFonts w:ascii="Arial" w:eastAsia="Times New Roman" w:hAnsi="Arial" w:cs="Arial"/>
      <w:b/>
      <w:sz w:val="20"/>
      <w:szCs w:val="20"/>
      <w:lang w:val="ca-ES" w:eastAsia="ca-ES"/>
    </w:rPr>
  </w:style>
  <w:style w:type="character" w:styleId="Textodelmarcadordeposicin">
    <w:name w:val="Placeholder Text"/>
    <w:basedOn w:val="Fuentedeprrafopredeter"/>
    <w:rsid w:val="006E62BE"/>
    <w:rPr>
      <w:color w:val="808080"/>
    </w:rPr>
  </w:style>
  <w:style w:type="character" w:styleId="Refdecomentario">
    <w:name w:val="annotation reference"/>
    <w:basedOn w:val="Fuentedeprrafopredeter"/>
    <w:rsid w:val="006E62BE"/>
    <w:rPr>
      <w:sz w:val="16"/>
      <w:szCs w:val="16"/>
    </w:rPr>
  </w:style>
  <w:style w:type="character" w:customStyle="1" w:styleId="TextocomentarioCar">
    <w:name w:val="Texto comentario Car"/>
    <w:basedOn w:val="Fuentedeprrafopredeter"/>
    <w:rsid w:val="006E62BE"/>
    <w:rPr>
      <w:rFonts w:ascii="Times New Roman" w:eastAsia="Times New Roman" w:hAnsi="Times New Roman" w:cs="Times New Roman"/>
      <w:sz w:val="20"/>
      <w:szCs w:val="20"/>
      <w:lang w:val="ca-ES" w:eastAsia="ca-ES"/>
    </w:rPr>
  </w:style>
  <w:style w:type="character" w:customStyle="1" w:styleId="AsuntodelcomentarioCar">
    <w:name w:val="Asunto del comentario Car"/>
    <w:basedOn w:val="TextocomentarioCar"/>
    <w:rsid w:val="006E62BE"/>
    <w:rPr>
      <w:rFonts w:ascii="Times New Roman" w:eastAsia="Times New Roman" w:hAnsi="Times New Roman" w:cs="Times New Roman"/>
      <w:b/>
      <w:bCs/>
      <w:sz w:val="20"/>
      <w:szCs w:val="20"/>
      <w:lang w:val="ca-ES" w:eastAsia="ca-ES"/>
    </w:rPr>
  </w:style>
  <w:style w:type="character" w:customStyle="1" w:styleId="AjTtol8pDtaCar">
    <w:name w:val="Aj Títol 8p Dta Car"/>
    <w:basedOn w:val="EncabezadoCar"/>
    <w:rsid w:val="006E62BE"/>
    <w:rPr>
      <w:rFonts w:ascii="Arial" w:eastAsia="Times New Roman" w:hAnsi="Arial" w:cs="Arial"/>
      <w:b/>
      <w:sz w:val="16"/>
      <w:szCs w:val="24"/>
      <w:lang w:val="ca-ES" w:eastAsia="ca-ES"/>
    </w:rPr>
  </w:style>
  <w:style w:type="character" w:styleId="Hipervnculo">
    <w:name w:val="Hyperlink"/>
    <w:basedOn w:val="Fuentedeprrafopredeter"/>
    <w:rsid w:val="006E62BE"/>
    <w:rPr>
      <w:color w:val="0000FF"/>
      <w:u w:val="single"/>
    </w:rPr>
  </w:style>
  <w:style w:type="character" w:customStyle="1" w:styleId="Aj8pDtaCar">
    <w:name w:val="Aj 8p Dta Car"/>
    <w:basedOn w:val="EncabezadoCar"/>
    <w:rsid w:val="006E62BE"/>
    <w:rPr>
      <w:rFonts w:ascii="Arial" w:eastAsia="Times New Roman" w:hAnsi="Arial" w:cs="Arial"/>
      <w:sz w:val="16"/>
      <w:szCs w:val="24"/>
      <w:lang w:val="ca-ES" w:eastAsia="ca-ES"/>
    </w:rPr>
  </w:style>
  <w:style w:type="character" w:customStyle="1" w:styleId="Aj11pTtolCar">
    <w:name w:val="Aj 11p Tìtol Car"/>
    <w:basedOn w:val="EncabezadoCar"/>
    <w:rsid w:val="006E62BE"/>
    <w:rPr>
      <w:rFonts w:ascii="Arial" w:eastAsia="Times New Roman" w:hAnsi="Arial" w:cs="Arial"/>
      <w:b/>
      <w:sz w:val="22"/>
      <w:szCs w:val="22"/>
      <w:lang w:val="ca-ES" w:eastAsia="ca-ES"/>
    </w:rPr>
  </w:style>
  <w:style w:type="character" w:customStyle="1" w:styleId="Internetlink">
    <w:name w:val="Internet link"/>
    <w:rsid w:val="006E62BE"/>
    <w:rPr>
      <w:color w:val="000080"/>
      <w:u w:val="single"/>
    </w:rPr>
  </w:style>
  <w:style w:type="paragraph" w:styleId="NormalWeb">
    <w:name w:val="Normal (Web)"/>
    <w:basedOn w:val="Normal"/>
    <w:uiPriority w:val="99"/>
    <w:rsid w:val="006E62BE"/>
    <w:pPr>
      <w:widowControl/>
      <w:suppressAutoHyphens w:val="0"/>
      <w:autoSpaceDE/>
      <w:spacing w:before="100" w:after="142" w:line="288" w:lineRule="auto"/>
      <w:ind w:left="0" w:right="0"/>
      <w:textAlignment w:val="auto"/>
    </w:pPr>
    <w:rPr>
      <w:sz w:val="24"/>
      <w:szCs w:val="24"/>
    </w:rPr>
  </w:style>
</w:styles>
</file>

<file path=word/webSettings.xml><?xml version="1.0" encoding="utf-8"?>
<w:webSettings xmlns:r="http://schemas.openxmlformats.org/officeDocument/2006/relationships" xmlns:w="http://schemas.openxmlformats.org/wordprocessingml/2006/main">
  <w:divs>
    <w:div w:id="358602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taro.ca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eu.mataro.cat"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espunya\AppData\Local\Microsoft\Windows\Temporary%20Internet%20Files\dinA4"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dinA4</Template>
  <TotalTime>30</TotalTime>
  <Pages>11</Pages>
  <Words>4572</Words>
  <Characters>26066</Characters>
  <Application>Microsoft Office Word</Application>
  <DocSecurity>0</DocSecurity>
  <Lines>217</Lines>
  <Paragraphs>61</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Ajuntament de Mataró</Company>
  <LinksUpToDate>false</LinksUpToDate>
  <CharactersWithSpaces>30577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Cristian González Murga</dc:creator>
  <cp:lastModifiedBy>mespunya</cp:lastModifiedBy>
  <cp:revision>12</cp:revision>
  <cp:lastPrinted>2020-10-02T16:38:00Z</cp:lastPrinted>
  <dcterms:created xsi:type="dcterms:W3CDTF">2020-11-12T14:04:00Z</dcterms:created>
  <dcterms:modified xsi:type="dcterms:W3CDTF">2020-11-18T09:43:00Z</dcterms:modified>
</cp:coreProperties>
</file>